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8F9FA"/>
        <w:spacing w:before="0" w:beforeAutospacing="0"/>
        <w:ind w:lef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  <w:lang w:val="en-I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  <w:lang w:val="en-IN"/>
        </w:rPr>
        <w:t xml:space="preserve">Hi </w:t>
      </w:r>
    </w:p>
    <w:p>
      <w:pPr>
        <w:pStyle w:val="4"/>
        <w:keepNext w:val="0"/>
        <w:keepLines w:val="0"/>
        <w:widowControl/>
        <w:suppressLineNumbers w:val="0"/>
        <w:shd w:val="clear" w:fill="F8F9FA"/>
        <w:spacing w:before="0" w:beforeAutospacing="0"/>
        <w:ind w:lef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  <w:lang w:val="en-I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  <w:lang w:val="en-IN"/>
        </w:rPr>
        <w:t xml:space="preserve">I need a report on analysis of last 5 year financial report of Apollo hospitals as part of my assignment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8F9FA"/>
        <w:spacing w:before="0" w:beforeAutospacing="0"/>
        <w:ind w:lef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  <w:t>Assess importance of financial management decisions on selected organization(s)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8F9FA"/>
        <w:spacing w:before="0" w:beforeAutospacing="0"/>
        <w:ind w:leftChars="0"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 w:fill="F8F9FA"/>
        <w:spacing w:before="0" w:beforeAutospacing="0"/>
        <w:ind w:left="0" w:leftChars="0" w:firstLine="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  <w:t>Analyze small shareholders’ wealth protection / maximization in selected organization(s)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8F9FA"/>
        <w:spacing w:before="0" w:beforeAutospacing="0"/>
        <w:ind w:left="0" w:firstLine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  <w:lang w:val="en-IN"/>
        </w:rPr>
        <w:t>3)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  <w:t>Estimation and Analysis Systematic Risk (Stock return response to change in market index return). </w:t>
      </w:r>
    </w:p>
    <w:p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  <w:lang w:val="en-IN"/>
        </w:rPr>
        <w:t xml:space="preserve">4)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  <w:t>Estimation and analysis of Weighted Average Cost of Capital (WACC). Measuring riskiness of the business. </w:t>
      </w:r>
    </w:p>
    <w:p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D2125"/>
          <w:spacing w:val="0"/>
          <w:sz w:val="32"/>
          <w:szCs w:val="32"/>
          <w:shd w:val="clear" w:fill="F8F9FA"/>
        </w:rPr>
        <w:t>Estimation and analysis of working capital requirement based on operating cycle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64B41"/>
    <w:multiLevelType w:val="singleLevel"/>
    <w:tmpl w:val="9DC64B4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3F0CDD70"/>
    <w:multiLevelType w:val="singleLevel"/>
    <w:tmpl w:val="3F0CDD70"/>
    <w:lvl w:ilvl="0" w:tentative="0">
      <w:start w:val="5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43A69"/>
    <w:rsid w:val="2AF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2024-04-19T09:48:00Z</dcterms:created>
  <dc:creator>Anvi Superspeciality clinic</dc:creator>
  <cp:lastModifiedBy>Anvi Superspeciality clinic</cp:lastModifiedBy>
  <dcterms:modified xsi:type="dcterms:W3CDTF">2024-04-19T09:52:08Z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7605C75C2F8E46CD8CF1862CEECB9C0C_11</vt:lpwstr>
  </property>
</Properties>
</file>