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4608" w14:textId="1D21ADA6" w:rsidR="005F4E55" w:rsidRPr="003D461C" w:rsidRDefault="005F4E55" w:rsidP="005F4E55">
      <w:pPr>
        <w:pStyle w:val="ListParagraph"/>
        <w:widowControl/>
        <w:numPr>
          <w:ilvl w:val="0"/>
          <w:numId w:val="2"/>
        </w:numPr>
        <w:autoSpaceDE/>
        <w:autoSpaceDN/>
        <w:spacing w:before="0"/>
        <w:ind w:left="810" w:right="360" w:hanging="540"/>
        <w:contextualSpacing/>
        <w:jc w:val="both"/>
        <w:rPr>
          <w:rFonts w:ascii="Cambria" w:hAnsi="Cambria"/>
          <w:sz w:val="24"/>
          <w:szCs w:val="24"/>
        </w:rPr>
      </w:pPr>
      <w:bookmarkStart w:id="0" w:name="_Hlk135996173"/>
      <w:r w:rsidRPr="003D461C">
        <w:rPr>
          <w:rFonts w:ascii="Cambria" w:hAnsi="Cambria"/>
          <w:sz w:val="24"/>
          <w:szCs w:val="24"/>
        </w:rPr>
        <w:t xml:space="preserve">The written arguments should be minimum of 15pages and maximum of 30pages </w:t>
      </w:r>
    </w:p>
    <w:bookmarkEnd w:id="0"/>
    <w:p w14:paraId="4C0074FA" w14:textId="77777777" w:rsidR="005F4E55" w:rsidRPr="003D461C" w:rsidRDefault="005F4E55" w:rsidP="005F4E55">
      <w:pPr>
        <w:pStyle w:val="ListParagraph"/>
        <w:widowControl/>
        <w:numPr>
          <w:ilvl w:val="0"/>
          <w:numId w:val="2"/>
        </w:numPr>
        <w:autoSpaceDE/>
        <w:autoSpaceDN/>
        <w:spacing w:before="0"/>
        <w:ind w:left="810" w:right="360" w:hanging="540"/>
        <w:contextualSpacing/>
        <w:jc w:val="both"/>
        <w:rPr>
          <w:rFonts w:ascii="Cambria" w:hAnsi="Cambria"/>
          <w:sz w:val="24"/>
          <w:szCs w:val="24"/>
        </w:rPr>
      </w:pPr>
      <w:r w:rsidRPr="003D461C">
        <w:rPr>
          <w:rFonts w:ascii="Cambria" w:hAnsi="Cambria"/>
          <w:sz w:val="24"/>
          <w:szCs w:val="24"/>
        </w:rPr>
        <w:t>The memorials should be in the following order:</w:t>
      </w:r>
    </w:p>
    <w:p w14:paraId="48946D04"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(1) Cause title</w:t>
      </w:r>
      <w:r w:rsidRPr="003D461C">
        <w:rPr>
          <w:rFonts w:ascii="Cambria" w:hAnsi="Cambria"/>
          <w:sz w:val="24"/>
          <w:szCs w:val="24"/>
        </w:rPr>
        <w:tab/>
      </w:r>
    </w:p>
    <w:p w14:paraId="01271643"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 xml:space="preserve">(2) Table of contents </w:t>
      </w:r>
    </w:p>
    <w:p w14:paraId="538DB9B7"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(3) Abbreviations</w:t>
      </w:r>
      <w:r w:rsidRPr="003D461C">
        <w:rPr>
          <w:rFonts w:ascii="Cambria" w:hAnsi="Cambria"/>
          <w:sz w:val="24"/>
          <w:szCs w:val="24"/>
        </w:rPr>
        <w:tab/>
      </w:r>
    </w:p>
    <w:p w14:paraId="7F1A9637"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(4) Index of Authorities</w:t>
      </w:r>
    </w:p>
    <w:p w14:paraId="3A01C77F"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(5) Jurisdiction</w:t>
      </w:r>
      <w:r w:rsidRPr="003D461C">
        <w:rPr>
          <w:rFonts w:ascii="Cambria" w:hAnsi="Cambria"/>
          <w:sz w:val="24"/>
          <w:szCs w:val="24"/>
        </w:rPr>
        <w:tab/>
      </w:r>
    </w:p>
    <w:p w14:paraId="714F355D"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(6) Statement of facts (1Pg)</w:t>
      </w:r>
    </w:p>
    <w:p w14:paraId="06BF3603"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 xml:space="preserve">(7) Statement of Issues  </w:t>
      </w:r>
      <w:r w:rsidRPr="003D461C">
        <w:rPr>
          <w:rFonts w:ascii="Cambria" w:hAnsi="Cambria"/>
          <w:sz w:val="24"/>
          <w:szCs w:val="24"/>
        </w:rPr>
        <w:tab/>
      </w:r>
    </w:p>
    <w:p w14:paraId="7087C310"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(8) Summary of Arguments</w:t>
      </w:r>
    </w:p>
    <w:p w14:paraId="235342F0"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(9) Arguments Advanced</w:t>
      </w:r>
      <w:r w:rsidRPr="003D461C">
        <w:rPr>
          <w:rFonts w:ascii="Cambria" w:hAnsi="Cambria"/>
          <w:sz w:val="24"/>
          <w:szCs w:val="24"/>
        </w:rPr>
        <w:tab/>
      </w:r>
    </w:p>
    <w:p w14:paraId="4C3BAA0F" w14:textId="77777777" w:rsidR="005F4E55" w:rsidRPr="003D461C" w:rsidRDefault="005F4E55" w:rsidP="005F4E55">
      <w:pPr>
        <w:tabs>
          <w:tab w:val="left" w:pos="4545"/>
        </w:tabs>
        <w:ind w:right="360" w:firstLine="720"/>
        <w:rPr>
          <w:rFonts w:ascii="Cambria" w:hAnsi="Cambria"/>
          <w:sz w:val="24"/>
          <w:szCs w:val="24"/>
        </w:rPr>
      </w:pPr>
      <w:r w:rsidRPr="003D461C">
        <w:rPr>
          <w:rFonts w:ascii="Cambria" w:hAnsi="Cambria"/>
          <w:sz w:val="24"/>
          <w:szCs w:val="24"/>
        </w:rPr>
        <w:t xml:space="preserve">(10) Prayer </w:t>
      </w:r>
    </w:p>
    <w:p w14:paraId="27F7D61F" w14:textId="77777777" w:rsidR="005F4E55" w:rsidRPr="003D461C" w:rsidRDefault="005F4E55" w:rsidP="005F4E55">
      <w:pPr>
        <w:pStyle w:val="ListParagraph"/>
        <w:widowControl/>
        <w:numPr>
          <w:ilvl w:val="0"/>
          <w:numId w:val="2"/>
        </w:numPr>
        <w:autoSpaceDE/>
        <w:autoSpaceDN/>
        <w:spacing w:before="0"/>
        <w:ind w:left="810" w:right="360" w:hanging="540"/>
        <w:contextualSpacing/>
        <w:jc w:val="both"/>
        <w:rPr>
          <w:rFonts w:ascii="Cambria" w:hAnsi="Cambria"/>
          <w:sz w:val="24"/>
          <w:szCs w:val="24"/>
        </w:rPr>
      </w:pPr>
      <w:r w:rsidRPr="003D461C">
        <w:rPr>
          <w:rFonts w:ascii="Cambria" w:hAnsi="Cambria"/>
          <w:sz w:val="24"/>
          <w:szCs w:val="24"/>
        </w:rPr>
        <w:t>Annexure (Photo copy of Citations) must be compulsorily attached to the memorial (No Acts or bare Acts should be attached).</w:t>
      </w:r>
    </w:p>
    <w:p w14:paraId="69DE207A" w14:textId="77777777" w:rsidR="005F4E55" w:rsidRPr="003D461C" w:rsidRDefault="005F4E55" w:rsidP="005F4E55">
      <w:pPr>
        <w:pStyle w:val="ListParagraph"/>
        <w:widowControl/>
        <w:numPr>
          <w:ilvl w:val="0"/>
          <w:numId w:val="2"/>
        </w:numPr>
        <w:autoSpaceDE/>
        <w:autoSpaceDN/>
        <w:spacing w:before="240" w:line="276" w:lineRule="auto"/>
        <w:ind w:left="810" w:right="360" w:hanging="540"/>
        <w:contextualSpacing/>
        <w:jc w:val="both"/>
        <w:rPr>
          <w:rFonts w:ascii="Cambria" w:hAnsi="Cambria"/>
          <w:sz w:val="24"/>
          <w:szCs w:val="24"/>
        </w:rPr>
      </w:pPr>
      <w:r w:rsidRPr="003D461C">
        <w:rPr>
          <w:rFonts w:ascii="Cambria" w:hAnsi="Cambria"/>
          <w:sz w:val="24"/>
          <w:szCs w:val="24"/>
        </w:rPr>
        <w:t>The memorials should be neatly stitched like a court file.</w:t>
      </w:r>
    </w:p>
    <w:p w14:paraId="0990D186" w14:textId="77777777" w:rsidR="005F4E55" w:rsidRPr="003D461C" w:rsidRDefault="005F4E55" w:rsidP="005F4E55">
      <w:pPr>
        <w:pStyle w:val="ListParagraph"/>
        <w:widowControl/>
        <w:numPr>
          <w:ilvl w:val="0"/>
          <w:numId w:val="2"/>
        </w:numPr>
        <w:autoSpaceDE/>
        <w:autoSpaceDN/>
        <w:spacing w:before="240" w:line="276" w:lineRule="auto"/>
        <w:ind w:left="810" w:right="360" w:hanging="540"/>
        <w:contextualSpacing/>
        <w:jc w:val="both"/>
        <w:rPr>
          <w:rFonts w:ascii="Cambria" w:hAnsi="Cambria"/>
          <w:sz w:val="24"/>
          <w:szCs w:val="24"/>
        </w:rPr>
      </w:pPr>
      <w:r w:rsidRPr="003D461C">
        <w:rPr>
          <w:rFonts w:ascii="Cambria" w:hAnsi="Cambria"/>
          <w:sz w:val="24"/>
          <w:szCs w:val="24"/>
        </w:rPr>
        <w:t xml:space="preserve">A margin of one inch shall be maintained on all sides of the paper while writing the memorials. </w:t>
      </w:r>
    </w:p>
    <w:p w14:paraId="13C2B60F" w14:textId="77777777" w:rsidR="005F4E55" w:rsidRPr="003D461C" w:rsidRDefault="005F4E55" w:rsidP="005F4E55">
      <w:pPr>
        <w:pStyle w:val="ListParagraph"/>
        <w:widowControl/>
        <w:numPr>
          <w:ilvl w:val="0"/>
          <w:numId w:val="2"/>
        </w:numPr>
        <w:autoSpaceDE/>
        <w:autoSpaceDN/>
        <w:spacing w:before="240"/>
        <w:ind w:left="810" w:right="360" w:hanging="540"/>
        <w:contextualSpacing/>
        <w:jc w:val="both"/>
        <w:rPr>
          <w:rFonts w:ascii="Cambria" w:hAnsi="Cambria"/>
          <w:sz w:val="24"/>
          <w:szCs w:val="24"/>
        </w:rPr>
      </w:pPr>
      <w:r w:rsidRPr="003D461C">
        <w:rPr>
          <w:rFonts w:ascii="Cambria" w:hAnsi="Cambria"/>
          <w:sz w:val="24"/>
          <w:szCs w:val="24"/>
        </w:rPr>
        <w:t>All students should be in Black &amp; White dress.</w:t>
      </w:r>
    </w:p>
    <w:p w14:paraId="2FCF0FA7" w14:textId="77777777" w:rsidR="005F4E55" w:rsidRPr="003D461C" w:rsidRDefault="005F4E55" w:rsidP="005F4E55">
      <w:pPr>
        <w:pStyle w:val="ListParagraph"/>
        <w:widowControl/>
        <w:numPr>
          <w:ilvl w:val="0"/>
          <w:numId w:val="2"/>
        </w:numPr>
        <w:autoSpaceDE/>
        <w:autoSpaceDN/>
        <w:spacing w:before="240"/>
        <w:ind w:left="810" w:right="360" w:hanging="540"/>
        <w:contextualSpacing/>
        <w:jc w:val="both"/>
        <w:rPr>
          <w:rFonts w:ascii="Cambria" w:hAnsi="Cambria"/>
          <w:sz w:val="24"/>
          <w:szCs w:val="24"/>
        </w:rPr>
      </w:pPr>
      <w:r w:rsidRPr="003D461C">
        <w:rPr>
          <w:rFonts w:ascii="Cambria" w:hAnsi="Cambria"/>
          <w:sz w:val="24"/>
          <w:szCs w:val="24"/>
        </w:rPr>
        <w:t>A certificate from advocate has to be attached.</w:t>
      </w:r>
    </w:p>
    <w:p w14:paraId="359847F8" w14:textId="77777777" w:rsidR="005F4E55" w:rsidRDefault="005F4E55" w:rsidP="005F4E55">
      <w:pPr>
        <w:spacing w:before="240"/>
        <w:jc w:val="center"/>
        <w:rPr>
          <w:rFonts w:ascii="Cambria" w:hAnsi="Cambria"/>
          <w:b/>
          <w:bCs/>
          <w:sz w:val="28"/>
          <w:szCs w:val="28"/>
          <w:u w:val="single"/>
        </w:rPr>
      </w:pPr>
      <w:r w:rsidRPr="003D461C">
        <w:rPr>
          <w:rFonts w:ascii="Cambria" w:hAnsi="Cambria"/>
          <w:b/>
          <w:bCs/>
          <w:sz w:val="28"/>
          <w:szCs w:val="28"/>
          <w:u w:val="single"/>
        </w:rPr>
        <w:t xml:space="preserve">Moot Court </w:t>
      </w:r>
      <w:r>
        <w:rPr>
          <w:rFonts w:ascii="Cambria" w:hAnsi="Cambria"/>
          <w:b/>
          <w:bCs/>
          <w:sz w:val="28"/>
          <w:szCs w:val="28"/>
          <w:u w:val="single"/>
        </w:rPr>
        <w:t>–</w:t>
      </w:r>
      <w:r w:rsidRPr="003D461C">
        <w:rPr>
          <w:rFonts w:ascii="Cambria" w:hAnsi="Cambria"/>
          <w:b/>
          <w:bCs/>
          <w:sz w:val="28"/>
          <w:szCs w:val="28"/>
          <w:u w:val="single"/>
        </w:rPr>
        <w:t xml:space="preserve"> I</w:t>
      </w:r>
    </w:p>
    <w:p w14:paraId="2E0DC7D1" w14:textId="77777777" w:rsidR="005F4E55" w:rsidRPr="003D461C" w:rsidRDefault="005F4E55" w:rsidP="005F4E55">
      <w:pPr>
        <w:spacing w:before="240"/>
        <w:jc w:val="both"/>
        <w:rPr>
          <w:rFonts w:ascii="Cambria" w:hAnsi="Cambria"/>
          <w:sz w:val="24"/>
          <w:szCs w:val="24"/>
        </w:rPr>
      </w:pPr>
      <w:r w:rsidRPr="003D461C">
        <w:rPr>
          <w:rFonts w:ascii="Cambria" w:hAnsi="Cambria"/>
          <w:sz w:val="24"/>
          <w:szCs w:val="24"/>
        </w:rPr>
        <w:t xml:space="preserve">Bhumika aged 25, an employee of XYZ company, filed a complaint of sexual harassment against Mr. Bhupen, her team manager, to the </w:t>
      </w:r>
      <w:r>
        <w:rPr>
          <w:rFonts w:ascii="Cambria" w:hAnsi="Cambria"/>
          <w:sz w:val="24"/>
          <w:szCs w:val="24"/>
        </w:rPr>
        <w:t>I</w:t>
      </w:r>
      <w:r w:rsidRPr="003D461C">
        <w:rPr>
          <w:rFonts w:ascii="Cambria" w:hAnsi="Cambria"/>
          <w:sz w:val="24"/>
          <w:szCs w:val="24"/>
        </w:rPr>
        <w:t xml:space="preserve">nternal Complaints </w:t>
      </w:r>
      <w:r>
        <w:rPr>
          <w:rFonts w:ascii="Cambria" w:hAnsi="Cambria"/>
          <w:sz w:val="24"/>
          <w:szCs w:val="24"/>
        </w:rPr>
        <w:t>C</w:t>
      </w:r>
      <w:r w:rsidRPr="003D461C">
        <w:rPr>
          <w:rFonts w:ascii="Cambria" w:hAnsi="Cambria"/>
          <w:sz w:val="24"/>
          <w:szCs w:val="24"/>
        </w:rPr>
        <w:t>ommittee, of the said company</w:t>
      </w:r>
      <w:r>
        <w:rPr>
          <w:rFonts w:ascii="Cambria" w:hAnsi="Cambria"/>
          <w:sz w:val="24"/>
          <w:szCs w:val="24"/>
        </w:rPr>
        <w:t>,</w:t>
      </w:r>
      <w:r w:rsidRPr="003D461C">
        <w:rPr>
          <w:rFonts w:ascii="Cambria" w:hAnsi="Cambria"/>
          <w:sz w:val="24"/>
          <w:szCs w:val="24"/>
        </w:rPr>
        <w:t xml:space="preserve"> constituted under the Sexual Harassment of Women at work </w:t>
      </w:r>
      <w:bookmarkStart w:id="1" w:name="_Hlk162444090"/>
      <w:r w:rsidRPr="003D461C">
        <w:rPr>
          <w:rFonts w:ascii="Cambria" w:hAnsi="Cambria"/>
          <w:sz w:val="24"/>
          <w:szCs w:val="24"/>
        </w:rPr>
        <w:t>place (Prevention, Prohibition and Redressal) Act 2013</w:t>
      </w:r>
      <w:bookmarkEnd w:id="1"/>
      <w:r w:rsidRPr="003D461C">
        <w:rPr>
          <w:rFonts w:ascii="Cambria" w:hAnsi="Cambria"/>
          <w:sz w:val="24"/>
          <w:szCs w:val="24"/>
        </w:rPr>
        <w:t xml:space="preserve">. Since Conciliation failed, an </w:t>
      </w:r>
      <w:r>
        <w:rPr>
          <w:rFonts w:ascii="Cambria" w:hAnsi="Cambria"/>
          <w:sz w:val="24"/>
          <w:szCs w:val="24"/>
        </w:rPr>
        <w:t>i</w:t>
      </w:r>
      <w:r w:rsidRPr="003D461C">
        <w:rPr>
          <w:rFonts w:ascii="Cambria" w:hAnsi="Cambria"/>
          <w:sz w:val="24"/>
          <w:szCs w:val="24"/>
        </w:rPr>
        <w:t xml:space="preserve">nquiry was initiated. </w:t>
      </w:r>
    </w:p>
    <w:p w14:paraId="61B764C8" w14:textId="11E07B0C" w:rsidR="005F4E55" w:rsidRPr="003D461C" w:rsidRDefault="005F4E55" w:rsidP="005F4E55">
      <w:pPr>
        <w:spacing w:before="240"/>
        <w:jc w:val="both"/>
        <w:rPr>
          <w:rFonts w:ascii="Cambria" w:hAnsi="Cambria"/>
          <w:sz w:val="24"/>
          <w:szCs w:val="24"/>
        </w:rPr>
      </w:pPr>
      <w:r w:rsidRPr="003D461C">
        <w:rPr>
          <w:rFonts w:ascii="Cambria" w:hAnsi="Cambria"/>
          <w:sz w:val="24"/>
          <w:szCs w:val="24"/>
        </w:rPr>
        <w:t xml:space="preserve">In the said </w:t>
      </w:r>
      <w:r>
        <w:rPr>
          <w:rFonts w:ascii="Cambria" w:hAnsi="Cambria"/>
          <w:sz w:val="24"/>
          <w:szCs w:val="24"/>
        </w:rPr>
        <w:t>i</w:t>
      </w:r>
      <w:r w:rsidRPr="003D461C">
        <w:rPr>
          <w:rFonts w:ascii="Cambria" w:hAnsi="Cambria"/>
          <w:sz w:val="24"/>
          <w:szCs w:val="24"/>
        </w:rPr>
        <w:t>nquiry, Mr.</w:t>
      </w:r>
      <w:r w:rsidR="00AD3C44">
        <w:rPr>
          <w:rFonts w:ascii="Cambria" w:hAnsi="Cambria"/>
          <w:sz w:val="24"/>
          <w:szCs w:val="24"/>
        </w:rPr>
        <w:t xml:space="preserve"> </w:t>
      </w:r>
      <w:r w:rsidRPr="003D461C">
        <w:rPr>
          <w:rFonts w:ascii="Cambria" w:hAnsi="Cambria"/>
          <w:sz w:val="24"/>
          <w:szCs w:val="24"/>
        </w:rPr>
        <w:t xml:space="preserve">Bhupen seeks to be represented by his advocate Mr. Devdas. The committee quoted Rule 7(6) of Sexual Harassment of Women at work place (Prevention, Prohibition and Redressal) Rules 2013, and refused permission </w:t>
      </w:r>
    </w:p>
    <w:p w14:paraId="53A22DEA" w14:textId="7664BE2B" w:rsidR="005F4E55" w:rsidRPr="003D461C" w:rsidRDefault="005F4E55" w:rsidP="005F4E55">
      <w:pPr>
        <w:spacing w:before="240"/>
        <w:jc w:val="both"/>
        <w:rPr>
          <w:rFonts w:ascii="Cambria" w:hAnsi="Cambria"/>
          <w:sz w:val="24"/>
          <w:szCs w:val="24"/>
        </w:rPr>
      </w:pPr>
      <w:r w:rsidRPr="003D461C">
        <w:rPr>
          <w:rFonts w:ascii="Cambria" w:hAnsi="Cambria"/>
          <w:sz w:val="24"/>
          <w:szCs w:val="24"/>
        </w:rPr>
        <w:t>Mr</w:t>
      </w:r>
      <w:r w:rsidR="00AD3C44">
        <w:rPr>
          <w:rFonts w:ascii="Cambria" w:hAnsi="Cambria"/>
          <w:sz w:val="24"/>
          <w:szCs w:val="24"/>
        </w:rPr>
        <w:t>.</w:t>
      </w:r>
      <w:r w:rsidRPr="003D461C">
        <w:rPr>
          <w:rFonts w:ascii="Cambria" w:hAnsi="Cambria"/>
          <w:sz w:val="24"/>
          <w:szCs w:val="24"/>
        </w:rPr>
        <w:t xml:space="preserve"> Devdas and other advocates of the Bar raised concerns over various Acts which does not allow parties to be represented by advocates and the same was reported to the Karnataka State Bar Council. The Karnataka </w:t>
      </w:r>
      <w:r>
        <w:rPr>
          <w:rFonts w:ascii="Cambria" w:hAnsi="Cambria"/>
          <w:sz w:val="24"/>
          <w:szCs w:val="24"/>
        </w:rPr>
        <w:t>S</w:t>
      </w:r>
      <w:r w:rsidRPr="003D461C">
        <w:rPr>
          <w:rFonts w:ascii="Cambria" w:hAnsi="Cambria"/>
          <w:sz w:val="24"/>
          <w:szCs w:val="24"/>
        </w:rPr>
        <w:t xml:space="preserve">tate Bar </w:t>
      </w:r>
      <w:r>
        <w:rPr>
          <w:rFonts w:ascii="Cambria" w:hAnsi="Cambria"/>
          <w:sz w:val="24"/>
          <w:szCs w:val="24"/>
        </w:rPr>
        <w:t>C</w:t>
      </w:r>
      <w:r w:rsidRPr="003D461C">
        <w:rPr>
          <w:rFonts w:ascii="Cambria" w:hAnsi="Cambria"/>
          <w:sz w:val="24"/>
          <w:szCs w:val="24"/>
        </w:rPr>
        <w:t xml:space="preserve">ouncil filed a </w:t>
      </w:r>
      <w:r>
        <w:rPr>
          <w:rFonts w:ascii="Cambria" w:hAnsi="Cambria"/>
          <w:sz w:val="24"/>
          <w:szCs w:val="24"/>
        </w:rPr>
        <w:t>W</w:t>
      </w:r>
      <w:r w:rsidRPr="003D461C">
        <w:rPr>
          <w:rFonts w:ascii="Cambria" w:hAnsi="Cambria"/>
          <w:sz w:val="24"/>
          <w:szCs w:val="24"/>
        </w:rPr>
        <w:t xml:space="preserve">rit </w:t>
      </w:r>
      <w:r>
        <w:rPr>
          <w:rFonts w:ascii="Cambria" w:hAnsi="Cambria"/>
          <w:sz w:val="24"/>
          <w:szCs w:val="24"/>
        </w:rPr>
        <w:t>P</w:t>
      </w:r>
      <w:r w:rsidRPr="003D461C">
        <w:rPr>
          <w:rFonts w:ascii="Cambria" w:hAnsi="Cambria"/>
          <w:sz w:val="24"/>
          <w:szCs w:val="24"/>
        </w:rPr>
        <w:t xml:space="preserve">etition before the High court of Karnataka challenging all the laws which excludes advocates from appearing on behalf of their clients before several such authorities. </w:t>
      </w:r>
    </w:p>
    <w:p w14:paraId="0FC83B02" w14:textId="77777777" w:rsidR="005F4E55" w:rsidRPr="003D461C" w:rsidRDefault="005F4E55" w:rsidP="005F4E55">
      <w:pPr>
        <w:spacing w:before="240"/>
        <w:jc w:val="both"/>
        <w:rPr>
          <w:rFonts w:ascii="Cambria" w:hAnsi="Cambria"/>
          <w:sz w:val="24"/>
          <w:szCs w:val="24"/>
        </w:rPr>
      </w:pPr>
      <w:r w:rsidRPr="003D461C">
        <w:rPr>
          <w:rFonts w:ascii="Cambria" w:hAnsi="Cambria"/>
          <w:sz w:val="24"/>
          <w:szCs w:val="24"/>
        </w:rPr>
        <w:t xml:space="preserve">Points of contention are </w:t>
      </w:r>
    </w:p>
    <w:p w14:paraId="0F8C7CC5" w14:textId="77777777" w:rsidR="005F4E55" w:rsidRPr="003D461C" w:rsidRDefault="005F4E55" w:rsidP="005F4E55">
      <w:pPr>
        <w:pStyle w:val="ListParagraph"/>
        <w:widowControl/>
        <w:numPr>
          <w:ilvl w:val="0"/>
          <w:numId w:val="3"/>
        </w:numPr>
        <w:autoSpaceDE/>
        <w:autoSpaceDN/>
        <w:spacing w:before="240" w:after="160"/>
        <w:contextualSpacing/>
        <w:jc w:val="both"/>
        <w:rPr>
          <w:rFonts w:ascii="Cambria" w:hAnsi="Cambria"/>
          <w:sz w:val="24"/>
          <w:szCs w:val="24"/>
        </w:rPr>
      </w:pPr>
      <w:r w:rsidRPr="003D461C">
        <w:rPr>
          <w:rFonts w:ascii="Cambria" w:hAnsi="Cambria"/>
          <w:sz w:val="24"/>
          <w:szCs w:val="24"/>
        </w:rPr>
        <w:t>Whether the Rule 7(6) of the Sexual Harassment of Women at work place (Prevention Prohibition and Redressal) Rules 2013 is unconstitutional?</w:t>
      </w:r>
    </w:p>
    <w:p w14:paraId="1B9B3828" w14:textId="77777777" w:rsidR="005F4E55" w:rsidRPr="003D461C" w:rsidRDefault="005F4E55" w:rsidP="005F4E55">
      <w:pPr>
        <w:pStyle w:val="ListParagraph"/>
        <w:widowControl/>
        <w:numPr>
          <w:ilvl w:val="0"/>
          <w:numId w:val="3"/>
        </w:numPr>
        <w:autoSpaceDE/>
        <w:autoSpaceDN/>
        <w:spacing w:before="240" w:after="160"/>
        <w:contextualSpacing/>
        <w:jc w:val="both"/>
        <w:rPr>
          <w:rFonts w:ascii="Cambria" w:hAnsi="Cambria"/>
          <w:sz w:val="24"/>
          <w:szCs w:val="24"/>
        </w:rPr>
      </w:pPr>
      <w:r w:rsidRPr="003D461C">
        <w:rPr>
          <w:rFonts w:ascii="Cambria" w:hAnsi="Cambria"/>
          <w:sz w:val="24"/>
          <w:szCs w:val="24"/>
        </w:rPr>
        <w:t>Whether the right to appear before any Court, Tribunal or other decision-making authority is a Fundamental Right of the Advocate?</w:t>
      </w:r>
    </w:p>
    <w:p w14:paraId="479CBC51" w14:textId="643DC2B8" w:rsidR="005F4E55" w:rsidRPr="005F4E55" w:rsidRDefault="005F4E55" w:rsidP="005F4E55">
      <w:pPr>
        <w:pStyle w:val="ListParagraph"/>
        <w:widowControl/>
        <w:numPr>
          <w:ilvl w:val="0"/>
          <w:numId w:val="3"/>
        </w:numPr>
        <w:autoSpaceDE/>
        <w:autoSpaceDN/>
        <w:spacing w:before="240" w:after="160"/>
        <w:contextualSpacing/>
        <w:jc w:val="both"/>
        <w:rPr>
          <w:rFonts w:ascii="Cambria" w:hAnsi="Cambria"/>
          <w:sz w:val="24"/>
          <w:szCs w:val="24"/>
        </w:rPr>
      </w:pPr>
      <w:r w:rsidRPr="003D461C">
        <w:rPr>
          <w:rFonts w:ascii="Cambria" w:hAnsi="Cambria"/>
          <w:sz w:val="24"/>
          <w:szCs w:val="24"/>
        </w:rPr>
        <w:t>Whether such laws are violative of Sec 30 of Advocates Act of 1961?</w:t>
      </w:r>
    </w:p>
    <w:p w14:paraId="62F149F0" w14:textId="77777777" w:rsidR="005F4E55" w:rsidRPr="003D461C" w:rsidRDefault="005F4E55" w:rsidP="005F4E55">
      <w:pPr>
        <w:jc w:val="both"/>
        <w:rPr>
          <w:rFonts w:ascii="Cambria" w:hAnsi="Cambria"/>
          <w:sz w:val="24"/>
          <w:szCs w:val="24"/>
        </w:rPr>
      </w:pPr>
    </w:p>
    <w:sectPr w:rsidR="005F4E55" w:rsidRPr="003D461C" w:rsidSect="00FE154A">
      <w:type w:val="continuous"/>
      <w:pgSz w:w="11910" w:h="16840"/>
      <w:pgMar w:top="1077" w:right="1134" w:bottom="96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4027"/>
    <w:multiLevelType w:val="hybridMultilevel"/>
    <w:tmpl w:val="0C7C2C50"/>
    <w:lvl w:ilvl="0" w:tplc="40090001">
      <w:start w:val="1"/>
      <w:numFmt w:val="bullet"/>
      <w:lvlText w:val=""/>
      <w:lvlJc w:val="left"/>
      <w:pPr>
        <w:ind w:left="821" w:hanging="360"/>
      </w:pPr>
      <w:rPr>
        <w:rFonts w:ascii="Symbol" w:hAnsi="Symbol" w:hint="default"/>
        <w:w w:val="100"/>
        <w:sz w:val="22"/>
        <w:szCs w:val="22"/>
        <w:lang w:val="en-US" w:eastAsia="en-US" w:bidi="ar-SA"/>
      </w:rPr>
    </w:lvl>
    <w:lvl w:ilvl="1" w:tplc="D744DA4E">
      <w:start w:val="1"/>
      <w:numFmt w:val="decimal"/>
      <w:lvlText w:val="%2."/>
      <w:lvlJc w:val="left"/>
      <w:pPr>
        <w:ind w:left="1431" w:hanging="360"/>
        <w:jc w:val="left"/>
      </w:pPr>
      <w:rPr>
        <w:rFonts w:ascii="Calibri" w:eastAsia="Calibri" w:hAnsi="Calibri" w:cs="Calibri" w:hint="default"/>
        <w:spacing w:val="-2"/>
        <w:w w:val="100"/>
        <w:sz w:val="22"/>
        <w:szCs w:val="22"/>
        <w:lang w:val="en-US" w:eastAsia="en-US" w:bidi="ar-SA"/>
      </w:rPr>
    </w:lvl>
    <w:lvl w:ilvl="2" w:tplc="A62C96D0">
      <w:start w:val="1"/>
      <w:numFmt w:val="decimal"/>
      <w:lvlText w:val="%3."/>
      <w:lvlJc w:val="left"/>
      <w:pPr>
        <w:ind w:left="1531" w:hanging="360"/>
        <w:jc w:val="left"/>
      </w:pPr>
      <w:rPr>
        <w:rFonts w:ascii="Calibri" w:eastAsia="Calibri" w:hAnsi="Calibri" w:cs="Calibri" w:hint="default"/>
        <w:spacing w:val="-2"/>
        <w:w w:val="100"/>
        <w:sz w:val="22"/>
        <w:szCs w:val="22"/>
        <w:lang w:val="en-US" w:eastAsia="en-US" w:bidi="ar-SA"/>
      </w:rPr>
    </w:lvl>
    <w:lvl w:ilvl="3" w:tplc="0D56DFC4">
      <w:numFmt w:val="bullet"/>
      <w:lvlText w:val="•"/>
      <w:lvlJc w:val="left"/>
      <w:pPr>
        <w:ind w:left="2458" w:hanging="360"/>
      </w:pPr>
      <w:rPr>
        <w:rFonts w:hint="default"/>
        <w:lang w:val="en-US" w:eastAsia="en-US" w:bidi="ar-SA"/>
      </w:rPr>
    </w:lvl>
    <w:lvl w:ilvl="4" w:tplc="E65621E6">
      <w:numFmt w:val="bullet"/>
      <w:lvlText w:val="•"/>
      <w:lvlJc w:val="left"/>
      <w:pPr>
        <w:ind w:left="3376" w:hanging="360"/>
      </w:pPr>
      <w:rPr>
        <w:rFonts w:hint="default"/>
        <w:lang w:val="en-US" w:eastAsia="en-US" w:bidi="ar-SA"/>
      </w:rPr>
    </w:lvl>
    <w:lvl w:ilvl="5" w:tplc="BD167892">
      <w:numFmt w:val="bullet"/>
      <w:lvlText w:val="•"/>
      <w:lvlJc w:val="left"/>
      <w:pPr>
        <w:ind w:left="4294" w:hanging="360"/>
      </w:pPr>
      <w:rPr>
        <w:rFonts w:hint="default"/>
        <w:lang w:val="en-US" w:eastAsia="en-US" w:bidi="ar-SA"/>
      </w:rPr>
    </w:lvl>
    <w:lvl w:ilvl="6" w:tplc="0ECE48E0">
      <w:numFmt w:val="bullet"/>
      <w:lvlText w:val="•"/>
      <w:lvlJc w:val="left"/>
      <w:pPr>
        <w:ind w:left="5212" w:hanging="360"/>
      </w:pPr>
      <w:rPr>
        <w:rFonts w:hint="default"/>
        <w:lang w:val="en-US" w:eastAsia="en-US" w:bidi="ar-SA"/>
      </w:rPr>
    </w:lvl>
    <w:lvl w:ilvl="7" w:tplc="32BCAFBE">
      <w:numFmt w:val="bullet"/>
      <w:lvlText w:val="•"/>
      <w:lvlJc w:val="left"/>
      <w:pPr>
        <w:ind w:left="6130" w:hanging="360"/>
      </w:pPr>
      <w:rPr>
        <w:rFonts w:hint="default"/>
        <w:lang w:val="en-US" w:eastAsia="en-US" w:bidi="ar-SA"/>
      </w:rPr>
    </w:lvl>
    <w:lvl w:ilvl="8" w:tplc="A0069A14">
      <w:numFmt w:val="bullet"/>
      <w:lvlText w:val="•"/>
      <w:lvlJc w:val="left"/>
      <w:pPr>
        <w:ind w:left="7048" w:hanging="360"/>
      </w:pPr>
      <w:rPr>
        <w:rFonts w:hint="default"/>
        <w:lang w:val="en-US" w:eastAsia="en-US" w:bidi="ar-SA"/>
      </w:rPr>
    </w:lvl>
  </w:abstractNum>
  <w:abstractNum w:abstractNumId="1" w15:restartNumberingAfterBreak="0">
    <w:nsid w:val="19B43BFE"/>
    <w:multiLevelType w:val="hybridMultilevel"/>
    <w:tmpl w:val="7ED8B4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FD2799"/>
    <w:multiLevelType w:val="hybridMultilevel"/>
    <w:tmpl w:val="EAEE63A4"/>
    <w:lvl w:ilvl="0" w:tplc="DF94E454">
      <w:start w:val="1"/>
      <w:numFmt w:val="decimal"/>
      <w:lvlText w:val="%1)"/>
      <w:lvlJc w:val="left"/>
      <w:pPr>
        <w:ind w:left="92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1765795">
    <w:abstractNumId w:val="0"/>
  </w:num>
  <w:num w:numId="2" w16cid:durableId="11673580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34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7DD2"/>
    <w:rsid w:val="00041254"/>
    <w:rsid w:val="00125A56"/>
    <w:rsid w:val="0027025F"/>
    <w:rsid w:val="00307DD2"/>
    <w:rsid w:val="0043749C"/>
    <w:rsid w:val="005032D6"/>
    <w:rsid w:val="00536D4E"/>
    <w:rsid w:val="005F4E55"/>
    <w:rsid w:val="006A5D26"/>
    <w:rsid w:val="007634AD"/>
    <w:rsid w:val="00856E67"/>
    <w:rsid w:val="00AD3C44"/>
    <w:rsid w:val="00AE4049"/>
    <w:rsid w:val="00AF4FF9"/>
    <w:rsid w:val="00C004A1"/>
    <w:rsid w:val="00CA42B8"/>
    <w:rsid w:val="00D9132A"/>
    <w:rsid w:val="00E37CE8"/>
    <w:rsid w:val="00E9236B"/>
    <w:rsid w:val="00F67899"/>
    <w:rsid w:val="00F95B37"/>
    <w:rsid w:val="00FE15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04311"/>
  <w15:docId w15:val="{77BBB020-3CCA-4A6E-8BA5-8085FEF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821" w:hanging="36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
      <w:ind w:left="1431" w:hanging="360"/>
    </w:pPr>
  </w:style>
  <w:style w:type="paragraph" w:styleId="ListParagraph">
    <w:name w:val="List Paragraph"/>
    <w:basedOn w:val="Normal"/>
    <w:uiPriority w:val="1"/>
    <w:qFormat/>
    <w:pPr>
      <w:spacing w:before="21"/>
      <w:ind w:left="14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84">
      <w:bodyDiv w:val="1"/>
      <w:marLeft w:val="0"/>
      <w:marRight w:val="0"/>
      <w:marTop w:val="0"/>
      <w:marBottom w:val="0"/>
      <w:divBdr>
        <w:top w:val="none" w:sz="0" w:space="0" w:color="auto"/>
        <w:left w:val="none" w:sz="0" w:space="0" w:color="auto"/>
        <w:bottom w:val="none" w:sz="0" w:space="0" w:color="auto"/>
        <w:right w:val="none" w:sz="0" w:space="0" w:color="auto"/>
      </w:divBdr>
    </w:div>
    <w:div w:id="1116871124">
      <w:bodyDiv w:val="1"/>
      <w:marLeft w:val="0"/>
      <w:marRight w:val="0"/>
      <w:marTop w:val="0"/>
      <w:marBottom w:val="0"/>
      <w:divBdr>
        <w:top w:val="none" w:sz="0" w:space="0" w:color="auto"/>
        <w:left w:val="none" w:sz="0" w:space="0" w:color="auto"/>
        <w:bottom w:val="none" w:sz="0" w:space="0" w:color="auto"/>
        <w:right w:val="none" w:sz="0" w:space="0" w:color="auto"/>
      </w:divBdr>
    </w:div>
    <w:div w:id="1964993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348</Words>
  <Characters>1747</Characters>
  <Application>Microsoft Office Word</Application>
  <DocSecurity>0</DocSecurity>
  <Lines>37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Smitha h Rajaram</dc:creator>
  <cp:lastModifiedBy>MAFOUND</cp:lastModifiedBy>
  <cp:revision>12</cp:revision>
  <cp:lastPrinted>2024-03-30T06:31:00Z</cp:lastPrinted>
  <dcterms:created xsi:type="dcterms:W3CDTF">2023-05-25T06:29:00Z</dcterms:created>
  <dcterms:modified xsi:type="dcterms:W3CDTF">2024-04-18T04:42:00Z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Microsoft Word</vt:lpwstr>
  </property>
  <property fmtid="{D5CDD505-2E9C-101B-9397-08002B2CF9AE}" pid="4" name="LastSaved">
    <vt:filetime>2023-05-25T00:00:00Z</vt:filetime>
  </property>
  <property fmtid="{D5CDD505-2E9C-101B-9397-08002B2CF9AE}" pid="5" name="GrammarlyDocumentId">
    <vt:lpwstr>8b647c782509b7834b43f47fe6e3e5a21dbfd5a87795c3566ef4285db54a3921</vt:lpwstr>
  </property>
</Properties>
</file>