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72B6" w14:textId="089F8952" w:rsidR="00442FED" w:rsidRPr="00442FED" w:rsidRDefault="00442FED" w:rsidP="00442FED">
      <w:pPr>
        <w:rPr>
          <w:rFonts w:cstheme="minorHAnsi"/>
          <w:sz w:val="22"/>
          <w:szCs w:val="22"/>
        </w:rPr>
      </w:pPr>
      <w:r w:rsidRPr="00442FED">
        <w:rPr>
          <w:rFonts w:cstheme="minorHAnsi"/>
          <w:b/>
          <w:bCs/>
          <w:sz w:val="22"/>
          <w:szCs w:val="22"/>
        </w:rPr>
        <w:t>Wicked problems</w:t>
      </w:r>
      <w:r w:rsidRPr="00442FED">
        <w:rPr>
          <w:rFonts w:cstheme="minorHAnsi"/>
          <w:sz w:val="22"/>
          <w:szCs w:val="22"/>
        </w:rPr>
        <w:t xml:space="preserve"> are often characterized by their objective nature, as opposed to being solely subjective, given that they tend to encompass pervasive conditions that generate and perpetuate psychological stigmas, making them particularly challenging to overcome </w:t>
      </w:r>
      <w:r w:rsidRPr="00442FED">
        <w:rPr>
          <w:rFonts w:cstheme="minorHAnsi"/>
          <w:color w:val="000000"/>
          <w:sz w:val="22"/>
          <w:szCs w:val="22"/>
          <w:shd w:val="clear" w:color="auto" w:fill="FFFFFF"/>
        </w:rPr>
        <w:t xml:space="preserve">(Crowley, Head 2017). </w:t>
      </w:r>
    </w:p>
    <w:p w14:paraId="6FFBD154" w14:textId="77777777" w:rsidR="00442FED" w:rsidRPr="00442FED" w:rsidRDefault="00442FED" w:rsidP="00442FED">
      <w:pPr>
        <w:rPr>
          <w:rFonts w:cstheme="minorHAnsi"/>
          <w:b/>
          <w:bCs/>
          <w:color w:val="000000" w:themeColor="text1"/>
          <w:sz w:val="22"/>
          <w:szCs w:val="22"/>
          <w:shd w:val="clear" w:color="auto" w:fill="FFFFFF"/>
        </w:rPr>
      </w:pPr>
    </w:p>
    <w:p w14:paraId="15801C60" w14:textId="3EC3936F" w:rsidR="00442FED" w:rsidRPr="00442FED" w:rsidRDefault="00442FED" w:rsidP="00442FED">
      <w:pPr>
        <w:rPr>
          <w:rFonts w:cstheme="minorHAnsi"/>
          <w:color w:val="000000" w:themeColor="text1"/>
          <w:sz w:val="22"/>
          <w:szCs w:val="22"/>
          <w:shd w:val="clear" w:color="auto" w:fill="FFFFFF"/>
          <w:lang w:val="en-US"/>
        </w:rPr>
      </w:pPr>
      <w:r w:rsidRPr="00442FED">
        <w:rPr>
          <w:rFonts w:cstheme="minorHAnsi"/>
          <w:b/>
          <w:bCs/>
          <w:color w:val="000000" w:themeColor="text1"/>
          <w:sz w:val="22"/>
          <w:szCs w:val="22"/>
          <w:shd w:val="clear" w:color="auto" w:fill="FFFFFF"/>
          <w:lang w:val="en-US"/>
        </w:rPr>
        <w:t>Climate change’s effects</w:t>
      </w:r>
      <w:r w:rsidRPr="00442FED">
        <w:rPr>
          <w:rFonts w:cstheme="minorHAnsi"/>
          <w:color w:val="000000" w:themeColor="text1"/>
          <w:sz w:val="22"/>
          <w:szCs w:val="22"/>
          <w:shd w:val="clear" w:color="auto" w:fill="FFFFFF"/>
          <w:lang w:val="en-US"/>
        </w:rPr>
        <w:t xml:space="preserve"> range from sea level rise and more frequent extreme weather events to the loss of biodiversity and increased risk of diseases. Climate change impacts every form of life – human, plants, and animals. Climate change affects virtually every determinant of health, from clean air and safe drinking water to food. (Adler 2015)</w:t>
      </w:r>
    </w:p>
    <w:p w14:paraId="1B0933C9" w14:textId="77777777" w:rsidR="00442FED" w:rsidRPr="00442FED" w:rsidRDefault="00442FED" w:rsidP="00442FED">
      <w:pPr>
        <w:rPr>
          <w:rFonts w:cstheme="minorHAnsi"/>
          <w:color w:val="000000" w:themeColor="text1"/>
          <w:sz w:val="22"/>
          <w:szCs w:val="22"/>
          <w:shd w:val="clear" w:color="auto" w:fill="FFFFFF"/>
          <w:lang w:val="en-US"/>
        </w:rPr>
      </w:pPr>
    </w:p>
    <w:p w14:paraId="294FE40D" w14:textId="77777777" w:rsidR="00442FED" w:rsidRPr="00442FED" w:rsidRDefault="00442FED" w:rsidP="00442FED">
      <w:pPr>
        <w:rPr>
          <w:rFonts w:cstheme="minorHAnsi"/>
          <w:color w:val="000000" w:themeColor="text1"/>
          <w:sz w:val="22"/>
          <w:szCs w:val="22"/>
          <w:shd w:val="clear" w:color="auto" w:fill="FFFFFF"/>
        </w:rPr>
      </w:pPr>
      <w:r w:rsidRPr="00442FED">
        <w:rPr>
          <w:rFonts w:cstheme="minorHAnsi"/>
          <w:color w:val="000000" w:themeColor="text1"/>
          <w:sz w:val="22"/>
          <w:szCs w:val="22"/>
          <w:shd w:val="clear" w:color="auto" w:fill="FFFFFF"/>
        </w:rPr>
        <w:t xml:space="preserve">Some of the most profound and direct impacts of climate change over the next few decades will be on agricultural and food systems. Climate change is likely to reduce agricultural production, thus reducing food availability.  </w:t>
      </w:r>
      <w:r w:rsidRPr="00442FED">
        <w:rPr>
          <w:rFonts w:cstheme="minorHAnsi"/>
          <w:color w:val="000000"/>
          <w:sz w:val="22"/>
          <w:szCs w:val="22"/>
          <w:shd w:val="clear" w:color="auto" w:fill="FFFFFF"/>
        </w:rPr>
        <w:t>(Ferry 2008)</w:t>
      </w:r>
    </w:p>
    <w:p w14:paraId="43C9A1C5" w14:textId="77777777" w:rsidR="00442FED" w:rsidRPr="00442FED" w:rsidRDefault="00442FED" w:rsidP="00442FED">
      <w:pPr>
        <w:rPr>
          <w:rFonts w:cstheme="minorHAnsi"/>
          <w:color w:val="000000" w:themeColor="text1"/>
          <w:sz w:val="22"/>
          <w:szCs w:val="22"/>
          <w:shd w:val="clear" w:color="auto" w:fill="FFFFFF"/>
          <w:lang w:val="en-US"/>
        </w:rPr>
      </w:pPr>
    </w:p>
    <w:p w14:paraId="68526A14" w14:textId="77777777" w:rsidR="00442FED" w:rsidRPr="00442FED" w:rsidRDefault="00442FED" w:rsidP="00442FED">
      <w:pPr>
        <w:rPr>
          <w:rFonts w:cstheme="minorHAnsi"/>
          <w:color w:val="000000" w:themeColor="text1"/>
          <w:sz w:val="22"/>
          <w:szCs w:val="22"/>
          <w:shd w:val="clear" w:color="auto" w:fill="FFFFFF"/>
          <w:lang w:val="en-US"/>
        </w:rPr>
      </w:pPr>
    </w:p>
    <w:p w14:paraId="32B3FE8D" w14:textId="4B146423" w:rsidR="00442FED" w:rsidRPr="00442FED" w:rsidRDefault="00442FED" w:rsidP="00442FED">
      <w:pPr>
        <w:rPr>
          <w:rFonts w:cstheme="minorHAnsi"/>
          <w:b/>
          <w:bCs/>
          <w:color w:val="000000" w:themeColor="text1"/>
          <w:sz w:val="22"/>
          <w:szCs w:val="22"/>
          <w:shd w:val="clear" w:color="auto" w:fill="FFFFFF"/>
          <w:lang w:val="en-US"/>
        </w:rPr>
      </w:pPr>
      <w:r w:rsidRPr="00442FED">
        <w:rPr>
          <w:rFonts w:cstheme="minorHAnsi"/>
          <w:b/>
          <w:bCs/>
          <w:color w:val="000000" w:themeColor="text1"/>
          <w:sz w:val="22"/>
          <w:szCs w:val="22"/>
          <w:shd w:val="clear" w:color="auto" w:fill="FFFFFF"/>
          <w:lang w:val="en-US"/>
        </w:rPr>
        <w:t xml:space="preserve">WHAT IS FOOD SECURITY? </w:t>
      </w:r>
    </w:p>
    <w:p w14:paraId="19196B8E" w14:textId="77777777" w:rsidR="00442FED" w:rsidRPr="00442FED" w:rsidRDefault="00442FED" w:rsidP="00442FED">
      <w:pPr>
        <w:rPr>
          <w:rFonts w:cstheme="minorHAnsi"/>
          <w:b/>
          <w:bCs/>
          <w:color w:val="000000" w:themeColor="text1"/>
          <w:sz w:val="22"/>
          <w:szCs w:val="22"/>
          <w:shd w:val="clear" w:color="auto" w:fill="FFFFFF"/>
          <w:lang w:val="en-US"/>
        </w:rPr>
      </w:pPr>
    </w:p>
    <w:p w14:paraId="031FEECA" w14:textId="6C68C3EB" w:rsidR="00442FED" w:rsidRPr="00442FED" w:rsidRDefault="00442FED" w:rsidP="00442FED">
      <w:pPr>
        <w:rPr>
          <w:rFonts w:cstheme="minorHAnsi"/>
          <w:color w:val="000000" w:themeColor="text1"/>
          <w:sz w:val="22"/>
          <w:szCs w:val="22"/>
          <w:shd w:val="clear" w:color="auto" w:fill="FFFFFF"/>
        </w:rPr>
      </w:pPr>
      <w:r w:rsidRPr="00442FED">
        <w:rPr>
          <w:rFonts w:cstheme="minorHAnsi"/>
          <w:color w:val="000000" w:themeColor="text1"/>
          <w:sz w:val="22"/>
          <w:szCs w:val="22"/>
          <w:shd w:val="clear" w:color="auto" w:fill="FFFFFF"/>
        </w:rPr>
        <w:t xml:space="preserve">World Food Security in 1996 defined its three basic dimensions </w:t>
      </w:r>
      <w:r w:rsidRPr="00442FED">
        <w:rPr>
          <w:rFonts w:cstheme="minorHAnsi"/>
          <w:color w:val="000000" w:themeColor="text1"/>
          <w:sz w:val="22"/>
          <w:szCs w:val="22"/>
          <w:shd w:val="clear" w:color="auto" w:fill="FFFFFF"/>
        </w:rPr>
        <w:t>as</w:t>
      </w:r>
      <w:r>
        <w:rPr>
          <w:rFonts w:cstheme="minorHAnsi"/>
          <w:color w:val="000000" w:themeColor="text1"/>
          <w:sz w:val="22"/>
          <w:szCs w:val="22"/>
          <w:shd w:val="clear" w:color="auto" w:fill="FFFFFF"/>
        </w:rPr>
        <w:t xml:space="preserve"> </w:t>
      </w:r>
      <w:r w:rsidRPr="00442FED">
        <w:rPr>
          <w:rFonts w:cstheme="minorHAnsi"/>
          <w:color w:val="000000" w:themeColor="text1"/>
          <w:sz w:val="22"/>
          <w:szCs w:val="22"/>
          <w:shd w:val="clear" w:color="auto" w:fill="FFFFFF"/>
        </w:rPr>
        <w:t>availability</w:t>
      </w:r>
      <w:r w:rsidRPr="00442FED">
        <w:rPr>
          <w:rFonts w:cstheme="minorHAnsi"/>
          <w:b/>
          <w:bCs/>
          <w:color w:val="000000" w:themeColor="text1"/>
          <w:sz w:val="22"/>
          <w:szCs w:val="22"/>
          <w:shd w:val="clear" w:color="auto" w:fill="FFFFFF"/>
        </w:rPr>
        <w:t>, accessibility, and utilization</w:t>
      </w:r>
      <w:r w:rsidRPr="00442FED">
        <w:rPr>
          <w:rFonts w:cstheme="minorHAnsi"/>
          <w:color w:val="000000" w:themeColor="text1"/>
          <w:sz w:val="22"/>
          <w:szCs w:val="22"/>
          <w:shd w:val="clear" w:color="auto" w:fill="FFFFFF"/>
        </w:rPr>
        <w:t xml:space="preserve">, with a focus on nutritional well-being. </w:t>
      </w:r>
      <w:r w:rsidRPr="00442FED">
        <w:rPr>
          <w:rFonts w:cstheme="minorHAnsi"/>
          <w:color w:val="000000"/>
          <w:sz w:val="22"/>
          <w:szCs w:val="22"/>
          <w:shd w:val="clear" w:color="auto" w:fill="FFFFFF"/>
        </w:rPr>
        <w:t xml:space="preserve">(Berry, </w:t>
      </w:r>
      <w:proofErr w:type="spellStart"/>
      <w:r w:rsidRPr="00442FED">
        <w:rPr>
          <w:rFonts w:cstheme="minorHAnsi"/>
          <w:color w:val="000000"/>
          <w:sz w:val="22"/>
          <w:szCs w:val="22"/>
          <w:shd w:val="clear" w:color="auto" w:fill="FFFFFF"/>
        </w:rPr>
        <w:t>Dernini</w:t>
      </w:r>
      <w:proofErr w:type="spellEnd"/>
      <w:r w:rsidRPr="00442FED">
        <w:rPr>
          <w:rFonts w:cstheme="minorHAnsi"/>
          <w:color w:val="000000"/>
          <w:sz w:val="22"/>
          <w:szCs w:val="22"/>
          <w:shd w:val="clear" w:color="auto" w:fill="FFFFFF"/>
        </w:rPr>
        <w:t xml:space="preserve"> et al. 2015)</w:t>
      </w:r>
    </w:p>
    <w:p w14:paraId="346F3940" w14:textId="77777777" w:rsidR="00442FED" w:rsidRPr="00442FED" w:rsidRDefault="00442FED" w:rsidP="00442FED">
      <w:pPr>
        <w:rPr>
          <w:rFonts w:cstheme="minorHAnsi"/>
          <w:color w:val="000000" w:themeColor="text1"/>
          <w:sz w:val="22"/>
          <w:szCs w:val="22"/>
          <w:shd w:val="clear" w:color="auto" w:fill="FFFFFF"/>
          <w:lang w:val="en-US"/>
        </w:rPr>
      </w:pPr>
    </w:p>
    <w:p w14:paraId="77836941" w14:textId="7C8ADD8C" w:rsidR="00442FED" w:rsidRDefault="00442FED" w:rsidP="00442FED">
      <w:pPr>
        <w:rPr>
          <w:rFonts w:cstheme="minorHAnsi"/>
          <w:color w:val="000000" w:themeColor="text1"/>
          <w:sz w:val="22"/>
          <w:szCs w:val="22"/>
          <w:shd w:val="clear" w:color="auto" w:fill="FFFFFF"/>
          <w:lang w:val="en-US"/>
        </w:rPr>
      </w:pPr>
      <w:r w:rsidRPr="00442FED">
        <w:rPr>
          <w:rFonts w:cstheme="minorHAnsi"/>
          <w:color w:val="000000" w:themeColor="text1"/>
          <w:sz w:val="22"/>
          <w:szCs w:val="22"/>
          <w:shd w:val="clear" w:color="auto" w:fill="FFFFFF"/>
          <w:lang w:val="en-US"/>
        </w:rPr>
        <w:t xml:space="preserve">Having sufficient food is often associated with food security. However, this is an oversimplification, as achieving food security involves access to food that is sufficient, nutritious, and safe. So, </w:t>
      </w:r>
      <w:r w:rsidRPr="00442FED">
        <w:rPr>
          <w:rFonts w:cstheme="minorHAnsi"/>
          <w:b/>
          <w:bCs/>
          <w:color w:val="000000" w:themeColor="text1"/>
          <w:sz w:val="22"/>
          <w:szCs w:val="22"/>
          <w:shd w:val="clear" w:color="auto" w:fill="FFFFFF"/>
          <w:lang w:val="en-US"/>
        </w:rPr>
        <w:t>food safety is a key part of food security</w:t>
      </w:r>
      <w:r w:rsidRPr="00442FED">
        <w:rPr>
          <w:rFonts w:cstheme="minorHAnsi"/>
          <w:color w:val="000000" w:themeColor="text1"/>
          <w:sz w:val="22"/>
          <w:szCs w:val="22"/>
          <w:shd w:val="clear" w:color="auto" w:fill="FFFFFF"/>
          <w:lang w:val="en-US"/>
        </w:rPr>
        <w:t>. (Mukherjee 2021)</w:t>
      </w:r>
    </w:p>
    <w:p w14:paraId="11F88967" w14:textId="77777777" w:rsidR="00442FED" w:rsidRPr="00442FED" w:rsidRDefault="00442FED" w:rsidP="00442FED">
      <w:pPr>
        <w:rPr>
          <w:rFonts w:cstheme="minorHAnsi"/>
          <w:color w:val="000000" w:themeColor="text1"/>
          <w:sz w:val="22"/>
          <w:szCs w:val="22"/>
          <w:shd w:val="clear" w:color="auto" w:fill="FFFFFF"/>
          <w:lang w:val="en-US"/>
        </w:rPr>
      </w:pPr>
    </w:p>
    <w:p w14:paraId="03CAA221" w14:textId="77777777" w:rsidR="00442FED" w:rsidRPr="00442FED" w:rsidRDefault="00442FED" w:rsidP="00442FED">
      <w:pPr>
        <w:rPr>
          <w:rFonts w:cstheme="minorHAnsi"/>
          <w:color w:val="000000" w:themeColor="text1"/>
          <w:sz w:val="22"/>
          <w:szCs w:val="22"/>
          <w:shd w:val="clear" w:color="auto" w:fill="FFFFFF"/>
          <w:lang w:val="en-US"/>
        </w:rPr>
      </w:pPr>
    </w:p>
    <w:p w14:paraId="7F45FA95" w14:textId="05FA9BE3" w:rsidR="00442FED" w:rsidRDefault="00442FED" w:rsidP="00442FED">
      <w:pPr>
        <w:rPr>
          <w:rFonts w:cstheme="minorHAnsi"/>
          <w:b/>
          <w:bCs/>
          <w:color w:val="000000" w:themeColor="text1"/>
          <w:sz w:val="22"/>
          <w:szCs w:val="22"/>
          <w:shd w:val="clear" w:color="auto" w:fill="FFFFFF"/>
          <w:lang w:val="en-US"/>
        </w:rPr>
      </w:pPr>
      <w:r w:rsidRPr="00442FED">
        <w:rPr>
          <w:rFonts w:cstheme="minorHAnsi"/>
          <w:b/>
          <w:bCs/>
          <w:color w:val="000000" w:themeColor="text1"/>
          <w:sz w:val="22"/>
          <w:szCs w:val="22"/>
          <w:shd w:val="clear" w:color="auto" w:fill="FFFFFF"/>
          <w:lang w:val="en-US"/>
        </w:rPr>
        <w:t>WHAT IS FOOD SUSTAINABILITY?</w:t>
      </w:r>
    </w:p>
    <w:p w14:paraId="48579CC3" w14:textId="77777777" w:rsidR="00442FED" w:rsidRPr="00442FED" w:rsidRDefault="00442FED" w:rsidP="00442FED">
      <w:pPr>
        <w:rPr>
          <w:rFonts w:cstheme="minorHAnsi"/>
          <w:b/>
          <w:bCs/>
          <w:color w:val="000000" w:themeColor="text1"/>
          <w:sz w:val="22"/>
          <w:szCs w:val="22"/>
          <w:shd w:val="clear" w:color="auto" w:fill="FFFFFF"/>
          <w:lang w:val="en-US"/>
        </w:rPr>
      </w:pPr>
    </w:p>
    <w:p w14:paraId="44B71A49" w14:textId="6F7C6620" w:rsidR="00442FED" w:rsidRPr="00442FED" w:rsidRDefault="00442FED" w:rsidP="00442FED">
      <w:pPr>
        <w:rPr>
          <w:rFonts w:cstheme="minorHAnsi"/>
          <w:color w:val="000000" w:themeColor="text1"/>
          <w:sz w:val="22"/>
          <w:szCs w:val="22"/>
          <w:shd w:val="clear" w:color="auto" w:fill="FFFFFF"/>
        </w:rPr>
      </w:pPr>
      <w:r w:rsidRPr="00442FED">
        <w:rPr>
          <w:rFonts w:cstheme="minorHAnsi"/>
          <w:color w:val="000000" w:themeColor="text1"/>
          <w:sz w:val="22"/>
          <w:szCs w:val="22"/>
          <w:shd w:val="clear" w:color="auto" w:fill="FFFFFF"/>
        </w:rPr>
        <w:t>T</w:t>
      </w:r>
      <w:r w:rsidRPr="00442FED">
        <w:rPr>
          <w:rFonts w:cstheme="minorHAnsi"/>
          <w:color w:val="000000" w:themeColor="text1"/>
          <w:sz w:val="22"/>
          <w:szCs w:val="22"/>
          <w:shd w:val="clear" w:color="auto" w:fill="FFFFFF"/>
        </w:rPr>
        <w:t xml:space="preserve">he concept of sustainable diets can play a key role as a goal and a way of maintaining nutritional well-being and health, while ensuring the sustainability for future food security. </w:t>
      </w:r>
      <w:r w:rsidRPr="00442FED">
        <w:rPr>
          <w:rFonts w:cstheme="minorHAnsi"/>
          <w:color w:val="000000"/>
          <w:sz w:val="22"/>
          <w:szCs w:val="22"/>
          <w:shd w:val="clear" w:color="auto" w:fill="FFFFFF"/>
        </w:rPr>
        <w:t xml:space="preserve">(Berry, </w:t>
      </w:r>
      <w:proofErr w:type="spellStart"/>
      <w:r w:rsidRPr="00442FED">
        <w:rPr>
          <w:rFonts w:cstheme="minorHAnsi"/>
          <w:color w:val="000000"/>
          <w:sz w:val="22"/>
          <w:szCs w:val="22"/>
          <w:shd w:val="clear" w:color="auto" w:fill="FFFFFF"/>
        </w:rPr>
        <w:t>Dernini</w:t>
      </w:r>
      <w:proofErr w:type="spellEnd"/>
      <w:r w:rsidRPr="00442FED">
        <w:rPr>
          <w:rFonts w:cstheme="minorHAnsi"/>
          <w:color w:val="000000"/>
          <w:sz w:val="22"/>
          <w:szCs w:val="22"/>
          <w:shd w:val="clear" w:color="auto" w:fill="FFFFFF"/>
        </w:rPr>
        <w:t xml:space="preserve"> et al. 2015)</w:t>
      </w:r>
    </w:p>
    <w:p w14:paraId="520746C4" w14:textId="77777777" w:rsidR="00442FED" w:rsidRDefault="00442FED" w:rsidP="00442FED">
      <w:pPr>
        <w:rPr>
          <w:rFonts w:cstheme="minorHAnsi"/>
          <w:color w:val="000000" w:themeColor="text1"/>
          <w:sz w:val="22"/>
          <w:szCs w:val="22"/>
          <w:shd w:val="clear" w:color="auto" w:fill="FFFFFF"/>
          <w:lang w:val="en-US"/>
        </w:rPr>
      </w:pPr>
    </w:p>
    <w:p w14:paraId="049D6220" w14:textId="77777777" w:rsidR="00442FED" w:rsidRPr="00442FED" w:rsidRDefault="00442FED" w:rsidP="00442FED">
      <w:pPr>
        <w:rPr>
          <w:rFonts w:cstheme="minorHAnsi"/>
          <w:color w:val="000000" w:themeColor="text1"/>
          <w:sz w:val="22"/>
          <w:szCs w:val="22"/>
          <w:shd w:val="clear" w:color="auto" w:fill="FFFFFF"/>
          <w:lang w:val="en-US"/>
        </w:rPr>
      </w:pPr>
    </w:p>
    <w:p w14:paraId="5ECB5431" w14:textId="5033616F" w:rsidR="00442FED" w:rsidRDefault="00442FED" w:rsidP="00442FED">
      <w:pPr>
        <w:rPr>
          <w:rFonts w:cstheme="minorHAnsi"/>
          <w:b/>
          <w:bCs/>
          <w:color w:val="000000" w:themeColor="text1"/>
          <w:sz w:val="22"/>
          <w:szCs w:val="22"/>
          <w:shd w:val="clear" w:color="auto" w:fill="FFFFFF"/>
          <w:lang w:val="en-US"/>
        </w:rPr>
      </w:pPr>
      <w:r w:rsidRPr="00442FED">
        <w:rPr>
          <w:rFonts w:cstheme="minorHAnsi"/>
          <w:b/>
          <w:bCs/>
          <w:color w:val="000000" w:themeColor="text1"/>
          <w:sz w:val="22"/>
          <w:szCs w:val="22"/>
          <w:shd w:val="clear" w:color="auto" w:fill="FFFFFF"/>
          <w:lang w:val="en-US"/>
        </w:rPr>
        <w:t>HOW MITIGATE THE PROBLEM?</w:t>
      </w:r>
    </w:p>
    <w:p w14:paraId="1ABDD697" w14:textId="77777777" w:rsidR="00442FED" w:rsidRPr="00442FED" w:rsidRDefault="00442FED" w:rsidP="00442FED">
      <w:pPr>
        <w:rPr>
          <w:rFonts w:cstheme="minorHAnsi"/>
          <w:b/>
          <w:bCs/>
          <w:color w:val="000000" w:themeColor="text1"/>
          <w:sz w:val="22"/>
          <w:szCs w:val="22"/>
          <w:shd w:val="clear" w:color="auto" w:fill="FFFFFF"/>
          <w:lang w:val="en-US"/>
        </w:rPr>
      </w:pPr>
    </w:p>
    <w:p w14:paraId="0A5B7E42" w14:textId="77777777" w:rsidR="00442FED" w:rsidRPr="00442FED" w:rsidRDefault="00442FED" w:rsidP="00442FED">
      <w:pPr>
        <w:rPr>
          <w:rFonts w:cstheme="minorHAnsi"/>
          <w:color w:val="000000" w:themeColor="text1"/>
          <w:sz w:val="22"/>
          <w:szCs w:val="22"/>
          <w:shd w:val="clear" w:color="auto" w:fill="FFFFFF"/>
        </w:rPr>
      </w:pPr>
      <w:r w:rsidRPr="00442FED">
        <w:rPr>
          <w:rFonts w:cstheme="minorHAnsi"/>
          <w:b/>
          <w:bCs/>
          <w:color w:val="000000" w:themeColor="text1"/>
          <w:sz w:val="22"/>
          <w:szCs w:val="22"/>
          <w:shd w:val="clear" w:color="auto" w:fill="FFFFFF"/>
        </w:rPr>
        <w:t xml:space="preserve">Sustainability </w:t>
      </w:r>
      <w:r w:rsidRPr="00442FED">
        <w:rPr>
          <w:rFonts w:cstheme="minorHAnsi"/>
          <w:color w:val="000000" w:themeColor="text1"/>
          <w:sz w:val="22"/>
          <w:szCs w:val="22"/>
          <w:shd w:val="clear" w:color="auto" w:fill="FFFFFF"/>
        </w:rPr>
        <w:t xml:space="preserve">can be considered a precondition for long-term food security </w:t>
      </w:r>
      <w:r w:rsidRPr="00442FED">
        <w:rPr>
          <w:rFonts w:cstheme="minorHAnsi"/>
          <w:sz w:val="22"/>
          <w:szCs w:val="22"/>
          <w:shd w:val="clear" w:color="auto" w:fill="FFFFFF"/>
        </w:rPr>
        <w:sym w:font="Wingdings" w:char="F0E0"/>
      </w:r>
      <w:r w:rsidRPr="00442FED">
        <w:rPr>
          <w:rFonts w:cstheme="minorHAnsi"/>
          <w:color w:val="000000" w:themeColor="text1"/>
          <w:sz w:val="22"/>
          <w:szCs w:val="22"/>
          <w:shd w:val="clear" w:color="auto" w:fill="FFFFFF"/>
        </w:rPr>
        <w:t xml:space="preserve"> the environment, and especially climate and the obtainability of natural resources, are a precondition for the availability of food as well as the </w:t>
      </w:r>
      <w:r w:rsidRPr="00442FED">
        <w:rPr>
          <w:rFonts w:cstheme="minorHAnsi"/>
          <w:b/>
          <w:bCs/>
          <w:color w:val="000000" w:themeColor="text1"/>
          <w:sz w:val="22"/>
          <w:szCs w:val="22"/>
          <w:shd w:val="clear" w:color="auto" w:fill="FFFFFF"/>
        </w:rPr>
        <w:t>preservation of biodiversity</w:t>
      </w:r>
      <w:r w:rsidRPr="00442FED">
        <w:rPr>
          <w:rFonts w:cstheme="minorHAnsi"/>
          <w:color w:val="000000" w:themeColor="text1"/>
          <w:sz w:val="22"/>
          <w:szCs w:val="22"/>
          <w:shd w:val="clear" w:color="auto" w:fill="FFFFFF"/>
        </w:rPr>
        <w:t xml:space="preserve">. </w:t>
      </w:r>
      <w:r w:rsidRPr="00442FED">
        <w:rPr>
          <w:rFonts w:cstheme="minorHAnsi"/>
          <w:color w:val="000000"/>
          <w:sz w:val="22"/>
          <w:szCs w:val="22"/>
          <w:shd w:val="clear" w:color="auto" w:fill="FFFFFF"/>
        </w:rPr>
        <w:t xml:space="preserve">(Berry, </w:t>
      </w:r>
      <w:proofErr w:type="spellStart"/>
      <w:r w:rsidRPr="00442FED">
        <w:rPr>
          <w:rFonts w:cstheme="minorHAnsi"/>
          <w:color w:val="000000"/>
          <w:sz w:val="22"/>
          <w:szCs w:val="22"/>
          <w:shd w:val="clear" w:color="auto" w:fill="FFFFFF"/>
        </w:rPr>
        <w:t>Dernini</w:t>
      </w:r>
      <w:proofErr w:type="spellEnd"/>
      <w:r w:rsidRPr="00442FED">
        <w:rPr>
          <w:rFonts w:cstheme="minorHAnsi"/>
          <w:color w:val="000000"/>
          <w:sz w:val="22"/>
          <w:szCs w:val="22"/>
          <w:shd w:val="clear" w:color="auto" w:fill="FFFFFF"/>
        </w:rPr>
        <w:t xml:space="preserve"> et al. 2015)</w:t>
      </w:r>
    </w:p>
    <w:p w14:paraId="5ADBEE4A" w14:textId="77777777" w:rsidR="00442FED" w:rsidRPr="00442FED" w:rsidRDefault="00442FED" w:rsidP="00442FED">
      <w:pPr>
        <w:rPr>
          <w:rFonts w:cstheme="minorHAnsi"/>
          <w:color w:val="000000" w:themeColor="text1"/>
          <w:sz w:val="22"/>
          <w:szCs w:val="22"/>
          <w:shd w:val="clear" w:color="auto" w:fill="FFFFFF"/>
          <w:lang w:val="en-US"/>
        </w:rPr>
      </w:pPr>
    </w:p>
    <w:p w14:paraId="4BDDEAD7" w14:textId="24CA16B4" w:rsidR="00442FED" w:rsidRPr="00442FED" w:rsidRDefault="00442FED" w:rsidP="00442FED">
      <w:pPr>
        <w:rPr>
          <w:rFonts w:cstheme="minorHAnsi"/>
          <w:color w:val="000000" w:themeColor="text1"/>
          <w:sz w:val="22"/>
          <w:szCs w:val="22"/>
          <w:shd w:val="clear" w:color="auto" w:fill="FFFFFF"/>
        </w:rPr>
      </w:pPr>
      <w:r w:rsidRPr="00442FED">
        <w:rPr>
          <w:rFonts w:cstheme="minorHAnsi"/>
          <w:color w:val="000000" w:themeColor="text1"/>
          <w:sz w:val="22"/>
          <w:szCs w:val="22"/>
          <w:shd w:val="clear" w:color="auto" w:fill="FFFFFF"/>
        </w:rPr>
        <w:t xml:space="preserve">Over the last 30 years there has been an increase in food production worldwide. This resulted from an increase in the amount of land under cultivation and from improved yields on existing agricultural lands. </w:t>
      </w:r>
      <w:r w:rsidRPr="00442FED">
        <w:rPr>
          <w:rFonts w:cstheme="minorHAnsi"/>
          <w:color w:val="000000"/>
          <w:sz w:val="22"/>
          <w:szCs w:val="22"/>
          <w:shd w:val="clear" w:color="auto" w:fill="FFFFFF"/>
        </w:rPr>
        <w:t>(White 2000)</w:t>
      </w:r>
    </w:p>
    <w:p w14:paraId="269F4D66" w14:textId="77777777" w:rsidR="00442FED" w:rsidRPr="00442FED" w:rsidRDefault="00442FED" w:rsidP="00442FED">
      <w:pPr>
        <w:rPr>
          <w:rFonts w:cstheme="minorHAnsi"/>
          <w:color w:val="000000" w:themeColor="text1"/>
          <w:sz w:val="22"/>
          <w:szCs w:val="22"/>
          <w:shd w:val="clear" w:color="auto" w:fill="FFFFFF"/>
          <w:lang w:val="en-US"/>
        </w:rPr>
      </w:pPr>
    </w:p>
    <w:p w14:paraId="588D0622" w14:textId="77777777" w:rsidR="00442FED" w:rsidRPr="00442FED" w:rsidRDefault="00442FED" w:rsidP="00442FED">
      <w:pPr>
        <w:rPr>
          <w:rFonts w:cstheme="minorHAnsi"/>
          <w:color w:val="000000"/>
          <w:sz w:val="22"/>
          <w:szCs w:val="22"/>
          <w:shd w:val="clear" w:color="auto" w:fill="FFFFFF"/>
        </w:rPr>
      </w:pPr>
      <w:r w:rsidRPr="00442FED">
        <w:rPr>
          <w:rFonts w:cstheme="minorHAnsi"/>
          <w:color w:val="000000"/>
          <w:sz w:val="22"/>
          <w:szCs w:val="22"/>
          <w:shd w:val="clear" w:color="auto" w:fill="FFFFFF"/>
        </w:rPr>
        <w:t>Connecting and sensitizing farmers to sustainable technologies and activities is of utmost importance as they are the ones who can play a major role in implementation of the ecological goals. (Arora 2019)</w:t>
      </w:r>
    </w:p>
    <w:p w14:paraId="031AF4F9" w14:textId="77777777" w:rsidR="00442FED" w:rsidRPr="00442FED" w:rsidRDefault="00442FED" w:rsidP="00442FED">
      <w:pPr>
        <w:rPr>
          <w:rFonts w:cstheme="minorHAnsi"/>
          <w:color w:val="000000" w:themeColor="text1"/>
          <w:sz w:val="22"/>
          <w:szCs w:val="22"/>
          <w:shd w:val="clear" w:color="auto" w:fill="FFFFFF"/>
          <w:lang w:val="en-US"/>
        </w:rPr>
      </w:pPr>
    </w:p>
    <w:p w14:paraId="489D2A35" w14:textId="77777777" w:rsidR="00442FED" w:rsidRPr="00442FED" w:rsidRDefault="00442FED" w:rsidP="00442FED">
      <w:pPr>
        <w:rPr>
          <w:rFonts w:cstheme="minorHAnsi"/>
          <w:color w:val="000000" w:themeColor="text1"/>
          <w:sz w:val="22"/>
          <w:szCs w:val="22"/>
          <w:shd w:val="clear" w:color="auto" w:fill="FFFFFF"/>
          <w:lang w:val="en-US"/>
        </w:rPr>
      </w:pPr>
    </w:p>
    <w:p w14:paraId="6BA9268C" w14:textId="77777777" w:rsidR="00442FED" w:rsidRPr="00442FED" w:rsidRDefault="00442FED" w:rsidP="00442FED">
      <w:pPr>
        <w:rPr>
          <w:rFonts w:cstheme="minorHAnsi"/>
          <w:color w:val="000000" w:themeColor="text1"/>
          <w:sz w:val="22"/>
          <w:szCs w:val="22"/>
          <w:shd w:val="clear" w:color="auto" w:fill="FFFFFF"/>
          <w:lang w:val="en-US"/>
        </w:rPr>
      </w:pPr>
    </w:p>
    <w:p w14:paraId="2F244A6C" w14:textId="77777777" w:rsidR="00442FED" w:rsidRDefault="00442FED" w:rsidP="00442FED">
      <w:pPr>
        <w:rPr>
          <w:rFonts w:cstheme="minorHAnsi"/>
          <w:color w:val="000000" w:themeColor="text1"/>
          <w:sz w:val="22"/>
          <w:szCs w:val="22"/>
          <w:shd w:val="clear" w:color="auto" w:fill="FFFFFF"/>
          <w:lang w:val="en-US"/>
        </w:rPr>
      </w:pPr>
    </w:p>
    <w:p w14:paraId="7A1B64B6" w14:textId="77777777" w:rsidR="00442FED" w:rsidRDefault="00442FED" w:rsidP="00442FED">
      <w:pPr>
        <w:rPr>
          <w:rFonts w:cstheme="minorHAnsi"/>
          <w:color w:val="000000" w:themeColor="text1"/>
          <w:sz w:val="22"/>
          <w:szCs w:val="22"/>
          <w:shd w:val="clear" w:color="auto" w:fill="FFFFFF"/>
          <w:lang w:val="en-US"/>
        </w:rPr>
      </w:pPr>
    </w:p>
    <w:p w14:paraId="45E182CB" w14:textId="77777777" w:rsidR="00442FED" w:rsidRDefault="00442FED" w:rsidP="00442FED">
      <w:pPr>
        <w:rPr>
          <w:rFonts w:cstheme="minorHAnsi"/>
          <w:color w:val="000000" w:themeColor="text1"/>
          <w:sz w:val="22"/>
          <w:szCs w:val="22"/>
          <w:shd w:val="clear" w:color="auto" w:fill="FFFFFF"/>
          <w:lang w:val="en-US"/>
        </w:rPr>
      </w:pPr>
    </w:p>
    <w:p w14:paraId="60A337C9" w14:textId="77777777" w:rsidR="00442FED" w:rsidRDefault="00442FED" w:rsidP="00442FED">
      <w:pPr>
        <w:rPr>
          <w:rFonts w:cstheme="minorHAnsi"/>
          <w:color w:val="000000" w:themeColor="text1"/>
          <w:sz w:val="22"/>
          <w:szCs w:val="22"/>
          <w:shd w:val="clear" w:color="auto" w:fill="FFFFFF"/>
          <w:lang w:val="en-US"/>
        </w:rPr>
      </w:pPr>
    </w:p>
    <w:p w14:paraId="66E99C10" w14:textId="7C32B93F" w:rsidR="00442FED" w:rsidRPr="00442FED" w:rsidRDefault="00442FED" w:rsidP="00442FED">
      <w:pPr>
        <w:rPr>
          <w:rFonts w:cstheme="minorHAnsi"/>
          <w:color w:val="000000" w:themeColor="text1"/>
          <w:sz w:val="22"/>
          <w:szCs w:val="22"/>
          <w:shd w:val="clear" w:color="auto" w:fill="FFFFFF"/>
          <w:lang w:val="en-US"/>
        </w:rPr>
      </w:pPr>
      <w:r w:rsidRPr="00442FED">
        <w:rPr>
          <w:rFonts w:cstheme="minorHAnsi"/>
          <w:color w:val="000000" w:themeColor="text1"/>
          <w:sz w:val="22"/>
          <w:szCs w:val="22"/>
          <w:shd w:val="clear" w:color="auto" w:fill="FFFFFF"/>
          <w:lang w:val="en-US"/>
        </w:rPr>
        <w:lastRenderedPageBreak/>
        <w:t>Resources list:</w:t>
      </w:r>
    </w:p>
    <w:p w14:paraId="2B14EF79" w14:textId="77777777" w:rsidR="00442FED" w:rsidRPr="00442FED" w:rsidRDefault="00442FED" w:rsidP="00442FED">
      <w:pPr>
        <w:rPr>
          <w:rFonts w:cstheme="minorHAnsi"/>
          <w:color w:val="000000" w:themeColor="text1"/>
          <w:sz w:val="22"/>
          <w:szCs w:val="22"/>
          <w:shd w:val="clear" w:color="auto" w:fill="FFFFFF"/>
          <w:lang w:val="en-US"/>
        </w:rPr>
      </w:pPr>
    </w:p>
    <w:p w14:paraId="5D33D0BE" w14:textId="77777777" w:rsidR="00442FED" w:rsidRPr="00442FED" w:rsidRDefault="00442FED" w:rsidP="00442FED">
      <w:pPr>
        <w:rPr>
          <w:rFonts w:cstheme="minorHAnsi"/>
          <w:color w:val="000000"/>
          <w:sz w:val="22"/>
          <w:szCs w:val="22"/>
          <w:shd w:val="clear" w:color="auto" w:fill="FFFFFF"/>
        </w:rPr>
      </w:pPr>
      <w:r w:rsidRPr="00442FED">
        <w:rPr>
          <w:rFonts w:cstheme="minorHAnsi"/>
          <w:color w:val="000000"/>
          <w:sz w:val="22"/>
          <w:szCs w:val="22"/>
          <w:shd w:val="clear" w:color="auto" w:fill="FFFFFF"/>
        </w:rPr>
        <w:t>Adler, A.C., 2015. When your best friend turns on you; the impact of bad Propofol.</w:t>
      </w:r>
      <w:r w:rsidRPr="00442FED">
        <w:rPr>
          <w:rStyle w:val="apple-converted-space"/>
          <w:rFonts w:cstheme="minorHAnsi"/>
          <w:color w:val="000000"/>
          <w:sz w:val="22"/>
          <w:szCs w:val="22"/>
          <w:shd w:val="clear" w:color="auto" w:fill="FFFFFF"/>
        </w:rPr>
        <w:t> </w:t>
      </w:r>
      <w:r w:rsidRPr="00442FED">
        <w:rPr>
          <w:rFonts w:cstheme="minorHAnsi"/>
          <w:i/>
          <w:iCs/>
          <w:color w:val="000000"/>
          <w:sz w:val="22"/>
          <w:szCs w:val="22"/>
        </w:rPr>
        <w:t xml:space="preserve">Journal of </w:t>
      </w:r>
      <w:proofErr w:type="spellStart"/>
      <w:r w:rsidRPr="00442FED">
        <w:rPr>
          <w:rFonts w:cstheme="minorHAnsi"/>
          <w:i/>
          <w:iCs/>
          <w:color w:val="000000"/>
          <w:sz w:val="22"/>
          <w:szCs w:val="22"/>
        </w:rPr>
        <w:t>anesthesia</w:t>
      </w:r>
      <w:proofErr w:type="spellEnd"/>
      <w:r w:rsidRPr="00442FED">
        <w:rPr>
          <w:rFonts w:cstheme="minorHAnsi"/>
          <w:i/>
          <w:iCs/>
          <w:color w:val="000000"/>
          <w:sz w:val="22"/>
          <w:szCs w:val="22"/>
        </w:rPr>
        <w:t>,</w:t>
      </w:r>
      <w:r w:rsidRPr="00442FED">
        <w:rPr>
          <w:rStyle w:val="apple-converted-space"/>
          <w:rFonts w:cstheme="minorHAnsi"/>
          <w:i/>
          <w:iCs/>
          <w:color w:val="000000"/>
          <w:sz w:val="22"/>
          <w:szCs w:val="22"/>
        </w:rPr>
        <w:t> </w:t>
      </w:r>
      <w:r w:rsidRPr="00442FED">
        <w:rPr>
          <w:rFonts w:cstheme="minorHAnsi"/>
          <w:b/>
          <w:bCs/>
          <w:color w:val="000000"/>
          <w:sz w:val="22"/>
          <w:szCs w:val="22"/>
        </w:rPr>
        <w:t>29</w:t>
      </w:r>
      <w:r w:rsidRPr="00442FED">
        <w:rPr>
          <w:rFonts w:cstheme="minorHAnsi"/>
          <w:color w:val="000000"/>
          <w:sz w:val="22"/>
          <w:szCs w:val="22"/>
          <w:shd w:val="clear" w:color="auto" w:fill="FFFFFF"/>
        </w:rPr>
        <w:t>(4), pp. 649.</w:t>
      </w:r>
    </w:p>
    <w:p w14:paraId="27DBF66C" w14:textId="77777777" w:rsidR="00442FED" w:rsidRPr="00442FED" w:rsidRDefault="00442FED" w:rsidP="00442FED">
      <w:pPr>
        <w:rPr>
          <w:rFonts w:cstheme="minorHAnsi"/>
          <w:color w:val="000000"/>
          <w:sz w:val="22"/>
          <w:szCs w:val="22"/>
          <w:shd w:val="clear" w:color="auto" w:fill="FFFFFF"/>
        </w:rPr>
      </w:pPr>
    </w:p>
    <w:p w14:paraId="3C894834" w14:textId="77777777" w:rsidR="00442FED" w:rsidRPr="00442FED" w:rsidRDefault="00442FED" w:rsidP="00442FED">
      <w:pPr>
        <w:rPr>
          <w:rFonts w:cstheme="minorHAnsi"/>
          <w:color w:val="000000"/>
          <w:sz w:val="22"/>
          <w:szCs w:val="22"/>
          <w:shd w:val="clear" w:color="auto" w:fill="FFFFFF"/>
        </w:rPr>
      </w:pPr>
      <w:r w:rsidRPr="00442FED">
        <w:rPr>
          <w:rFonts w:cstheme="minorHAnsi"/>
          <w:color w:val="000000"/>
          <w:sz w:val="22"/>
          <w:szCs w:val="22"/>
          <w:shd w:val="clear" w:color="auto" w:fill="FFFFFF"/>
        </w:rPr>
        <w:t>Arora, N.K., 2019. Impact of climate change on agriculture production and its sustainable solutions.</w:t>
      </w:r>
      <w:r w:rsidRPr="00442FED">
        <w:rPr>
          <w:rStyle w:val="apple-converted-space"/>
          <w:rFonts w:cstheme="minorHAnsi"/>
          <w:color w:val="000000"/>
          <w:sz w:val="22"/>
          <w:szCs w:val="22"/>
          <w:shd w:val="clear" w:color="auto" w:fill="FFFFFF"/>
        </w:rPr>
        <w:t> </w:t>
      </w:r>
      <w:r w:rsidRPr="00442FED">
        <w:rPr>
          <w:rFonts w:cstheme="minorHAnsi"/>
          <w:i/>
          <w:iCs/>
          <w:color w:val="000000"/>
          <w:sz w:val="22"/>
          <w:szCs w:val="22"/>
        </w:rPr>
        <w:t>Environmental Sustainability,</w:t>
      </w:r>
      <w:r w:rsidRPr="00442FED">
        <w:rPr>
          <w:rStyle w:val="apple-converted-space"/>
          <w:rFonts w:cstheme="minorHAnsi"/>
          <w:i/>
          <w:iCs/>
          <w:color w:val="000000"/>
          <w:sz w:val="22"/>
          <w:szCs w:val="22"/>
        </w:rPr>
        <w:t> </w:t>
      </w:r>
      <w:r w:rsidRPr="00442FED">
        <w:rPr>
          <w:rFonts w:cstheme="minorHAnsi"/>
          <w:b/>
          <w:bCs/>
          <w:color w:val="000000"/>
          <w:sz w:val="22"/>
          <w:szCs w:val="22"/>
        </w:rPr>
        <w:t>2</w:t>
      </w:r>
      <w:r w:rsidRPr="00442FED">
        <w:rPr>
          <w:rFonts w:cstheme="minorHAnsi"/>
          <w:color w:val="000000"/>
          <w:sz w:val="22"/>
          <w:szCs w:val="22"/>
          <w:shd w:val="clear" w:color="auto" w:fill="FFFFFF"/>
        </w:rPr>
        <w:t>(2), pp. 95-96.</w:t>
      </w:r>
    </w:p>
    <w:p w14:paraId="79A3CADA" w14:textId="77777777" w:rsidR="00442FED" w:rsidRPr="00442FED" w:rsidRDefault="00442FED" w:rsidP="00442FED">
      <w:pPr>
        <w:rPr>
          <w:rFonts w:cstheme="minorHAnsi"/>
          <w:color w:val="000000"/>
          <w:sz w:val="22"/>
          <w:szCs w:val="22"/>
          <w:shd w:val="clear" w:color="auto" w:fill="FFFFFF"/>
        </w:rPr>
      </w:pPr>
    </w:p>
    <w:p w14:paraId="1BAA16D7" w14:textId="77777777" w:rsidR="00442FED" w:rsidRPr="00442FED" w:rsidRDefault="00442FED" w:rsidP="00442FED">
      <w:pPr>
        <w:rPr>
          <w:rFonts w:cstheme="minorHAnsi"/>
          <w:color w:val="000000"/>
          <w:sz w:val="22"/>
          <w:szCs w:val="22"/>
          <w:shd w:val="clear" w:color="auto" w:fill="FFFFFF"/>
        </w:rPr>
      </w:pPr>
      <w:r w:rsidRPr="00442FED">
        <w:rPr>
          <w:rFonts w:cstheme="minorHAnsi"/>
          <w:color w:val="000000"/>
          <w:sz w:val="22"/>
          <w:szCs w:val="22"/>
          <w:shd w:val="clear" w:color="auto" w:fill="FFFFFF"/>
        </w:rPr>
        <w:t xml:space="preserve">Berry, E.M., </w:t>
      </w:r>
      <w:proofErr w:type="spellStart"/>
      <w:r w:rsidRPr="00442FED">
        <w:rPr>
          <w:rFonts w:cstheme="minorHAnsi"/>
          <w:color w:val="000000"/>
          <w:sz w:val="22"/>
          <w:szCs w:val="22"/>
          <w:shd w:val="clear" w:color="auto" w:fill="FFFFFF"/>
        </w:rPr>
        <w:t>Dernini</w:t>
      </w:r>
      <w:proofErr w:type="spellEnd"/>
      <w:r w:rsidRPr="00442FED">
        <w:rPr>
          <w:rFonts w:cstheme="minorHAnsi"/>
          <w:color w:val="000000"/>
          <w:sz w:val="22"/>
          <w:szCs w:val="22"/>
          <w:shd w:val="clear" w:color="auto" w:fill="FFFFFF"/>
        </w:rPr>
        <w:t xml:space="preserve">, S., Burlingame, B., </w:t>
      </w:r>
      <w:proofErr w:type="spellStart"/>
      <w:r w:rsidRPr="00442FED">
        <w:rPr>
          <w:rFonts w:cstheme="minorHAnsi"/>
          <w:color w:val="000000"/>
          <w:sz w:val="22"/>
          <w:szCs w:val="22"/>
          <w:shd w:val="clear" w:color="auto" w:fill="FFFFFF"/>
        </w:rPr>
        <w:t>Meybeck</w:t>
      </w:r>
      <w:proofErr w:type="spellEnd"/>
      <w:r w:rsidRPr="00442FED">
        <w:rPr>
          <w:rFonts w:cstheme="minorHAnsi"/>
          <w:color w:val="000000"/>
          <w:sz w:val="22"/>
          <w:szCs w:val="22"/>
          <w:shd w:val="clear" w:color="auto" w:fill="FFFFFF"/>
        </w:rPr>
        <w:t xml:space="preserve">, A. and </w:t>
      </w:r>
      <w:proofErr w:type="spellStart"/>
      <w:r w:rsidRPr="00442FED">
        <w:rPr>
          <w:rFonts w:cstheme="minorHAnsi"/>
          <w:color w:val="000000"/>
          <w:sz w:val="22"/>
          <w:szCs w:val="22"/>
          <w:shd w:val="clear" w:color="auto" w:fill="FFFFFF"/>
        </w:rPr>
        <w:t>Conforti</w:t>
      </w:r>
      <w:proofErr w:type="spellEnd"/>
      <w:r w:rsidRPr="00442FED">
        <w:rPr>
          <w:rFonts w:cstheme="minorHAnsi"/>
          <w:color w:val="000000"/>
          <w:sz w:val="22"/>
          <w:szCs w:val="22"/>
          <w:shd w:val="clear" w:color="auto" w:fill="FFFFFF"/>
        </w:rPr>
        <w:t xml:space="preserve"> P., 2015. Food security and sustainability: can one exist without the other?</w:t>
      </w:r>
      <w:r w:rsidRPr="00442FED">
        <w:rPr>
          <w:rStyle w:val="apple-converted-space"/>
          <w:rFonts w:cstheme="minorHAnsi"/>
          <w:color w:val="000000"/>
          <w:sz w:val="22"/>
          <w:szCs w:val="22"/>
          <w:shd w:val="clear" w:color="auto" w:fill="FFFFFF"/>
        </w:rPr>
        <w:t> </w:t>
      </w:r>
      <w:r w:rsidRPr="00442FED">
        <w:rPr>
          <w:rFonts w:cstheme="minorHAnsi"/>
          <w:i/>
          <w:iCs/>
          <w:color w:val="000000"/>
          <w:sz w:val="22"/>
          <w:szCs w:val="22"/>
        </w:rPr>
        <w:t>Public health nutrition,</w:t>
      </w:r>
      <w:r w:rsidRPr="00442FED">
        <w:rPr>
          <w:rStyle w:val="apple-converted-space"/>
          <w:rFonts w:cstheme="minorHAnsi"/>
          <w:i/>
          <w:iCs/>
          <w:color w:val="000000"/>
          <w:sz w:val="22"/>
          <w:szCs w:val="22"/>
        </w:rPr>
        <w:t> </w:t>
      </w:r>
      <w:r w:rsidRPr="00442FED">
        <w:rPr>
          <w:rFonts w:cstheme="minorHAnsi"/>
          <w:b/>
          <w:bCs/>
          <w:color w:val="000000"/>
          <w:sz w:val="22"/>
          <w:szCs w:val="22"/>
        </w:rPr>
        <w:t>18</w:t>
      </w:r>
      <w:r w:rsidRPr="00442FED">
        <w:rPr>
          <w:rFonts w:cstheme="minorHAnsi"/>
          <w:color w:val="000000"/>
          <w:sz w:val="22"/>
          <w:szCs w:val="22"/>
          <w:shd w:val="clear" w:color="auto" w:fill="FFFFFF"/>
        </w:rPr>
        <w:t>(13), pp. 2293-2302.</w:t>
      </w:r>
    </w:p>
    <w:p w14:paraId="673B0381" w14:textId="77777777" w:rsidR="00442FED" w:rsidRPr="00442FED" w:rsidRDefault="00442FED" w:rsidP="00442FED">
      <w:pPr>
        <w:rPr>
          <w:rFonts w:cstheme="minorHAnsi"/>
          <w:color w:val="000000"/>
          <w:sz w:val="22"/>
          <w:szCs w:val="22"/>
          <w:shd w:val="clear" w:color="auto" w:fill="FFFFFF"/>
        </w:rPr>
      </w:pPr>
    </w:p>
    <w:p w14:paraId="5E025E0D" w14:textId="77777777" w:rsidR="00442FED" w:rsidRPr="00442FED" w:rsidRDefault="00442FED" w:rsidP="00442FED">
      <w:pPr>
        <w:rPr>
          <w:rFonts w:cstheme="minorHAnsi"/>
          <w:color w:val="000000"/>
          <w:sz w:val="22"/>
          <w:szCs w:val="22"/>
          <w:shd w:val="clear" w:color="auto" w:fill="FFFFFF"/>
        </w:rPr>
      </w:pPr>
      <w:r w:rsidRPr="00442FED">
        <w:rPr>
          <w:rFonts w:cstheme="minorHAnsi"/>
          <w:color w:val="000000"/>
          <w:sz w:val="22"/>
          <w:szCs w:val="22"/>
          <w:shd w:val="clear" w:color="auto" w:fill="FFFFFF"/>
        </w:rPr>
        <w:t xml:space="preserve">Crowley, </w:t>
      </w:r>
      <w:proofErr w:type="gramStart"/>
      <w:r w:rsidRPr="00442FED">
        <w:rPr>
          <w:rFonts w:cstheme="minorHAnsi"/>
          <w:color w:val="000000"/>
          <w:sz w:val="22"/>
          <w:szCs w:val="22"/>
          <w:shd w:val="clear" w:color="auto" w:fill="FFFFFF"/>
        </w:rPr>
        <w:t>K.</w:t>
      </w:r>
      <w:proofErr w:type="gramEnd"/>
      <w:r w:rsidRPr="00442FED">
        <w:rPr>
          <w:rFonts w:cstheme="minorHAnsi"/>
          <w:color w:val="000000"/>
          <w:sz w:val="22"/>
          <w:szCs w:val="22"/>
          <w:shd w:val="clear" w:color="auto" w:fill="FFFFFF"/>
        </w:rPr>
        <w:t xml:space="preserve"> and Head, B.W., 2017. The enduring challenge of ‘wicked </w:t>
      </w:r>
      <w:proofErr w:type="gramStart"/>
      <w:r w:rsidRPr="00442FED">
        <w:rPr>
          <w:rFonts w:cstheme="minorHAnsi"/>
          <w:color w:val="000000"/>
          <w:sz w:val="22"/>
          <w:szCs w:val="22"/>
          <w:shd w:val="clear" w:color="auto" w:fill="FFFFFF"/>
        </w:rPr>
        <w:t>problems’</w:t>
      </w:r>
      <w:proofErr w:type="gramEnd"/>
      <w:r w:rsidRPr="00442FED">
        <w:rPr>
          <w:rFonts w:cstheme="minorHAnsi"/>
          <w:color w:val="000000"/>
          <w:sz w:val="22"/>
          <w:szCs w:val="22"/>
          <w:shd w:val="clear" w:color="auto" w:fill="FFFFFF"/>
        </w:rPr>
        <w:t>.</w:t>
      </w:r>
      <w:r w:rsidRPr="00442FED">
        <w:rPr>
          <w:rStyle w:val="apple-converted-space"/>
          <w:rFonts w:cstheme="minorHAnsi"/>
          <w:color w:val="000000"/>
          <w:sz w:val="22"/>
          <w:szCs w:val="22"/>
          <w:shd w:val="clear" w:color="auto" w:fill="FFFFFF"/>
        </w:rPr>
        <w:t> </w:t>
      </w:r>
      <w:r w:rsidRPr="00442FED">
        <w:rPr>
          <w:rFonts w:cstheme="minorHAnsi"/>
          <w:i/>
          <w:iCs/>
          <w:color w:val="000000"/>
          <w:sz w:val="22"/>
          <w:szCs w:val="22"/>
        </w:rPr>
        <w:t>Policy sciences,</w:t>
      </w:r>
      <w:r w:rsidRPr="00442FED">
        <w:rPr>
          <w:rStyle w:val="apple-converted-space"/>
          <w:rFonts w:cstheme="minorHAnsi"/>
          <w:i/>
          <w:iCs/>
          <w:color w:val="000000"/>
          <w:sz w:val="22"/>
          <w:szCs w:val="22"/>
        </w:rPr>
        <w:t> </w:t>
      </w:r>
      <w:r w:rsidRPr="00442FED">
        <w:rPr>
          <w:rFonts w:cstheme="minorHAnsi"/>
          <w:b/>
          <w:bCs/>
          <w:color w:val="000000"/>
          <w:sz w:val="22"/>
          <w:szCs w:val="22"/>
        </w:rPr>
        <w:t>50</w:t>
      </w:r>
      <w:r w:rsidRPr="00442FED">
        <w:rPr>
          <w:rFonts w:cstheme="minorHAnsi"/>
          <w:color w:val="000000"/>
          <w:sz w:val="22"/>
          <w:szCs w:val="22"/>
          <w:shd w:val="clear" w:color="auto" w:fill="FFFFFF"/>
        </w:rPr>
        <w:t>(4), pp. 539-547.</w:t>
      </w:r>
    </w:p>
    <w:p w14:paraId="1BDF1209" w14:textId="77777777" w:rsidR="00442FED" w:rsidRPr="00442FED" w:rsidRDefault="00442FED" w:rsidP="00442FED">
      <w:pPr>
        <w:rPr>
          <w:rFonts w:cstheme="minorHAnsi"/>
          <w:color w:val="000000" w:themeColor="text1"/>
          <w:sz w:val="22"/>
          <w:szCs w:val="22"/>
          <w:shd w:val="clear" w:color="auto" w:fill="FFFFFF"/>
          <w:lang w:val="en-US"/>
        </w:rPr>
      </w:pPr>
    </w:p>
    <w:p w14:paraId="57C399AB" w14:textId="77777777" w:rsidR="00442FED" w:rsidRPr="00442FED" w:rsidRDefault="00442FED" w:rsidP="00442FED">
      <w:pPr>
        <w:rPr>
          <w:rFonts w:cstheme="minorHAnsi"/>
          <w:color w:val="000000"/>
          <w:sz w:val="22"/>
          <w:szCs w:val="22"/>
          <w:shd w:val="clear" w:color="auto" w:fill="FFFFFF"/>
        </w:rPr>
      </w:pPr>
      <w:r w:rsidRPr="00442FED">
        <w:rPr>
          <w:rFonts w:cstheme="minorHAnsi"/>
          <w:color w:val="000000"/>
          <w:sz w:val="22"/>
          <w:szCs w:val="22"/>
          <w:shd w:val="clear" w:color="auto" w:fill="FFFFFF"/>
        </w:rPr>
        <w:t>Ferry D.K., 2008. Nanowires in Nanoelectronics.</w:t>
      </w:r>
      <w:r w:rsidRPr="00442FED">
        <w:rPr>
          <w:rStyle w:val="apple-converted-space"/>
          <w:rFonts w:cstheme="minorHAnsi"/>
          <w:color w:val="000000"/>
          <w:sz w:val="22"/>
          <w:szCs w:val="22"/>
          <w:shd w:val="clear" w:color="auto" w:fill="FFFFFF"/>
        </w:rPr>
        <w:t> </w:t>
      </w:r>
      <w:r w:rsidRPr="00442FED">
        <w:rPr>
          <w:rFonts w:cstheme="minorHAnsi"/>
          <w:i/>
          <w:iCs/>
          <w:color w:val="000000"/>
          <w:sz w:val="22"/>
          <w:szCs w:val="22"/>
        </w:rPr>
        <w:t>Science (American Association for the Advancement of Science),</w:t>
      </w:r>
      <w:r w:rsidRPr="00442FED">
        <w:rPr>
          <w:rStyle w:val="apple-converted-space"/>
          <w:rFonts w:cstheme="minorHAnsi"/>
          <w:i/>
          <w:iCs/>
          <w:color w:val="000000"/>
          <w:sz w:val="22"/>
          <w:szCs w:val="22"/>
        </w:rPr>
        <w:t> </w:t>
      </w:r>
      <w:r w:rsidRPr="00442FED">
        <w:rPr>
          <w:rFonts w:cstheme="minorHAnsi"/>
          <w:b/>
          <w:bCs/>
          <w:color w:val="000000"/>
          <w:sz w:val="22"/>
          <w:szCs w:val="22"/>
        </w:rPr>
        <w:t>319</w:t>
      </w:r>
      <w:r w:rsidRPr="00442FED">
        <w:rPr>
          <w:rFonts w:cstheme="minorHAnsi"/>
          <w:color w:val="000000"/>
          <w:sz w:val="22"/>
          <w:szCs w:val="22"/>
          <w:shd w:val="clear" w:color="auto" w:fill="FFFFFF"/>
        </w:rPr>
        <w:t>(5863), pp. 579-580.</w:t>
      </w:r>
    </w:p>
    <w:p w14:paraId="05EB0A05" w14:textId="77777777" w:rsidR="00442FED" w:rsidRPr="00442FED" w:rsidRDefault="00442FED" w:rsidP="00442FED">
      <w:pPr>
        <w:rPr>
          <w:rFonts w:cstheme="minorHAnsi"/>
          <w:color w:val="000000" w:themeColor="text1"/>
          <w:sz w:val="22"/>
          <w:szCs w:val="22"/>
          <w:shd w:val="clear" w:color="auto" w:fill="FFFFFF"/>
          <w:lang w:val="en-US"/>
        </w:rPr>
      </w:pPr>
    </w:p>
    <w:p w14:paraId="24EC0D94" w14:textId="77777777" w:rsidR="00442FED" w:rsidRPr="00442FED" w:rsidRDefault="00442FED" w:rsidP="00442FED">
      <w:pPr>
        <w:rPr>
          <w:rFonts w:cstheme="minorHAnsi"/>
          <w:color w:val="000000" w:themeColor="text1"/>
          <w:sz w:val="22"/>
          <w:szCs w:val="22"/>
          <w:shd w:val="clear" w:color="auto" w:fill="FFFFFF"/>
          <w:lang w:val="en-US"/>
        </w:rPr>
      </w:pPr>
      <w:r w:rsidRPr="00442FED">
        <w:rPr>
          <w:rFonts w:cstheme="minorHAnsi"/>
          <w:color w:val="000000" w:themeColor="text1"/>
          <w:sz w:val="22"/>
          <w:szCs w:val="22"/>
          <w:shd w:val="clear" w:color="auto" w:fill="FFFFFF"/>
          <w:lang w:val="en-US"/>
        </w:rPr>
        <w:t xml:space="preserve">Head, B.W. and Alford, J., 2015. Wicked problems: </w:t>
      </w:r>
      <w:r w:rsidRPr="00442FED">
        <w:rPr>
          <w:rFonts w:cstheme="minorHAnsi"/>
          <w:i/>
          <w:iCs/>
          <w:color w:val="000000" w:themeColor="text1"/>
          <w:sz w:val="22"/>
          <w:szCs w:val="22"/>
          <w:shd w:val="clear" w:color="auto" w:fill="FFFFFF"/>
          <w:lang w:val="en-US"/>
        </w:rPr>
        <w:t>Implications for public policy and management. Administration &amp; society</w:t>
      </w:r>
      <w:r w:rsidRPr="00442FED">
        <w:rPr>
          <w:rFonts w:cstheme="minorHAnsi"/>
          <w:color w:val="000000" w:themeColor="text1"/>
          <w:sz w:val="22"/>
          <w:szCs w:val="22"/>
          <w:shd w:val="clear" w:color="auto" w:fill="FFFFFF"/>
          <w:lang w:val="en-US"/>
        </w:rPr>
        <w:t xml:space="preserve"> </w:t>
      </w:r>
      <w:r w:rsidRPr="00442FED">
        <w:rPr>
          <w:rFonts w:cstheme="minorHAnsi"/>
          <w:b/>
          <w:bCs/>
          <w:color w:val="000000" w:themeColor="text1"/>
          <w:sz w:val="22"/>
          <w:szCs w:val="22"/>
          <w:shd w:val="clear" w:color="auto" w:fill="FFFFFF"/>
          <w:lang w:val="en-US"/>
        </w:rPr>
        <w:t>47</w:t>
      </w:r>
      <w:r w:rsidRPr="00442FED">
        <w:rPr>
          <w:rFonts w:cstheme="minorHAnsi"/>
          <w:color w:val="000000" w:themeColor="text1"/>
          <w:sz w:val="22"/>
          <w:szCs w:val="22"/>
          <w:shd w:val="clear" w:color="auto" w:fill="FFFFFF"/>
          <w:lang w:val="en-US"/>
        </w:rPr>
        <w:t>(6), pp.711-739.</w:t>
      </w:r>
    </w:p>
    <w:p w14:paraId="0ED19D3E" w14:textId="77777777" w:rsidR="00442FED" w:rsidRPr="00442FED" w:rsidRDefault="00442FED" w:rsidP="00442FED">
      <w:pPr>
        <w:rPr>
          <w:rFonts w:cstheme="minorHAnsi"/>
          <w:color w:val="000000" w:themeColor="text1"/>
          <w:sz w:val="22"/>
          <w:szCs w:val="22"/>
          <w:shd w:val="clear" w:color="auto" w:fill="FFFFFF"/>
          <w:lang w:val="en-US"/>
        </w:rPr>
      </w:pPr>
    </w:p>
    <w:p w14:paraId="1A8A0906" w14:textId="77777777" w:rsidR="00442FED" w:rsidRPr="00442FED" w:rsidRDefault="00442FED" w:rsidP="00442FED">
      <w:pPr>
        <w:rPr>
          <w:rFonts w:cstheme="minorHAnsi"/>
          <w:color w:val="000000" w:themeColor="text1"/>
          <w:sz w:val="22"/>
          <w:szCs w:val="22"/>
          <w:shd w:val="clear" w:color="auto" w:fill="FFFFFF"/>
          <w:lang w:val="en-US"/>
        </w:rPr>
      </w:pPr>
      <w:r w:rsidRPr="00442FED">
        <w:rPr>
          <w:rFonts w:cstheme="minorHAnsi"/>
          <w:color w:val="000000"/>
          <w:sz w:val="22"/>
          <w:szCs w:val="22"/>
          <w:shd w:val="clear" w:color="auto" w:fill="FFFFFF"/>
        </w:rPr>
        <w:t xml:space="preserve">Mukherjee, D., 2021. Food Security Under </w:t>
      </w:r>
      <w:proofErr w:type="gramStart"/>
      <w:r w:rsidRPr="00442FED">
        <w:rPr>
          <w:rFonts w:cstheme="minorHAnsi"/>
          <w:color w:val="000000"/>
          <w:sz w:val="22"/>
          <w:szCs w:val="22"/>
          <w:shd w:val="clear" w:color="auto" w:fill="FFFFFF"/>
        </w:rPr>
        <w:t>The</w:t>
      </w:r>
      <w:proofErr w:type="gramEnd"/>
      <w:r w:rsidRPr="00442FED">
        <w:rPr>
          <w:rFonts w:cstheme="minorHAnsi"/>
          <w:color w:val="000000"/>
          <w:sz w:val="22"/>
          <w:szCs w:val="22"/>
          <w:shd w:val="clear" w:color="auto" w:fill="FFFFFF"/>
        </w:rPr>
        <w:t xml:space="preserve"> Era Of Climate Change Threat.</w:t>
      </w:r>
      <w:r w:rsidRPr="00442FED">
        <w:rPr>
          <w:rStyle w:val="apple-converted-space"/>
          <w:rFonts w:cstheme="minorHAnsi"/>
          <w:color w:val="000000"/>
          <w:sz w:val="22"/>
          <w:szCs w:val="22"/>
          <w:shd w:val="clear" w:color="auto" w:fill="FFFFFF"/>
        </w:rPr>
        <w:t> </w:t>
      </w:r>
      <w:r w:rsidRPr="00442FED">
        <w:rPr>
          <w:rFonts w:cstheme="minorHAnsi"/>
          <w:i/>
          <w:iCs/>
          <w:color w:val="000000"/>
          <w:sz w:val="22"/>
          <w:szCs w:val="22"/>
        </w:rPr>
        <w:t>Journal of Advanced Agriculture &amp;amp; Horticulture Research,</w:t>
      </w:r>
      <w:r w:rsidRPr="00442FED">
        <w:rPr>
          <w:rStyle w:val="apple-converted-space"/>
          <w:rFonts w:cstheme="minorHAnsi"/>
          <w:i/>
          <w:iCs/>
          <w:color w:val="000000"/>
          <w:sz w:val="22"/>
          <w:szCs w:val="22"/>
        </w:rPr>
        <w:t> </w:t>
      </w:r>
      <w:r w:rsidRPr="00442FED">
        <w:rPr>
          <w:rFonts w:cstheme="minorHAnsi"/>
          <w:b/>
          <w:bCs/>
          <w:color w:val="000000"/>
          <w:sz w:val="22"/>
          <w:szCs w:val="22"/>
        </w:rPr>
        <w:t>1</w:t>
      </w:r>
      <w:r w:rsidRPr="00442FED">
        <w:rPr>
          <w:rFonts w:cstheme="minorHAnsi"/>
          <w:color w:val="000000"/>
          <w:sz w:val="22"/>
          <w:szCs w:val="22"/>
          <w:shd w:val="clear" w:color="auto" w:fill="FFFFFF"/>
        </w:rPr>
        <w:t>(1), pp. 1-4.</w:t>
      </w:r>
    </w:p>
    <w:p w14:paraId="3C88F92E" w14:textId="77777777" w:rsidR="00442FED" w:rsidRPr="00442FED" w:rsidRDefault="00442FED" w:rsidP="00442FED">
      <w:pPr>
        <w:rPr>
          <w:rFonts w:cstheme="minorHAnsi"/>
          <w:color w:val="000000" w:themeColor="text1"/>
          <w:sz w:val="22"/>
          <w:szCs w:val="22"/>
          <w:shd w:val="clear" w:color="auto" w:fill="FFFFFF"/>
          <w:lang w:val="en-US"/>
        </w:rPr>
      </w:pPr>
    </w:p>
    <w:p w14:paraId="6DCC36EB" w14:textId="77777777" w:rsidR="00442FED" w:rsidRPr="00442FED" w:rsidRDefault="00442FED" w:rsidP="00442FED">
      <w:pPr>
        <w:rPr>
          <w:rFonts w:cstheme="minorHAnsi"/>
          <w:color w:val="000000"/>
          <w:sz w:val="22"/>
          <w:szCs w:val="22"/>
          <w:shd w:val="clear" w:color="auto" w:fill="FFFFFF"/>
        </w:rPr>
      </w:pPr>
      <w:r w:rsidRPr="00442FED">
        <w:rPr>
          <w:rFonts w:cstheme="minorHAnsi"/>
          <w:color w:val="000000"/>
          <w:sz w:val="22"/>
          <w:szCs w:val="22"/>
          <w:shd w:val="clear" w:color="auto" w:fill="FFFFFF"/>
        </w:rPr>
        <w:t>White, T., 2000.</w:t>
      </w:r>
      <w:r w:rsidRPr="00442FED">
        <w:rPr>
          <w:rStyle w:val="apple-converted-space"/>
          <w:rFonts w:cstheme="minorHAnsi"/>
          <w:color w:val="000000"/>
          <w:sz w:val="22"/>
          <w:szCs w:val="22"/>
          <w:shd w:val="clear" w:color="auto" w:fill="FFFFFF"/>
        </w:rPr>
        <w:t> </w:t>
      </w:r>
      <w:r w:rsidRPr="00442FED">
        <w:rPr>
          <w:rFonts w:cstheme="minorHAnsi"/>
          <w:i/>
          <w:iCs/>
          <w:color w:val="000000"/>
          <w:sz w:val="22"/>
          <w:szCs w:val="22"/>
        </w:rPr>
        <w:t>Diet and the distribution of environmental impact.</w:t>
      </w:r>
      <w:r w:rsidRPr="00442FED">
        <w:rPr>
          <w:rStyle w:val="apple-converted-space"/>
          <w:rFonts w:cstheme="minorHAnsi"/>
          <w:i/>
          <w:iCs/>
          <w:color w:val="000000"/>
          <w:sz w:val="22"/>
          <w:szCs w:val="22"/>
        </w:rPr>
        <w:t> </w:t>
      </w:r>
      <w:r w:rsidRPr="00442FED">
        <w:rPr>
          <w:rFonts w:cstheme="minorHAnsi"/>
          <w:color w:val="000000"/>
          <w:sz w:val="22"/>
          <w:szCs w:val="22"/>
          <w:shd w:val="clear" w:color="auto" w:fill="FFFFFF"/>
        </w:rPr>
        <w:t>Elsevier BV.</w:t>
      </w:r>
    </w:p>
    <w:p w14:paraId="4E63D413" w14:textId="77777777" w:rsidR="00442FED" w:rsidRPr="00442FED" w:rsidRDefault="00442FED" w:rsidP="00442FED">
      <w:pPr>
        <w:rPr>
          <w:rFonts w:cstheme="minorHAnsi"/>
          <w:color w:val="000000"/>
          <w:sz w:val="22"/>
          <w:szCs w:val="22"/>
          <w:shd w:val="clear" w:color="auto" w:fill="FFFFFF"/>
        </w:rPr>
      </w:pPr>
    </w:p>
    <w:p w14:paraId="66CBBCBC" w14:textId="77777777" w:rsidR="00442FED" w:rsidRPr="00442FED" w:rsidRDefault="00442FED" w:rsidP="00442FED">
      <w:pPr>
        <w:rPr>
          <w:rFonts w:cstheme="minorHAnsi"/>
          <w:color w:val="000000" w:themeColor="text1"/>
          <w:sz w:val="22"/>
          <w:szCs w:val="22"/>
          <w:shd w:val="clear" w:color="auto" w:fill="FFFFFF"/>
          <w:lang w:val="en-US"/>
        </w:rPr>
      </w:pPr>
    </w:p>
    <w:p w14:paraId="3FB2A0CE" w14:textId="77777777" w:rsidR="005A6EA0" w:rsidRPr="00442FED" w:rsidRDefault="005A6EA0">
      <w:pPr>
        <w:rPr>
          <w:rFonts w:cstheme="minorHAnsi"/>
          <w:sz w:val="22"/>
          <w:szCs w:val="22"/>
        </w:rPr>
      </w:pPr>
    </w:p>
    <w:sectPr w:rsidR="005A6EA0" w:rsidRPr="00442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5DDF"/>
    <w:multiLevelType w:val="hybridMultilevel"/>
    <w:tmpl w:val="F8FECA68"/>
    <w:lvl w:ilvl="0" w:tplc="04100001">
      <w:start w:val="1"/>
      <w:numFmt w:val="bullet"/>
      <w:lvlText w:val=""/>
      <w:lvlJc w:val="left"/>
      <w:pPr>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1" w15:restartNumberingAfterBreak="0">
    <w:nsid w:val="14C91EAF"/>
    <w:multiLevelType w:val="hybridMultilevel"/>
    <w:tmpl w:val="93243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9532991">
    <w:abstractNumId w:val="1"/>
  </w:num>
  <w:num w:numId="2" w16cid:durableId="119284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ED"/>
    <w:rsid w:val="00442FED"/>
    <w:rsid w:val="005A6EA0"/>
  </w:rsids>
  <m:mathPr>
    <m:mathFont m:val="Cambria Math"/>
    <m:brkBin m:val="before"/>
    <m:brkBinSub m:val="--"/>
    <m:smallFrac m:val="0"/>
    <m:dispDef/>
    <m:lMargin m:val="0"/>
    <m:rMargin m:val="0"/>
    <m:defJc m:val="centerGroup"/>
    <m:wrapIndent m:val="1440"/>
    <m:intLim m:val="subSup"/>
    <m:naryLim m:val="undOvr"/>
  </m:mathPr>
  <w:themeFontLang w:val="it-GB"/>
  <w:clrSchemeMapping w:bg1="light1" w:t1="dark1" w:bg2="light2" w:t2="dark2" w:accent1="accent1" w:accent2="accent2" w:accent3="accent3" w:accent4="accent4" w:accent5="accent5" w:accent6="accent6" w:hyperlink="hyperlink" w:followedHyperlink="followedHyperlink"/>
  <w:decimalSymbol w:val="."/>
  <w:listSeparator w:val=";"/>
  <w14:docId w14:val="379EDA37"/>
  <w15:chartTrackingRefBased/>
  <w15:docId w15:val="{50E25ACB-6735-5847-90A2-31A584D2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2FED"/>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42FED"/>
  </w:style>
  <w:style w:type="paragraph" w:styleId="Paragrafoelenco">
    <w:name w:val="List Paragraph"/>
    <w:basedOn w:val="Normale"/>
    <w:uiPriority w:val="34"/>
    <w:qFormat/>
    <w:rsid w:val="00442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Forzieri</dc:creator>
  <cp:keywords/>
  <dc:description/>
  <cp:lastModifiedBy>Emilia Forzieri</cp:lastModifiedBy>
  <cp:revision>1</cp:revision>
  <dcterms:created xsi:type="dcterms:W3CDTF">2023-10-22T18:08:00Z</dcterms:created>
  <dcterms:modified xsi:type="dcterms:W3CDTF">2023-10-22T18:33:00Z</dcterms:modified>
</cp:coreProperties>
</file>