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default" w:ascii="Times New Roman" w:hAnsi="Times New Roman" w:cs="Times New Roman"/>
          <w:sz w:val="40"/>
          <w:szCs w:val="40"/>
        </w:rPr>
      </w:pPr>
      <w:r>
        <w:rPr>
          <w:rFonts w:hint="default" w:ascii="Times New Roman" w:hAnsi="Times New Roman" w:eastAsia="Calibri-Bold" w:cs="Times New Roman"/>
          <w:b/>
          <w:bCs/>
          <w:color w:val="000000"/>
          <w:kern w:val="0"/>
          <w:sz w:val="40"/>
          <w:szCs w:val="40"/>
          <w:lang w:val="en-US" w:eastAsia="zh-CN" w:bidi="ar"/>
        </w:rPr>
        <w:t>Client Report</w:t>
      </w:r>
    </w:p>
    <w:p>
      <w:pPr>
        <w:keepNext w:val="0"/>
        <w:keepLines w:val="0"/>
        <w:widowControl/>
        <w:suppressLineNumbers w:val="0"/>
        <w:jc w:val="both"/>
        <w:rPr>
          <w:rFonts w:ascii="Calibri-Bold" w:hAnsi="Calibri-Bold" w:eastAsia="Calibri-Bold" w:cs="Calibri-Bold"/>
          <w:b/>
          <w:bCs/>
          <w:color w:val="000000"/>
          <w:kern w:val="0"/>
          <w:sz w:val="22"/>
          <w:szCs w:val="22"/>
          <w:lang w:val="en-US" w:eastAsia="zh-CN" w:bidi="ar"/>
        </w:rPr>
      </w:pPr>
      <w:r>
        <w:rPr>
          <w:rFonts w:ascii="Calibri-Bold" w:hAnsi="Calibri-Bold" w:eastAsia="Calibri-Bold" w:cs="Calibri-Bold"/>
          <w:b/>
          <w:bCs/>
          <w:color w:val="000000"/>
          <w:kern w:val="0"/>
          <w:sz w:val="22"/>
          <w:szCs w:val="22"/>
          <w:lang w:val="en-US" w:eastAsia="zh-CN" w:bidi="ar"/>
        </w:rPr>
        <w:t xml:space="preserve">Word Count: </w:t>
      </w:r>
      <w:r>
        <w:rPr>
          <w:rFonts w:ascii="Calibri" w:hAnsi="Calibri" w:eastAsia="宋体" w:cs="Calibri"/>
          <w:color w:val="000000"/>
          <w:kern w:val="0"/>
          <w:sz w:val="22"/>
          <w:szCs w:val="22"/>
          <w:lang w:val="en-US" w:eastAsia="zh-CN" w:bidi="ar"/>
        </w:rPr>
        <w:t xml:space="preserve">2000 words(Executive Summary, TOC, Introduction, Conclusion, and References are not </w:t>
      </w:r>
      <w:r>
        <w:rPr>
          <w:rFonts w:hint="default" w:ascii="Calibri" w:hAnsi="Calibri" w:eastAsia="宋体" w:cs="Calibri"/>
          <w:color w:val="000000"/>
          <w:kern w:val="0"/>
          <w:sz w:val="22"/>
          <w:szCs w:val="22"/>
          <w:lang w:val="en-US" w:eastAsia="zh-CN" w:bidi="ar"/>
        </w:rPr>
        <w:t>included in the word count)</w:t>
      </w:r>
    </w:p>
    <w:p>
      <w:pPr>
        <w:keepNext w:val="0"/>
        <w:keepLines w:val="0"/>
        <w:widowControl/>
        <w:suppressLineNumbers w:val="0"/>
        <w:jc w:val="both"/>
      </w:pPr>
      <w:r>
        <w:rPr>
          <w:rFonts w:ascii="Calibri-Bold" w:hAnsi="Calibri-Bold" w:eastAsia="Calibri-Bold" w:cs="Calibri-Bold"/>
          <w:b/>
          <w:bCs/>
          <w:color w:val="000000"/>
          <w:kern w:val="0"/>
          <w:sz w:val="22"/>
          <w:szCs w:val="22"/>
          <w:lang w:val="en-US" w:eastAsia="zh-CN" w:bidi="ar"/>
        </w:rPr>
        <w:t xml:space="preserve">Assessment Aim: </w:t>
      </w:r>
      <w:r>
        <w:rPr>
          <w:rFonts w:ascii="Calibri" w:hAnsi="Calibri" w:eastAsia="宋体" w:cs="Calibri"/>
          <w:color w:val="000000"/>
          <w:kern w:val="0"/>
          <w:sz w:val="22"/>
          <w:szCs w:val="22"/>
          <w:lang w:val="en-US" w:eastAsia="zh-CN" w:bidi="ar"/>
        </w:rPr>
        <w:t xml:space="preserve">This assessment aims to apply the fundamental principles and practices of operations and </w:t>
      </w:r>
      <w:r>
        <w:rPr>
          <w:rFonts w:hint="default" w:ascii="Calibri" w:hAnsi="Calibri" w:eastAsia="宋体" w:cs="Calibri"/>
          <w:color w:val="000000"/>
          <w:kern w:val="0"/>
          <w:sz w:val="22"/>
          <w:szCs w:val="22"/>
          <w:lang w:val="en-US" w:eastAsia="zh-CN" w:bidi="ar"/>
        </w:rPr>
        <w:t xml:space="preserve">supply chain management from all the sessions. Assuming the role of Strategy and Operations Manager, apply the tasks, tools and underlying principles of operations and supply chain management in the chosen manufacturing or service company to improve their organisational performance. </w:t>
      </w:r>
    </w:p>
    <w:p>
      <w:pPr>
        <w:keepNext w:val="0"/>
        <w:keepLines w:val="0"/>
        <w:widowControl/>
        <w:suppressLineNumbers w:val="0"/>
        <w:jc w:val="both"/>
      </w:pPr>
      <w:r>
        <w:rPr>
          <w:rFonts w:hint="default" w:ascii="Calibri-Bold" w:hAnsi="Calibri-Bold" w:eastAsia="Calibri-Bold" w:cs="Calibri-Bold"/>
          <w:b/>
          <w:bCs/>
          <w:color w:val="000000"/>
          <w:kern w:val="0"/>
          <w:sz w:val="22"/>
          <w:szCs w:val="22"/>
          <w:lang w:val="en-US" w:eastAsia="zh-CN" w:bidi="ar"/>
        </w:rPr>
        <w:t xml:space="preserve">Context: </w:t>
      </w:r>
      <w:r>
        <w:rPr>
          <w:rFonts w:hint="default" w:ascii="Calibri" w:hAnsi="Calibri" w:eastAsia="宋体" w:cs="Calibri"/>
          <w:color w:val="000000"/>
          <w:kern w:val="0"/>
          <w:sz w:val="22"/>
          <w:szCs w:val="22"/>
          <w:lang w:val="en-US" w:eastAsia="zh-CN" w:bidi="ar"/>
        </w:rPr>
        <w:t>The CEO of your chosen company asked you to detail the supply chain design of one of the products (pick a product from your chosen company) to a high-value based operations located in Singapore. Examples of high-value-based activities include advanced and flexible manufacturing, smart factory, R&amp;D, smart</w:t>
      </w:r>
      <w:r>
        <w:rPr>
          <w:rFonts w:hint="eastAsia" w:ascii="Calibri" w:hAnsi="Calibri" w:eastAsia="宋体" w:cs="Calibri"/>
          <w:color w:val="000000"/>
          <w:kern w:val="0"/>
          <w:sz w:val="22"/>
          <w:szCs w:val="22"/>
          <w:lang w:val="en-US" w:eastAsia="zh-CN" w:bidi="ar"/>
        </w:rPr>
        <w:t xml:space="preserve"> </w:t>
      </w:r>
      <w:r>
        <w:rPr>
          <w:rFonts w:hint="default" w:ascii="Calibri" w:hAnsi="Calibri" w:eastAsia="宋体" w:cs="Calibri"/>
          <w:color w:val="000000"/>
          <w:kern w:val="0"/>
          <w:sz w:val="22"/>
          <w:szCs w:val="22"/>
          <w:lang w:val="en-US" w:eastAsia="zh-CN" w:bidi="ar"/>
        </w:rPr>
        <w:t xml:space="preserve">warehousing, digital technology, precision engineering, biotechnology, etc. Merely describing these activities from internet sources will not be sufficient. You will need to prove and justify your recommendations using </w:t>
      </w:r>
    </w:p>
    <w:p>
      <w:pPr>
        <w:keepNext w:val="0"/>
        <w:keepLines w:val="0"/>
        <w:widowControl/>
        <w:suppressLineNumbers w:val="0"/>
        <w:jc w:val="both"/>
        <w:rPr>
          <w:rFonts w:hint="default" w:ascii="Calibri" w:hAnsi="Calibri" w:eastAsia="宋体" w:cs="Calibri"/>
          <w:color w:val="000000"/>
          <w:kern w:val="0"/>
          <w:sz w:val="22"/>
          <w:szCs w:val="22"/>
          <w:lang w:val="en-US" w:eastAsia="zh-CN" w:bidi="ar"/>
        </w:rPr>
      </w:pPr>
      <w:r>
        <w:rPr>
          <w:rFonts w:hint="default" w:ascii="Calibri" w:hAnsi="Calibri" w:eastAsia="宋体" w:cs="Calibri"/>
          <w:color w:val="000000"/>
          <w:kern w:val="0"/>
          <w:sz w:val="22"/>
          <w:szCs w:val="22"/>
          <w:lang w:val="en-US" w:eastAsia="zh-CN" w:bidi="ar"/>
        </w:rPr>
        <w:t>appropriate models or supporting evidence.</w:t>
      </w:r>
    </w:p>
    <w:p>
      <w:pPr>
        <w:keepNext w:val="0"/>
        <w:keepLines w:val="0"/>
        <w:widowControl/>
        <w:suppressLineNumbers w:val="0"/>
        <w:jc w:val="both"/>
        <w:rPr>
          <w:rFonts w:hint="default" w:ascii="Times New Roman" w:hAnsi="Times New Roman" w:eastAsia="宋体" w:cs="Times New Roman"/>
          <w:b w:val="0"/>
          <w:bCs w:val="0"/>
          <w:color w:val="000000"/>
          <w:kern w:val="0"/>
          <w:sz w:val="24"/>
          <w:szCs w:val="24"/>
          <w:lang w:val="en-US" w:eastAsia="zh-CN" w:bidi="ar"/>
        </w:rPr>
      </w:pPr>
      <w:r>
        <w:rPr>
          <w:rFonts w:hint="default" w:ascii="Calibri-Bold" w:hAnsi="Calibri-Bold" w:eastAsia="宋体" w:cs="Calibri-Bold"/>
          <w:b/>
          <w:bCs/>
          <w:color w:val="000000"/>
          <w:kern w:val="0"/>
          <w:sz w:val="22"/>
          <w:szCs w:val="22"/>
          <w:lang w:val="en-US" w:eastAsia="zh-CN" w:bidi="ar"/>
        </w:rPr>
        <w:t>Company name</w:t>
      </w:r>
      <w:r>
        <w:rPr>
          <w:rFonts w:hint="eastAsia" w:ascii="Calibri-Bold" w:hAnsi="Calibri-Bold" w:eastAsia="宋体" w:cs="Calibri-Bold"/>
          <w:b/>
          <w:bCs/>
          <w:color w:val="000000"/>
          <w:kern w:val="0"/>
          <w:sz w:val="22"/>
          <w:szCs w:val="22"/>
          <w:lang w:val="en-US" w:eastAsia="zh-CN" w:bidi="ar"/>
        </w:rPr>
        <w:t>:</w:t>
      </w:r>
      <w:r>
        <w:rPr>
          <w:rFonts w:hint="default" w:ascii="Times New Roman" w:hAnsi="Times New Roman" w:eastAsia="宋体" w:cs="Times New Roman"/>
          <w:b w:val="0"/>
          <w:bCs w:val="0"/>
          <w:color w:val="000000"/>
          <w:kern w:val="0"/>
          <w:sz w:val="24"/>
          <w:szCs w:val="24"/>
          <w:lang w:val="en-US" w:eastAsia="zh-CN" w:bidi="ar"/>
        </w:rPr>
        <w:t xml:space="preserve"> Li Auto Inc</w:t>
      </w:r>
      <w:bookmarkStart w:id="0" w:name="_GoBack"/>
      <w:bookmarkEnd w:id="0"/>
    </w:p>
    <w:p>
      <w:pPr>
        <w:keepNext w:val="0"/>
        <w:keepLines w:val="0"/>
        <w:widowControl/>
        <w:suppressLineNumbers w:val="0"/>
        <w:jc w:val="both"/>
      </w:pPr>
      <w:r>
        <w:rPr>
          <w:rFonts w:ascii="Calibri-Bold" w:hAnsi="Calibri-Bold" w:eastAsia="Calibri-Bold" w:cs="Calibri-Bold"/>
          <w:b/>
          <w:bCs/>
          <w:color w:val="000000"/>
          <w:kern w:val="0"/>
          <w:sz w:val="22"/>
          <w:szCs w:val="22"/>
          <w:lang w:val="en-US" w:eastAsia="zh-CN" w:bidi="ar"/>
        </w:rPr>
        <w:t xml:space="preserve">Assessment requirement: </w:t>
      </w:r>
    </w:p>
    <w:p>
      <w:pPr>
        <w:keepNext w:val="0"/>
        <w:keepLines w:val="0"/>
        <w:widowControl/>
        <w:suppressLineNumbers w:val="0"/>
        <w:jc w:val="both"/>
      </w:pPr>
      <w:r>
        <w:rPr>
          <w:rFonts w:ascii="Calibri" w:hAnsi="Calibri" w:eastAsia="宋体" w:cs="Calibri"/>
          <w:color w:val="000000"/>
          <w:kern w:val="0"/>
          <w:sz w:val="22"/>
          <w:szCs w:val="22"/>
          <w:lang w:val="en-US" w:eastAsia="zh-CN" w:bidi="ar"/>
        </w:rPr>
        <w:t xml:space="preserve">In a group, develop a report for presentation to the CEO and/or Board of Directors of your chosen company, </w:t>
      </w:r>
      <w:r>
        <w:rPr>
          <w:rFonts w:hint="default" w:ascii="Calibri" w:hAnsi="Calibri" w:eastAsia="宋体" w:cs="Calibri"/>
          <w:color w:val="000000"/>
          <w:kern w:val="0"/>
          <w:sz w:val="22"/>
          <w:szCs w:val="22"/>
          <w:lang w:val="en-US" w:eastAsia="zh-CN" w:bidi="ar"/>
        </w:rPr>
        <w:t>focusing on related issues in operations and supply chain management aspects, such as relocation and re</w:t>
      </w:r>
      <w:r>
        <w:rPr>
          <w:rFonts w:hint="default" w:ascii="Calibri" w:hAnsi="Calibri" w:eastAsia="宋体" w:cs="Calibri"/>
          <w:color w:val="000000"/>
          <w:kern w:val="0"/>
          <w:sz w:val="22"/>
          <w:szCs w:val="22"/>
          <w:lang w:val="en-US" w:eastAsia="zh-CN" w:bidi="ar"/>
        </w:rPr>
        <w:t/>
      </w:r>
      <w:r>
        <w:rPr>
          <w:rFonts w:hint="default" w:ascii="Calibri" w:hAnsi="Calibri" w:eastAsia="宋体" w:cs="Calibri"/>
          <w:color w:val="000000"/>
          <w:kern w:val="0"/>
          <w:sz w:val="22"/>
          <w:szCs w:val="22"/>
          <w:lang w:val="en-US" w:eastAsia="zh-CN" w:bidi="ar"/>
        </w:rPr>
        <w:t xml:space="preserve">shoring, technology, operations and supply chain, inventory, quality, sustainable development and circular economy challenges. </w:t>
      </w:r>
    </w:p>
    <w:p>
      <w:pPr>
        <w:keepNext w:val="0"/>
        <w:keepLines w:val="0"/>
        <w:widowControl/>
        <w:suppressLineNumbers w:val="0"/>
        <w:jc w:val="both"/>
      </w:pPr>
      <w:r>
        <w:rPr>
          <w:rFonts w:hint="default" w:ascii="Calibri" w:hAnsi="Calibri" w:eastAsia="宋体" w:cs="Calibri"/>
          <w:color w:val="000000"/>
          <w:kern w:val="0"/>
          <w:sz w:val="22"/>
          <w:szCs w:val="22"/>
          <w:lang w:val="en-US" w:eastAsia="zh-CN" w:bidi="ar"/>
        </w:rPr>
        <w:t xml:space="preserve">1. Develop a supply chain report for the chosen product for relocation in Singapore. </w:t>
      </w:r>
    </w:p>
    <w:p>
      <w:pPr>
        <w:keepNext w:val="0"/>
        <w:keepLines w:val="0"/>
        <w:widowControl/>
        <w:suppressLineNumbers w:val="0"/>
        <w:jc w:val="both"/>
      </w:pPr>
      <w:r>
        <w:rPr>
          <w:rFonts w:hint="default" w:ascii="Calibri" w:hAnsi="Calibri" w:eastAsia="宋体" w:cs="Calibri"/>
          <w:color w:val="000000"/>
          <w:kern w:val="0"/>
          <w:sz w:val="22"/>
          <w:szCs w:val="22"/>
          <w:lang w:val="en-US" w:eastAsia="zh-CN" w:bidi="ar"/>
        </w:rPr>
        <w:t xml:space="preserve">2. The report is to address the following: </w:t>
      </w:r>
    </w:p>
    <w:p>
      <w:pPr>
        <w:keepNext w:val="0"/>
        <w:keepLines w:val="0"/>
        <w:widowControl/>
        <w:suppressLineNumbers w:val="0"/>
        <w:jc w:val="both"/>
      </w:pPr>
      <w:r>
        <w:rPr>
          <w:rFonts w:hint="default" w:ascii="Calibri" w:hAnsi="Calibri" w:eastAsia="宋体" w:cs="Calibri"/>
          <w:color w:val="000000"/>
          <w:kern w:val="0"/>
          <w:sz w:val="22"/>
          <w:szCs w:val="22"/>
          <w:lang w:val="en-US" w:eastAsia="zh-CN" w:bidi="ar"/>
        </w:rPr>
        <w:t xml:space="preserve">a. Identify and draw a multi-tier supply chain (SC) and value-adding activities from all suppliers to the end customers (upstream and downstream) domestically and internationally, including: </w:t>
      </w:r>
    </w:p>
    <w:p>
      <w:pPr>
        <w:keepNext w:val="0"/>
        <w:keepLines w:val="0"/>
        <w:widowControl/>
        <w:suppressLineNumbers w:val="0"/>
        <w:jc w:val="both"/>
      </w:pPr>
      <w:r>
        <w:rPr>
          <w:rFonts w:ascii="Wingdings" w:hAnsi="Wingdings" w:eastAsia="宋体" w:cs="Wingdings"/>
          <w:color w:val="000000"/>
          <w:kern w:val="0"/>
          <w:sz w:val="22"/>
          <w:szCs w:val="22"/>
          <w:lang w:val="en-US" w:eastAsia="zh-CN" w:bidi="ar"/>
        </w:rPr>
        <w:t xml:space="preserve">ü </w:t>
      </w:r>
      <w:r>
        <w:rPr>
          <w:rFonts w:hint="default" w:ascii="Calibri" w:hAnsi="Calibri" w:eastAsia="宋体" w:cs="Calibri"/>
          <w:color w:val="000000"/>
          <w:kern w:val="0"/>
          <w:sz w:val="22"/>
          <w:szCs w:val="22"/>
          <w:lang w:val="en-US" w:eastAsia="zh-CN" w:bidi="ar"/>
        </w:rPr>
        <w:t xml:space="preserve">Materials, information, and financial flows </w:t>
      </w:r>
    </w:p>
    <w:p>
      <w:pPr>
        <w:keepNext w:val="0"/>
        <w:keepLines w:val="0"/>
        <w:widowControl/>
        <w:suppressLineNumbers w:val="0"/>
        <w:jc w:val="both"/>
      </w:pPr>
      <w:r>
        <w:rPr>
          <w:rFonts w:hint="default" w:ascii="Wingdings" w:hAnsi="Wingdings" w:eastAsia="宋体" w:cs="Wingdings"/>
          <w:color w:val="000000"/>
          <w:kern w:val="0"/>
          <w:sz w:val="22"/>
          <w:szCs w:val="22"/>
          <w:lang w:val="en-US" w:eastAsia="zh-CN" w:bidi="ar"/>
        </w:rPr>
        <w:t xml:space="preserve">ü </w:t>
      </w:r>
      <w:r>
        <w:rPr>
          <w:rFonts w:hint="default" w:ascii="Calibri" w:hAnsi="Calibri" w:eastAsia="宋体" w:cs="Calibri"/>
          <w:color w:val="000000"/>
          <w:kern w:val="0"/>
          <w:sz w:val="22"/>
          <w:szCs w:val="22"/>
          <w:lang w:val="en-US" w:eastAsia="zh-CN" w:bidi="ar"/>
        </w:rPr>
        <w:t xml:space="preserve">Specific modes of transportation must be identified using appropriate icons, (e.g. if </w:t>
      </w:r>
    </w:p>
    <w:p>
      <w:pPr>
        <w:keepNext w:val="0"/>
        <w:keepLines w:val="0"/>
        <w:widowControl/>
        <w:suppressLineNumbers w:val="0"/>
        <w:jc w:val="both"/>
      </w:pPr>
      <w:r>
        <w:rPr>
          <w:rFonts w:hint="default" w:ascii="Calibri" w:hAnsi="Calibri" w:eastAsia="宋体" w:cs="Calibri"/>
          <w:color w:val="000000"/>
          <w:kern w:val="0"/>
          <w:sz w:val="22"/>
          <w:szCs w:val="22"/>
          <w:lang w:val="en-US" w:eastAsia="zh-CN" w:bidi="ar"/>
        </w:rPr>
        <w:t xml:space="preserve">using a train, use a train icon). </w:t>
      </w:r>
    </w:p>
    <w:p>
      <w:pPr>
        <w:keepNext w:val="0"/>
        <w:keepLines w:val="0"/>
        <w:widowControl/>
        <w:suppressLineNumbers w:val="0"/>
        <w:jc w:val="both"/>
      </w:pPr>
      <w:r>
        <w:rPr>
          <w:rFonts w:hint="default" w:ascii="Wingdings" w:hAnsi="Wingdings" w:eastAsia="宋体" w:cs="Wingdings"/>
          <w:color w:val="000000"/>
          <w:kern w:val="0"/>
          <w:sz w:val="22"/>
          <w:szCs w:val="22"/>
          <w:lang w:val="en-US" w:eastAsia="zh-CN" w:bidi="ar"/>
        </w:rPr>
        <w:t xml:space="preserve">ü </w:t>
      </w:r>
      <w:r>
        <w:rPr>
          <w:rFonts w:hint="default" w:ascii="Calibri" w:hAnsi="Calibri" w:eastAsia="宋体" w:cs="Calibri"/>
          <w:color w:val="000000"/>
          <w:kern w:val="0"/>
          <w:sz w:val="22"/>
          <w:szCs w:val="22"/>
          <w:lang w:val="en-US" w:eastAsia="zh-CN" w:bidi="ar"/>
        </w:rPr>
        <w:t xml:space="preserve">Identification and name of the (real-world) organisations in the SC, where possible. </w:t>
      </w:r>
    </w:p>
    <w:p>
      <w:pPr>
        <w:keepNext w:val="0"/>
        <w:keepLines w:val="0"/>
        <w:widowControl/>
        <w:suppressLineNumbers w:val="0"/>
        <w:jc w:val="both"/>
      </w:pPr>
      <w:r>
        <w:rPr>
          <w:rFonts w:hint="default" w:ascii="Calibri" w:hAnsi="Calibri" w:eastAsia="宋体" w:cs="Calibri"/>
          <w:color w:val="000000"/>
          <w:kern w:val="0"/>
          <w:sz w:val="22"/>
          <w:szCs w:val="22"/>
          <w:lang w:val="en-US" w:eastAsia="zh-CN" w:bidi="ar"/>
        </w:rPr>
        <w:t xml:space="preserve">b. Describe and discuss supply management and logistics issues from suppliers to final customers. </w:t>
      </w:r>
    </w:p>
    <w:p>
      <w:pPr>
        <w:keepNext w:val="0"/>
        <w:keepLines w:val="0"/>
        <w:widowControl/>
        <w:suppressLineNumbers w:val="0"/>
        <w:jc w:val="both"/>
      </w:pPr>
      <w:r>
        <w:rPr>
          <w:rFonts w:hint="default" w:ascii="Wingdings" w:hAnsi="Wingdings" w:eastAsia="宋体" w:cs="Wingdings"/>
          <w:color w:val="000000"/>
          <w:kern w:val="0"/>
          <w:sz w:val="22"/>
          <w:szCs w:val="22"/>
          <w:lang w:val="en-US" w:eastAsia="zh-CN" w:bidi="ar"/>
        </w:rPr>
        <w:t xml:space="preserve">ü </w:t>
      </w:r>
      <w:r>
        <w:rPr>
          <w:rFonts w:hint="default" w:ascii="Calibri" w:hAnsi="Calibri" w:eastAsia="宋体" w:cs="Calibri"/>
          <w:color w:val="000000"/>
          <w:kern w:val="0"/>
          <w:sz w:val="22"/>
          <w:szCs w:val="22"/>
          <w:lang w:val="en-US" w:eastAsia="zh-CN" w:bidi="ar"/>
        </w:rPr>
        <w:t xml:space="preserve">These decisions MUST be feasible and relevant to the product and customers. </w:t>
      </w:r>
    </w:p>
    <w:p>
      <w:pPr>
        <w:keepNext w:val="0"/>
        <w:keepLines w:val="0"/>
        <w:widowControl/>
        <w:suppressLineNumbers w:val="0"/>
        <w:jc w:val="both"/>
      </w:pPr>
      <w:r>
        <w:rPr>
          <w:rFonts w:hint="default" w:ascii="Calibri" w:hAnsi="Calibri" w:eastAsia="宋体" w:cs="Calibri"/>
          <w:color w:val="000000"/>
          <w:kern w:val="0"/>
          <w:sz w:val="22"/>
          <w:szCs w:val="22"/>
          <w:lang w:val="en-US" w:eastAsia="zh-CN" w:bidi="ar"/>
        </w:rPr>
        <w:t xml:space="preserve">c. Describe and discuss quality issues throughout the SC. </w:t>
      </w:r>
    </w:p>
    <w:p>
      <w:pPr>
        <w:keepNext w:val="0"/>
        <w:keepLines w:val="0"/>
        <w:widowControl/>
        <w:suppressLineNumbers w:val="0"/>
        <w:jc w:val="both"/>
      </w:pPr>
      <w:r>
        <w:rPr>
          <w:rFonts w:hint="default" w:ascii="Calibri" w:hAnsi="Calibri" w:eastAsia="宋体" w:cs="Calibri"/>
          <w:color w:val="000000"/>
          <w:kern w:val="0"/>
          <w:sz w:val="22"/>
          <w:szCs w:val="22"/>
          <w:lang w:val="en-US" w:eastAsia="zh-CN" w:bidi="ar"/>
        </w:rPr>
        <w:t xml:space="preserve">d. Describe and discuss inventory management issues throughout the SC. </w:t>
      </w:r>
    </w:p>
    <w:p>
      <w:pPr>
        <w:keepNext w:val="0"/>
        <w:keepLines w:val="0"/>
        <w:widowControl/>
        <w:suppressLineNumbers w:val="0"/>
        <w:jc w:val="both"/>
      </w:pPr>
      <w:r>
        <w:rPr>
          <w:rFonts w:hint="default" w:ascii="Calibri" w:hAnsi="Calibri" w:eastAsia="宋体" w:cs="Calibri"/>
          <w:color w:val="000000"/>
          <w:kern w:val="0"/>
          <w:sz w:val="22"/>
          <w:szCs w:val="22"/>
          <w:lang w:val="en-US" w:eastAsia="zh-CN" w:bidi="ar"/>
        </w:rPr>
        <w:t xml:space="preserve">e. Critically think about, describe and discuss the potential impacts of disruptive change, emerging </w:t>
      </w:r>
    </w:p>
    <w:p>
      <w:pPr>
        <w:keepNext w:val="0"/>
        <w:keepLines w:val="0"/>
        <w:widowControl/>
        <w:suppressLineNumbers w:val="0"/>
        <w:jc w:val="both"/>
      </w:pPr>
      <w:r>
        <w:rPr>
          <w:rFonts w:hint="default" w:ascii="Calibri" w:hAnsi="Calibri" w:eastAsia="宋体" w:cs="Calibri"/>
          <w:color w:val="000000"/>
          <w:kern w:val="0"/>
          <w:sz w:val="22"/>
          <w:szCs w:val="22"/>
          <w:lang w:val="en-US" w:eastAsia="zh-CN" w:bidi="ar"/>
        </w:rPr>
        <w:t xml:space="preserve">Industry 4.0 technologies (i.e. Artificial Intelligence, Internet of Things, 3D Printing, Big Data </w:t>
      </w:r>
    </w:p>
    <w:p>
      <w:pPr>
        <w:keepNext w:val="0"/>
        <w:keepLines w:val="0"/>
        <w:widowControl/>
        <w:suppressLineNumbers w:val="0"/>
        <w:jc w:val="both"/>
      </w:pPr>
      <w:r>
        <w:rPr>
          <w:rFonts w:hint="default" w:ascii="Calibri" w:hAnsi="Calibri" w:eastAsia="宋体" w:cs="Calibri"/>
          <w:color w:val="000000"/>
          <w:kern w:val="0"/>
          <w:sz w:val="22"/>
          <w:szCs w:val="22"/>
          <w:lang w:val="en-US" w:eastAsia="zh-CN" w:bidi="ar"/>
        </w:rPr>
        <w:t>Analytics, Cloud Computing, Blockchain, etc), sustainable development, and shifting geo</w:t>
      </w:r>
      <w:r>
        <w:rPr>
          <w:rFonts w:hint="default" w:ascii="Calibri" w:hAnsi="Calibri" w:eastAsia="宋体" w:cs="Calibri"/>
          <w:color w:val="000000"/>
          <w:kern w:val="0"/>
          <w:sz w:val="22"/>
          <w:szCs w:val="22"/>
          <w:lang w:val="en-US" w:eastAsia="zh-CN" w:bidi="ar"/>
        </w:rPr>
        <w:t/>
      </w:r>
      <w:r>
        <w:rPr>
          <w:rFonts w:hint="eastAsia" w:ascii="Calibri" w:hAnsi="Calibri" w:eastAsia="宋体" w:cs="Calibri"/>
          <w:color w:val="000000"/>
          <w:kern w:val="0"/>
          <w:sz w:val="22"/>
          <w:szCs w:val="22"/>
          <w:lang w:val="en-US" w:eastAsia="zh-CN" w:bidi="ar"/>
        </w:rPr>
        <w:t xml:space="preserve"> </w:t>
      </w:r>
      <w:r>
        <w:rPr>
          <w:rFonts w:hint="default" w:ascii="Calibri" w:hAnsi="Calibri" w:eastAsia="宋体" w:cs="Calibri"/>
          <w:color w:val="000000"/>
          <w:kern w:val="0"/>
          <w:sz w:val="22"/>
          <w:szCs w:val="22"/>
          <w:lang w:val="en-US" w:eastAsia="zh-CN" w:bidi="ar"/>
        </w:rPr>
        <w:t xml:space="preserve">political power and alignments on the supply/value chain. </w:t>
      </w:r>
    </w:p>
    <w:p>
      <w:pPr>
        <w:keepNext w:val="0"/>
        <w:keepLines w:val="0"/>
        <w:widowControl/>
        <w:suppressLineNumbers w:val="0"/>
        <w:jc w:val="left"/>
      </w:pPr>
      <w:r>
        <w:rPr>
          <w:rFonts w:hint="default" w:ascii="Calibri-Bold" w:hAnsi="Calibri-Bold" w:eastAsia="Calibri-Bold" w:cs="Calibri-Bold"/>
          <w:b/>
          <w:bCs/>
          <w:color w:val="000000"/>
          <w:kern w:val="0"/>
          <w:sz w:val="22"/>
          <w:szCs w:val="22"/>
          <w:lang w:val="en-US" w:eastAsia="zh-CN" w:bidi="ar"/>
        </w:rPr>
        <w:t xml:space="preserve">Structure: </w:t>
      </w:r>
    </w:p>
    <w:p>
      <w:pPr>
        <w:keepNext w:val="0"/>
        <w:keepLines w:val="0"/>
        <w:widowControl/>
        <w:suppressLineNumbers w:val="0"/>
        <w:jc w:val="left"/>
      </w:pPr>
      <w:r>
        <w:rPr>
          <w:rFonts w:hint="default" w:ascii="Calibri" w:hAnsi="Calibri" w:eastAsia="宋体" w:cs="Calibri"/>
          <w:color w:val="000000"/>
          <w:kern w:val="0"/>
          <w:sz w:val="22"/>
          <w:szCs w:val="22"/>
          <w:lang w:val="en-US" w:eastAsia="zh-CN" w:bidi="ar"/>
        </w:rPr>
        <w:t xml:space="preserve">Use the following Report structure: </w:t>
      </w:r>
    </w:p>
    <w:p>
      <w:pPr>
        <w:keepNext w:val="0"/>
        <w:keepLines w:val="0"/>
        <w:widowControl/>
        <w:suppressLineNumbers w:val="0"/>
        <w:jc w:val="left"/>
      </w:pPr>
      <w:r>
        <w:rPr>
          <w:rFonts w:hint="default" w:ascii="Calibri-Bold" w:hAnsi="Calibri-Bold" w:eastAsia="Calibri-Bold" w:cs="Calibri-Bold"/>
          <w:b/>
          <w:bCs/>
          <w:color w:val="000000"/>
          <w:kern w:val="0"/>
          <w:sz w:val="22"/>
          <w:szCs w:val="22"/>
          <w:lang w:val="en-US" w:eastAsia="zh-CN" w:bidi="ar"/>
        </w:rPr>
        <w:t xml:space="preserve">1. Title page </w:t>
      </w:r>
    </w:p>
    <w:p>
      <w:pPr>
        <w:keepNext w:val="0"/>
        <w:keepLines w:val="0"/>
        <w:widowControl/>
        <w:suppressLineNumbers w:val="0"/>
        <w:jc w:val="left"/>
      </w:pPr>
      <w:r>
        <w:rPr>
          <w:rFonts w:hint="default" w:ascii="Calibri-Bold" w:hAnsi="Calibri-Bold" w:eastAsia="Calibri-Bold" w:cs="Calibri-Bold"/>
          <w:b/>
          <w:bCs/>
          <w:color w:val="000000"/>
          <w:kern w:val="0"/>
          <w:sz w:val="22"/>
          <w:szCs w:val="22"/>
          <w:lang w:val="en-US" w:eastAsia="zh-CN" w:bidi="ar"/>
        </w:rPr>
        <w:t xml:space="preserve">2. Executive summary </w:t>
      </w:r>
    </w:p>
    <w:p>
      <w:pPr>
        <w:keepNext w:val="0"/>
        <w:keepLines w:val="0"/>
        <w:widowControl/>
        <w:suppressLineNumbers w:val="0"/>
        <w:jc w:val="left"/>
      </w:pPr>
      <w:r>
        <w:rPr>
          <w:rFonts w:hint="default" w:ascii="Calibri-Bold" w:hAnsi="Calibri-Bold" w:eastAsia="Calibri-Bold" w:cs="Calibri-Bold"/>
          <w:b/>
          <w:bCs/>
          <w:color w:val="000000"/>
          <w:kern w:val="0"/>
          <w:sz w:val="22"/>
          <w:szCs w:val="22"/>
          <w:lang w:val="en-US" w:eastAsia="zh-CN" w:bidi="ar"/>
        </w:rPr>
        <w:t xml:space="preserve">3. Table of Contents </w:t>
      </w:r>
    </w:p>
    <w:p>
      <w:pPr>
        <w:keepNext w:val="0"/>
        <w:keepLines w:val="0"/>
        <w:widowControl/>
        <w:suppressLineNumbers w:val="0"/>
        <w:jc w:val="left"/>
      </w:pPr>
      <w:r>
        <w:rPr>
          <w:rFonts w:hint="default" w:ascii="Calibri-Bold" w:hAnsi="Calibri-Bold" w:eastAsia="Calibri-Bold" w:cs="Calibri-Bold"/>
          <w:b/>
          <w:bCs/>
          <w:color w:val="000000"/>
          <w:kern w:val="0"/>
          <w:sz w:val="22"/>
          <w:szCs w:val="22"/>
          <w:lang w:val="en-US" w:eastAsia="zh-CN" w:bidi="ar"/>
        </w:rPr>
        <w:t xml:space="preserve">4. Introduction </w:t>
      </w:r>
    </w:p>
    <w:p>
      <w:pPr>
        <w:keepNext w:val="0"/>
        <w:keepLines w:val="0"/>
        <w:widowControl/>
        <w:suppressLineNumbers w:val="0"/>
        <w:jc w:val="left"/>
      </w:pPr>
      <w:r>
        <w:rPr>
          <w:rFonts w:hint="default" w:ascii="Calibri-Bold" w:hAnsi="Calibri-Bold" w:eastAsia="Calibri-Bold" w:cs="Calibri-Bold"/>
          <w:b/>
          <w:bCs/>
          <w:color w:val="000000"/>
          <w:kern w:val="0"/>
          <w:sz w:val="22"/>
          <w:szCs w:val="22"/>
          <w:lang w:val="en-US" w:eastAsia="zh-CN" w:bidi="ar"/>
        </w:rPr>
        <w:t xml:space="preserve">5. Discussion and Recommendations </w:t>
      </w:r>
    </w:p>
    <w:p>
      <w:pPr>
        <w:keepNext w:val="0"/>
        <w:keepLines w:val="0"/>
        <w:widowControl/>
        <w:suppressLineNumbers w:val="0"/>
        <w:jc w:val="left"/>
      </w:pPr>
      <w:r>
        <w:rPr>
          <w:rFonts w:hint="default" w:ascii="Wingdings" w:hAnsi="Wingdings" w:eastAsia="宋体" w:cs="Wingdings"/>
          <w:color w:val="000000"/>
          <w:kern w:val="0"/>
          <w:sz w:val="22"/>
          <w:szCs w:val="22"/>
          <w:lang w:val="en-US" w:eastAsia="zh-CN" w:bidi="ar"/>
        </w:rPr>
        <w:t xml:space="preserve">ü </w:t>
      </w:r>
      <w:r>
        <w:rPr>
          <w:rFonts w:hint="default" w:ascii="Calibri" w:hAnsi="Calibri" w:eastAsia="宋体" w:cs="Calibri"/>
          <w:color w:val="000000"/>
          <w:kern w:val="0"/>
          <w:sz w:val="22"/>
          <w:szCs w:val="22"/>
          <w:lang w:val="en-US" w:eastAsia="zh-CN" w:bidi="ar"/>
        </w:rPr>
        <w:t xml:space="preserve">Addresses each of the requirements shown in Assessment Requirements above at points 2(a)- (e) above. </w:t>
      </w:r>
    </w:p>
    <w:p>
      <w:pPr>
        <w:keepNext w:val="0"/>
        <w:keepLines w:val="0"/>
        <w:widowControl/>
        <w:suppressLineNumbers w:val="0"/>
        <w:jc w:val="left"/>
      </w:pPr>
      <w:r>
        <w:rPr>
          <w:rFonts w:hint="default" w:ascii="Calibri-Bold" w:hAnsi="Calibri-Bold" w:eastAsia="Calibri-Bold" w:cs="Calibri-Bold"/>
          <w:b/>
          <w:bCs/>
          <w:color w:val="000000"/>
          <w:kern w:val="0"/>
          <w:sz w:val="22"/>
          <w:szCs w:val="22"/>
          <w:lang w:val="en-US" w:eastAsia="zh-CN" w:bidi="ar"/>
        </w:rPr>
        <w:t xml:space="preserve">6. Conclusion and limitations of this report </w:t>
      </w:r>
    </w:p>
    <w:p>
      <w:pPr>
        <w:keepNext w:val="0"/>
        <w:keepLines w:val="0"/>
        <w:widowControl/>
        <w:suppressLineNumbers w:val="0"/>
        <w:jc w:val="left"/>
      </w:pPr>
      <w:r>
        <w:rPr>
          <w:rFonts w:hint="default" w:ascii="Calibri-Bold" w:hAnsi="Calibri-Bold" w:eastAsia="Calibri-Bold" w:cs="Calibri-Bold"/>
          <w:b/>
          <w:bCs/>
          <w:color w:val="000000"/>
          <w:kern w:val="0"/>
          <w:sz w:val="22"/>
          <w:szCs w:val="22"/>
          <w:lang w:val="en-US" w:eastAsia="zh-CN" w:bidi="ar"/>
        </w:rPr>
        <w:t xml:space="preserve">7. Reference (APA7th style) </w:t>
      </w:r>
    </w:p>
    <w:p>
      <w:pPr>
        <w:keepNext w:val="0"/>
        <w:keepLines w:val="0"/>
        <w:widowControl/>
        <w:suppressLineNumbers w:val="0"/>
        <w:jc w:val="left"/>
      </w:pPr>
      <w:r>
        <w:rPr>
          <w:rFonts w:hint="default" w:ascii="Calibri-Bold" w:hAnsi="Calibri-Bold" w:eastAsia="Calibri-Bold" w:cs="Calibri-Bold"/>
          <w:b/>
          <w:bCs/>
          <w:color w:val="000000"/>
          <w:kern w:val="0"/>
          <w:sz w:val="22"/>
          <w:szCs w:val="22"/>
          <w:lang w:val="en-US" w:eastAsia="zh-CN" w:bidi="ar"/>
        </w:rPr>
        <w:t>8. Appendices (optional)</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Calibri Bold">
    <w:altName w:val="Calibri"/>
    <w:panose1 w:val="00000000000000000000"/>
    <w:charset w:val="00"/>
    <w:family w:val="auto"/>
    <w:pitch w:val="default"/>
    <w:sig w:usb0="00000000" w:usb1="00000000" w:usb2="00000000" w:usb3="00000000" w:csb0="00000000" w:csb1="00000000"/>
  </w:font>
  <w:font w:name="华文彩云">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 w:name="Microsoft YaHei UI Light">
    <w:panose1 w:val="020B0502040204020203"/>
    <w:charset w:val="86"/>
    <w:family w:val="auto"/>
    <w:pitch w:val="default"/>
    <w:sig w:usb0="80000287" w:usb1="2ACF0010" w:usb2="00000016" w:usb3="00000000" w:csb0="0004001F" w:csb1="00000000"/>
  </w:font>
  <w:font w:name="MS PGothic">
    <w:panose1 w:val="020B0600070205080204"/>
    <w:charset w:val="80"/>
    <w:family w:val="auto"/>
    <w:pitch w:val="default"/>
    <w:sig w:usb0="E00002FF" w:usb1="6AC7FDFB" w:usb2="08000012" w:usb3="00000000" w:csb0="4002009F" w:csb1="DFD70000"/>
  </w:font>
  <w:font w:name="04b_21">
    <w:panose1 w:val="00000400000000000000"/>
    <w:charset w:val="00"/>
    <w:family w:val="auto"/>
    <w:pitch w:val="default"/>
    <w:sig w:usb0="00000000" w:usb1="00000000" w:usb2="00000000" w:usb3="00000000" w:csb0="00000000" w:csb1="00000000"/>
  </w:font>
  <w:font w:name="Algerian">
    <w:panose1 w:val="04020705040A02060702"/>
    <w:charset w:val="00"/>
    <w:family w:val="auto"/>
    <w:pitch w:val="default"/>
    <w:sig w:usb0="00000003" w:usb1="00000000" w:usb2="00000000" w:usb3="00000000" w:csb0="20000001" w:csb1="00000000"/>
  </w:font>
  <w:font w:name="Arial Rounded MT Bold">
    <w:panose1 w:val="020F0704030504030204"/>
    <w:charset w:val="00"/>
    <w:family w:val="auto"/>
    <w:pitch w:val="default"/>
    <w:sig w:usb0="00000003" w:usb1="00000000" w:usb2="00000000" w:usb3="00000000" w:csb0="20000001" w:csb1="00000000"/>
  </w:font>
  <w:font w:name="Bahnschrift Light SemiCondensed">
    <w:panose1 w:val="020B0502040204020203"/>
    <w:charset w:val="00"/>
    <w:family w:val="auto"/>
    <w:pitch w:val="default"/>
    <w:sig w:usb0="A00002C7" w:usb1="00000002" w:usb2="00000000" w:usb3="00000000" w:csb0="2000019F" w:csb1="00000000"/>
  </w:font>
  <w:font w:name="Bahnschrift SemiBold Condensed">
    <w:panose1 w:val="020B0502040204020203"/>
    <w:charset w:val="00"/>
    <w:family w:val="auto"/>
    <w:pitch w:val="default"/>
    <w:sig w:usb0="A00002C7" w:usb1="00000002" w:usb2="00000000" w:usb3="00000000" w:csb0="2000019F" w:csb1="00000000"/>
  </w:font>
  <w:font w:name="Bahnschrift SemiCondensed">
    <w:panose1 w:val="020B0502040204020203"/>
    <w:charset w:val="00"/>
    <w:family w:val="auto"/>
    <w:pitch w:val="default"/>
    <w:sig w:usb0="A00002C7" w:usb1="00000002" w:usb2="00000000" w:usb3="00000000" w:csb0="2000019F" w:csb1="00000000"/>
  </w:font>
  <w:font w:name="Bell MT">
    <w:panose1 w:val="02020503060305020303"/>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Calibri Light">
    <w:panose1 w:val="020F0302020204030204"/>
    <w:charset w:val="00"/>
    <w:family w:val="auto"/>
    <w:pitch w:val="default"/>
    <w:sig w:usb0="E4002EFF" w:usb1="C000247B" w:usb2="00000009" w:usb3="00000000" w:csb0="200001FF" w:csb1="00000000"/>
  </w:font>
  <w:font w:name="Californian FB">
    <w:panose1 w:val="0207040306080B030204"/>
    <w:charset w:val="00"/>
    <w:family w:val="auto"/>
    <w:pitch w:val="default"/>
    <w:sig w:usb0="00000003" w:usb1="00000000" w:usb2="00000000" w:usb3="00000000" w:csb0="20000001" w:csb1="00000000"/>
  </w:font>
  <w:font w:name="Cambria">
    <w:panose1 w:val="02040503050406030204"/>
    <w:charset w:val="00"/>
    <w:family w:val="auto"/>
    <w:pitch w:val="default"/>
    <w:sig w:usb0="E00006FF" w:usb1="420024FF" w:usb2="02000000" w:usb3="00000000" w:csb0="2000019F"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NjBmOTE4YWFmNWY1ZWI1ZWMwMzgyMjQ4NTIxYjMifQ=="/>
  </w:docVars>
  <w:rsids>
    <w:rsidRoot w:val="028D4AF8"/>
    <w:rsid w:val="028D4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2024-01-02T13:40:00Z</dcterms:created>
  <dc:creator>~~三郎</dc:creator>
  <cp:lastModifiedBy>~~三郎</cp:lastModifiedBy>
  <dcterms:modified xsi:type="dcterms:W3CDTF">2024-01-02T13:50:47Z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735BE52641364A1387A98355121510DB_11</vt:lpwstr>
  </property>
</Properties>
</file>