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4242" w:rsidRPr="00CD12BC" w:rsidRDefault="00627F3E" w:rsidP="00CD12BC">
      <w:pPr>
        <w:suppressLineNumbers/>
        <w:spacing w:before="120" w:after="120" w:line="480" w:lineRule="auto"/>
        <w:jc w:val="both"/>
        <w:rPr>
          <w:rFonts w:ascii="Times New Roman" w:hAnsi="Times New Roman" w:cs="Times New Roman"/>
          <w:b/>
          <w:sz w:val="28"/>
          <w:szCs w:val="28"/>
        </w:rPr>
      </w:pPr>
      <w:r w:rsidRPr="004E4619">
        <w:rPr>
          <w:rFonts w:ascii="Times New Roman" w:hAnsi="Times New Roman" w:cs="Times New Roman"/>
          <w:b/>
          <w:sz w:val="28"/>
          <w:szCs w:val="28"/>
        </w:rPr>
        <w:t>A review on removal of ammoniacal nitrogen from wastewater: sources and possible treatment approaches</w:t>
      </w:r>
      <w:bookmarkStart w:id="0" w:name="_GoBack"/>
      <w:bookmarkEnd w:id="0"/>
      <w:r w:rsidRPr="004E4619">
        <w:rPr>
          <w:rFonts w:ascii="Times New Roman" w:hAnsi="Times New Roman" w:cs="Times New Roman"/>
          <w:b/>
          <w:bCs/>
          <w:sz w:val="24"/>
          <w:szCs w:val="24"/>
        </w:rPr>
        <w:br w:type="page"/>
      </w:r>
    </w:p>
    <w:p w:rsidR="00614242" w:rsidRPr="004E4619" w:rsidRDefault="00627F3E">
      <w:pPr>
        <w:spacing w:before="120" w:after="120" w:line="480" w:lineRule="auto"/>
        <w:jc w:val="both"/>
        <w:rPr>
          <w:rFonts w:ascii="Times New Roman" w:hAnsi="Times New Roman" w:cs="Times New Roman"/>
          <w:b/>
          <w:sz w:val="24"/>
          <w:szCs w:val="24"/>
        </w:rPr>
      </w:pPr>
      <w:r w:rsidRPr="004E4619">
        <w:rPr>
          <w:rFonts w:ascii="Times New Roman" w:hAnsi="Times New Roman" w:cs="Times New Roman"/>
          <w:b/>
          <w:bCs/>
          <w:sz w:val="24"/>
          <w:szCs w:val="24"/>
        </w:rPr>
        <w:lastRenderedPageBreak/>
        <w:t xml:space="preserve">Abstract </w:t>
      </w:r>
    </w:p>
    <w:p w:rsidR="005C1FE9" w:rsidRPr="00390983" w:rsidRDefault="00805759" w:rsidP="005C1FE9">
      <w:pPr>
        <w:pStyle w:val="ListParagraph"/>
        <w:tabs>
          <w:tab w:val="left" w:pos="360"/>
          <w:tab w:val="left" w:pos="426"/>
        </w:tabs>
        <w:spacing w:before="120" w:after="120" w:line="480" w:lineRule="auto"/>
        <w:ind w:left="567"/>
        <w:jc w:val="both"/>
        <w:rPr>
          <w:rFonts w:ascii="Times New Roman" w:hAnsi="Times New Roman" w:cs="Times New Roman"/>
          <w:sz w:val="24"/>
          <w:szCs w:val="24"/>
        </w:rPr>
      </w:pPr>
      <w:r>
        <w:rPr>
          <w:rFonts w:ascii="Times New Roman" w:hAnsi="Times New Roman" w:cs="Times New Roman"/>
          <w:sz w:val="24"/>
          <w:szCs w:val="24"/>
        </w:rPr>
        <w:t>Ammoniacal nitrogen (NH4</w:t>
      </w:r>
      <w:r w:rsidRPr="004E4619">
        <w:rPr>
          <w:rFonts w:ascii="Times New Roman" w:hAnsi="Times New Roman" w:cs="Times New Roman"/>
          <w:sz w:val="24"/>
          <w:szCs w:val="24"/>
        </w:rPr>
        <w:t>-N) is the main type of nitrog</w:t>
      </w:r>
      <w:r>
        <w:rPr>
          <w:rFonts w:ascii="Times New Roman" w:hAnsi="Times New Roman" w:cs="Times New Roman"/>
          <w:sz w:val="24"/>
          <w:szCs w:val="24"/>
        </w:rPr>
        <w:t>en found in wastewater, and NH4</w:t>
      </w:r>
      <w:r w:rsidRPr="004E4619">
        <w:rPr>
          <w:rFonts w:ascii="Times New Roman" w:hAnsi="Times New Roman" w:cs="Times New Roman"/>
          <w:sz w:val="24"/>
          <w:szCs w:val="24"/>
        </w:rPr>
        <w:t xml:space="preserve">-N discharge regulation in wastewater has been a significant problem globally. Since the quantity of </w:t>
      </w:r>
      <w:r>
        <w:rPr>
          <w:rFonts w:ascii="Times New Roman" w:hAnsi="Times New Roman" w:cs="Times New Roman"/>
          <w:sz w:val="24"/>
          <w:szCs w:val="24"/>
        </w:rPr>
        <w:t xml:space="preserve">ammoniacal nitrogen </w:t>
      </w:r>
      <w:r w:rsidRPr="004E4619">
        <w:rPr>
          <w:rFonts w:ascii="Times New Roman" w:hAnsi="Times New Roman" w:cs="Times New Roman"/>
          <w:sz w:val="24"/>
          <w:szCs w:val="24"/>
        </w:rPr>
        <w:t xml:space="preserve">in wastewater varies depending on various forms of wastewater such as industrial, agricultural land development, sewage etc. Therefore, selecting an </w:t>
      </w:r>
      <w:r>
        <w:rPr>
          <w:rFonts w:ascii="Times New Roman" w:hAnsi="Times New Roman" w:cs="Times New Roman"/>
          <w:sz w:val="24"/>
          <w:szCs w:val="24"/>
        </w:rPr>
        <w:t xml:space="preserve">ammonia-nitrogen </w:t>
      </w:r>
      <w:r w:rsidRPr="004E4619">
        <w:rPr>
          <w:rFonts w:ascii="Times New Roman" w:hAnsi="Times New Roman" w:cs="Times New Roman"/>
          <w:sz w:val="24"/>
          <w:szCs w:val="24"/>
        </w:rPr>
        <w:t xml:space="preserve">recovery method is challenging. </w:t>
      </w:r>
      <w:r w:rsidRPr="00390983">
        <w:rPr>
          <w:rFonts w:ascii="Times New Roman" w:hAnsi="Times New Roman" w:cs="Times New Roman"/>
          <w:sz w:val="24"/>
          <w:szCs w:val="24"/>
        </w:rPr>
        <w:t>Although p</w:t>
      </w:r>
      <w:r w:rsidR="00D87062" w:rsidRPr="00390983">
        <w:rPr>
          <w:rFonts w:ascii="Times New Roman" w:hAnsi="Times New Roman" w:cs="Times New Roman"/>
          <w:sz w:val="24"/>
          <w:szCs w:val="24"/>
        </w:rPr>
        <w:t>resence</w:t>
      </w:r>
      <w:r w:rsidR="00801209" w:rsidRPr="00390983">
        <w:rPr>
          <w:rFonts w:ascii="Times New Roman" w:hAnsi="Times New Roman" w:cs="Times New Roman"/>
          <w:sz w:val="24"/>
          <w:szCs w:val="24"/>
        </w:rPr>
        <w:t xml:space="preserve"> of ammoniacal nitrogen</w:t>
      </w:r>
      <w:r w:rsidR="00D87062" w:rsidRPr="00390983">
        <w:rPr>
          <w:rFonts w:ascii="Times New Roman" w:hAnsi="Times New Roman" w:cs="Times New Roman"/>
          <w:sz w:val="24"/>
          <w:szCs w:val="24"/>
        </w:rPr>
        <w:t xml:space="preserve"> in </w:t>
      </w:r>
      <w:r w:rsidR="00D63BD0" w:rsidRPr="00390983">
        <w:rPr>
          <w:rFonts w:ascii="Times New Roman" w:hAnsi="Times New Roman" w:cs="Times New Roman"/>
          <w:sz w:val="24"/>
          <w:szCs w:val="24"/>
        </w:rPr>
        <w:t xml:space="preserve">effluent </w:t>
      </w:r>
      <w:r w:rsidR="00801209" w:rsidRPr="00390983">
        <w:rPr>
          <w:rFonts w:ascii="Times New Roman" w:hAnsi="Times New Roman" w:cs="Times New Roman"/>
          <w:sz w:val="24"/>
          <w:szCs w:val="24"/>
        </w:rPr>
        <w:t>is</w:t>
      </w:r>
      <w:r w:rsidR="00D87062" w:rsidRPr="00390983">
        <w:rPr>
          <w:rFonts w:ascii="Times New Roman" w:hAnsi="Times New Roman" w:cs="Times New Roman"/>
          <w:sz w:val="24"/>
          <w:szCs w:val="24"/>
        </w:rPr>
        <w:t xml:space="preserve"> common</w:t>
      </w:r>
      <w:r w:rsidRPr="00390983">
        <w:rPr>
          <w:rFonts w:ascii="Times New Roman" w:hAnsi="Times New Roman" w:cs="Times New Roman"/>
          <w:sz w:val="24"/>
          <w:szCs w:val="24"/>
        </w:rPr>
        <w:t xml:space="preserve"> but  </w:t>
      </w:r>
      <w:r w:rsidR="00D87062" w:rsidRPr="00390983">
        <w:rPr>
          <w:rFonts w:ascii="Times New Roman" w:hAnsi="Times New Roman" w:cs="Times New Roman"/>
          <w:sz w:val="24"/>
          <w:szCs w:val="24"/>
        </w:rPr>
        <w:t xml:space="preserve">its recovery and reuse </w:t>
      </w:r>
      <w:r w:rsidRPr="00390983">
        <w:rPr>
          <w:rFonts w:ascii="Times New Roman" w:hAnsi="Times New Roman" w:cs="Times New Roman"/>
          <w:sz w:val="24"/>
          <w:szCs w:val="24"/>
        </w:rPr>
        <w:t>has not received</w:t>
      </w:r>
      <w:r w:rsidR="00D87062" w:rsidRPr="00390983">
        <w:rPr>
          <w:rFonts w:ascii="Times New Roman" w:hAnsi="Times New Roman" w:cs="Times New Roman"/>
          <w:sz w:val="24"/>
          <w:szCs w:val="24"/>
        </w:rPr>
        <w:t xml:space="preserve"> </w:t>
      </w:r>
      <w:r w:rsidR="00801209" w:rsidRPr="00390983">
        <w:rPr>
          <w:rFonts w:ascii="Times New Roman" w:hAnsi="Times New Roman" w:cs="Times New Roman"/>
          <w:sz w:val="24"/>
          <w:szCs w:val="24"/>
        </w:rPr>
        <w:t xml:space="preserve">attention. The recovery of ammoniacal nitrogen present in effluent offers a sustainable way of effluent treatment. </w:t>
      </w:r>
      <w:r w:rsidR="00DC431C" w:rsidRPr="00390983">
        <w:rPr>
          <w:rFonts w:ascii="Times New Roman" w:hAnsi="Times New Roman" w:cs="Times New Roman"/>
          <w:sz w:val="24"/>
          <w:szCs w:val="24"/>
        </w:rPr>
        <w:t>The removal o</w:t>
      </w:r>
      <w:r w:rsidRPr="00390983">
        <w:rPr>
          <w:rFonts w:ascii="Times New Roman" w:hAnsi="Times New Roman" w:cs="Times New Roman"/>
          <w:sz w:val="24"/>
          <w:szCs w:val="24"/>
        </w:rPr>
        <w:t>f</w:t>
      </w:r>
      <w:r w:rsidR="00DC431C" w:rsidRPr="00390983">
        <w:rPr>
          <w:rFonts w:ascii="Times New Roman" w:hAnsi="Times New Roman" w:cs="Times New Roman"/>
          <w:sz w:val="24"/>
          <w:szCs w:val="24"/>
        </w:rPr>
        <w:t xml:space="preserve"> ammoniacal-nitrogen</w:t>
      </w:r>
      <w:r w:rsidR="005C1FE9" w:rsidRPr="00390983">
        <w:rPr>
          <w:rFonts w:ascii="Times New Roman" w:hAnsi="Times New Roman" w:cs="Times New Roman"/>
          <w:sz w:val="24"/>
          <w:szCs w:val="24"/>
        </w:rPr>
        <w:t xml:space="preserve"> during wastewater treatment and water filter</w:t>
      </w:r>
      <w:r w:rsidR="00E619FA" w:rsidRPr="00390983">
        <w:rPr>
          <w:rFonts w:ascii="Times New Roman" w:hAnsi="Times New Roman" w:cs="Times New Roman"/>
          <w:sz w:val="24"/>
          <w:szCs w:val="24"/>
        </w:rPr>
        <w:t>ing</w:t>
      </w:r>
      <w:r w:rsidR="00DC431C" w:rsidRPr="00390983">
        <w:rPr>
          <w:rFonts w:ascii="Times New Roman" w:hAnsi="Times New Roman" w:cs="Times New Roman"/>
          <w:sz w:val="24"/>
          <w:szCs w:val="24"/>
        </w:rPr>
        <w:t xml:space="preserve"> has a potential to inf</w:t>
      </w:r>
      <w:r w:rsidRPr="00390983">
        <w:rPr>
          <w:rFonts w:ascii="Times New Roman" w:hAnsi="Times New Roman" w:cs="Times New Roman"/>
          <w:sz w:val="24"/>
          <w:szCs w:val="24"/>
        </w:rPr>
        <w:t>luence the economy of the plant</w:t>
      </w:r>
      <w:r w:rsidR="00E619FA" w:rsidRPr="00390983">
        <w:rPr>
          <w:rFonts w:ascii="Times New Roman" w:hAnsi="Times New Roman" w:cs="Times New Roman"/>
          <w:sz w:val="24"/>
          <w:szCs w:val="24"/>
        </w:rPr>
        <w:t>.</w:t>
      </w:r>
      <w:r w:rsidR="00E619FA">
        <w:rPr>
          <w:rFonts w:ascii="Times New Roman" w:hAnsi="Times New Roman" w:cs="Times New Roman"/>
          <w:sz w:val="24"/>
          <w:szCs w:val="24"/>
        </w:rPr>
        <w:t xml:space="preserve"> </w:t>
      </w:r>
      <w:r w:rsidR="005C1FE9" w:rsidRPr="004E4619">
        <w:rPr>
          <w:rFonts w:ascii="Times New Roman" w:hAnsi="Times New Roman" w:cs="Times New Roman"/>
          <w:sz w:val="24"/>
          <w:szCs w:val="24"/>
        </w:rPr>
        <w:t xml:space="preserve">The traditional technique of removing nitrogen, however, consumes </w:t>
      </w:r>
      <w:r w:rsidR="009F5C8C">
        <w:rPr>
          <w:rFonts w:ascii="Times New Roman" w:hAnsi="Times New Roman" w:cs="Times New Roman"/>
          <w:sz w:val="24"/>
          <w:szCs w:val="24"/>
        </w:rPr>
        <w:t xml:space="preserve">ammonia-nitrogen </w:t>
      </w:r>
      <w:r w:rsidR="005C1FE9" w:rsidRPr="004E4619">
        <w:rPr>
          <w:rFonts w:ascii="Times New Roman" w:hAnsi="Times New Roman" w:cs="Times New Roman"/>
          <w:sz w:val="24"/>
          <w:szCs w:val="24"/>
        </w:rPr>
        <w:t xml:space="preserve">supplies. In addition, based on the NH3 retrieval concept, researchers describe the major techniques presently used in the </w:t>
      </w:r>
      <w:r w:rsidR="00857B31">
        <w:rPr>
          <w:rFonts w:ascii="Times New Roman" w:hAnsi="Times New Roman" w:cs="Times New Roman"/>
          <w:sz w:val="24"/>
          <w:szCs w:val="24"/>
        </w:rPr>
        <w:t xml:space="preserve">ammoniacal nitrogen </w:t>
      </w:r>
      <w:r w:rsidR="005C1FE9" w:rsidRPr="004E4619">
        <w:rPr>
          <w:rFonts w:ascii="Times New Roman" w:hAnsi="Times New Roman" w:cs="Times New Roman"/>
          <w:sz w:val="24"/>
          <w:szCs w:val="24"/>
        </w:rPr>
        <w:t xml:space="preserve">exclusion process of wastewater from chemical, biological and physical categories. This review provides a comprehensive </w:t>
      </w:r>
      <w:r w:rsidR="000242F5" w:rsidRPr="00390983">
        <w:rPr>
          <w:rFonts w:ascii="Times New Roman" w:hAnsi="Times New Roman" w:cs="Times New Roman"/>
          <w:sz w:val="24"/>
          <w:szCs w:val="24"/>
        </w:rPr>
        <w:t xml:space="preserve">study </w:t>
      </w:r>
      <w:r w:rsidR="005C1FE9" w:rsidRPr="004E4619">
        <w:rPr>
          <w:rFonts w:ascii="Times New Roman" w:hAnsi="Times New Roman" w:cs="Times New Roman"/>
          <w:sz w:val="24"/>
          <w:szCs w:val="24"/>
        </w:rPr>
        <w:t xml:space="preserve"> of total ammoniacal nitrogen, highlighting its dual role as a pollutant and a valuable resource. </w:t>
      </w:r>
      <w:r w:rsidR="000242F5" w:rsidRPr="00390983">
        <w:rPr>
          <w:rFonts w:ascii="Times New Roman" w:hAnsi="Times New Roman" w:cs="Times New Roman"/>
          <w:sz w:val="24"/>
          <w:szCs w:val="24"/>
        </w:rPr>
        <w:t>T</w:t>
      </w:r>
      <w:r w:rsidR="005C1FE9" w:rsidRPr="00390983">
        <w:rPr>
          <w:rFonts w:ascii="Times New Roman" w:hAnsi="Times New Roman" w:cs="Times New Roman"/>
          <w:sz w:val="24"/>
          <w:szCs w:val="24"/>
        </w:rPr>
        <w:t>he sources, technologies for recovery, and potential applications of ammoniacal nitrogen found in nitrogen-rich residual streams</w:t>
      </w:r>
      <w:r w:rsidR="000242F5" w:rsidRPr="00390983">
        <w:rPr>
          <w:rFonts w:ascii="Times New Roman" w:hAnsi="Times New Roman" w:cs="Times New Roman"/>
          <w:sz w:val="24"/>
          <w:szCs w:val="24"/>
        </w:rPr>
        <w:t xml:space="preserve"> are also discussed</w:t>
      </w:r>
      <w:r w:rsidR="005C1FE9" w:rsidRPr="00390983">
        <w:rPr>
          <w:rFonts w:ascii="Times New Roman" w:hAnsi="Times New Roman" w:cs="Times New Roman"/>
          <w:sz w:val="24"/>
          <w:szCs w:val="24"/>
        </w:rPr>
        <w:t>.</w:t>
      </w:r>
      <w:r w:rsidR="005C1FE9" w:rsidRPr="004E4619">
        <w:rPr>
          <w:rFonts w:ascii="Times New Roman" w:hAnsi="Times New Roman" w:cs="Times New Roman"/>
          <w:sz w:val="24"/>
          <w:szCs w:val="24"/>
        </w:rPr>
        <w:t xml:space="preserve"> </w:t>
      </w:r>
      <w:r w:rsidR="000242F5" w:rsidRPr="00390983">
        <w:rPr>
          <w:rFonts w:ascii="Times New Roman" w:hAnsi="Times New Roman" w:cs="Times New Roman"/>
          <w:sz w:val="24"/>
          <w:szCs w:val="24"/>
        </w:rPr>
        <w:t>The merits demerits of various methods</w:t>
      </w:r>
      <w:r w:rsidR="005D3922" w:rsidRPr="00390983">
        <w:rPr>
          <w:rFonts w:ascii="Times New Roman" w:hAnsi="Times New Roman" w:cs="Times New Roman"/>
          <w:sz w:val="24"/>
          <w:szCs w:val="24"/>
        </w:rPr>
        <w:t xml:space="preserve"> are also presented. The review highlights the different </w:t>
      </w:r>
      <w:r w:rsidR="00273378" w:rsidRPr="00390983">
        <w:rPr>
          <w:rFonts w:ascii="Times New Roman" w:hAnsi="Times New Roman" w:cs="Times New Roman"/>
          <w:sz w:val="24"/>
          <w:szCs w:val="24"/>
        </w:rPr>
        <w:t>ways to remove</w:t>
      </w:r>
      <w:r w:rsidR="005D3922" w:rsidRPr="00390983">
        <w:rPr>
          <w:rFonts w:ascii="Times New Roman" w:hAnsi="Times New Roman" w:cs="Times New Roman"/>
          <w:sz w:val="24"/>
          <w:szCs w:val="24"/>
        </w:rPr>
        <w:t xml:space="preserve"> ammoniacal nitrogen from effluent streams along with the challenges associated with a particular way. </w:t>
      </w:r>
      <w:r w:rsidR="00273378" w:rsidRPr="00390983">
        <w:rPr>
          <w:rFonts w:ascii="Times New Roman" w:hAnsi="Times New Roman" w:cs="Times New Roman"/>
          <w:sz w:val="24"/>
          <w:szCs w:val="24"/>
        </w:rPr>
        <w:t xml:space="preserve">Majority of the physical, chemical and biological treatment methods are described and evaluated in terms of </w:t>
      </w:r>
      <w:r w:rsidR="002D36C5" w:rsidRPr="00390983">
        <w:rPr>
          <w:rFonts w:ascii="Times New Roman" w:hAnsi="Times New Roman" w:cs="Times New Roman"/>
          <w:sz w:val="24"/>
          <w:szCs w:val="24"/>
        </w:rPr>
        <w:t>efficacy of operation, feasibility and eco-friendliness.</w:t>
      </w:r>
      <w:r w:rsidR="005C1FE9" w:rsidRPr="004E4619">
        <w:rPr>
          <w:rFonts w:ascii="Times New Roman" w:hAnsi="Times New Roman" w:cs="Times New Roman"/>
          <w:sz w:val="24"/>
          <w:szCs w:val="24"/>
        </w:rPr>
        <w:t xml:space="preserve"> </w:t>
      </w:r>
    </w:p>
    <w:p w:rsidR="005C1FE9" w:rsidRPr="004E4619" w:rsidRDefault="005C1FE9" w:rsidP="005C1FE9">
      <w:pPr>
        <w:pStyle w:val="ListParagraph"/>
        <w:tabs>
          <w:tab w:val="left" w:pos="360"/>
          <w:tab w:val="left" w:pos="426"/>
        </w:tabs>
        <w:spacing w:before="120" w:after="120" w:line="480" w:lineRule="auto"/>
        <w:ind w:left="567"/>
        <w:jc w:val="both"/>
        <w:rPr>
          <w:rFonts w:ascii="Times New Roman" w:hAnsi="Times New Roman" w:cs="Times New Roman"/>
          <w:sz w:val="24"/>
          <w:szCs w:val="24"/>
        </w:rPr>
      </w:pPr>
      <w:r w:rsidRPr="004E4619">
        <w:rPr>
          <w:rFonts w:ascii="Times New Roman" w:hAnsi="Times New Roman" w:cs="Times New Roman"/>
          <w:sz w:val="24"/>
          <w:szCs w:val="24"/>
        </w:rPr>
        <w:t xml:space="preserve">Keywords: </w:t>
      </w:r>
      <w:r w:rsidR="002D36C5" w:rsidRPr="00390983">
        <w:rPr>
          <w:rFonts w:ascii="Times New Roman" w:hAnsi="Times New Roman" w:cs="Times New Roman"/>
          <w:sz w:val="24"/>
          <w:szCs w:val="24"/>
        </w:rPr>
        <w:t xml:space="preserve">Effluent treatment, recovery of ammoniacal nitrogen, Biological treatment of effluent, </w:t>
      </w:r>
      <w:r w:rsidRPr="00390983">
        <w:rPr>
          <w:rFonts w:ascii="Times New Roman" w:hAnsi="Times New Roman" w:cs="Times New Roman"/>
          <w:sz w:val="24"/>
          <w:szCs w:val="24"/>
        </w:rPr>
        <w:t>Ammonia-nitrogen, Agriculture</w:t>
      </w:r>
      <w:r w:rsidRPr="004E4619">
        <w:rPr>
          <w:rFonts w:ascii="Times New Roman" w:hAnsi="Times New Roman" w:cs="Times New Roman"/>
          <w:sz w:val="24"/>
          <w:szCs w:val="24"/>
        </w:rPr>
        <w:t xml:space="preserve"> </w:t>
      </w:r>
    </w:p>
    <w:p w:rsidR="00614242" w:rsidRPr="004E4619" w:rsidRDefault="00627F3E">
      <w:pPr>
        <w:spacing w:before="120" w:after="120" w:line="480" w:lineRule="auto"/>
        <w:rPr>
          <w:rFonts w:ascii="Times New Roman" w:hAnsi="Times New Roman" w:cs="Times New Roman"/>
          <w:b/>
          <w:bCs/>
          <w:sz w:val="24"/>
          <w:szCs w:val="24"/>
        </w:rPr>
      </w:pPr>
      <w:r w:rsidRPr="004E4619">
        <w:rPr>
          <w:rFonts w:ascii="Times New Roman" w:hAnsi="Times New Roman" w:cs="Times New Roman"/>
          <w:b/>
          <w:bCs/>
          <w:sz w:val="24"/>
          <w:szCs w:val="24"/>
        </w:rPr>
        <w:br w:type="page"/>
      </w:r>
    </w:p>
    <w:p w:rsidR="00614242" w:rsidRPr="004E4619" w:rsidRDefault="00627F3E">
      <w:pPr>
        <w:pStyle w:val="ListParagraph"/>
        <w:numPr>
          <w:ilvl w:val="0"/>
          <w:numId w:val="1"/>
        </w:numPr>
        <w:tabs>
          <w:tab w:val="left" w:pos="360"/>
          <w:tab w:val="left" w:pos="426"/>
        </w:tabs>
        <w:spacing w:before="120" w:after="120" w:line="480" w:lineRule="auto"/>
        <w:ind w:left="567" w:hanging="567"/>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lastRenderedPageBreak/>
        <w:t xml:space="preserve">Introduction </w:t>
      </w:r>
    </w:p>
    <w:p w:rsidR="00614242" w:rsidRPr="004E4619" w:rsidRDefault="00C92AF5">
      <w:pPr>
        <w:spacing w:before="120" w:after="120" w:line="480" w:lineRule="auto"/>
        <w:jc w:val="both"/>
        <w:rPr>
          <w:rFonts w:ascii="Times New Roman" w:hAnsi="Times New Roman" w:cs="Times New Roman"/>
          <w:sz w:val="24"/>
          <w:szCs w:val="24"/>
        </w:rPr>
      </w:pPr>
      <w:r w:rsidRPr="00390983">
        <w:rPr>
          <w:rFonts w:ascii="Times New Roman" w:hAnsi="Times New Roman" w:cs="Times New Roman"/>
          <w:sz w:val="24"/>
          <w:szCs w:val="24"/>
        </w:rPr>
        <w:t xml:space="preserve">Nitrogen is at the base of many substances of biological origin for instance </w:t>
      </w:r>
      <w:r w:rsidR="00627F3E" w:rsidRPr="00390983">
        <w:rPr>
          <w:rFonts w:ascii="Times New Roman" w:hAnsi="Times New Roman" w:cs="Times New Roman"/>
          <w:sz w:val="24"/>
          <w:szCs w:val="24"/>
        </w:rPr>
        <w:t>proteins and nucleic acids</w:t>
      </w:r>
      <w:r w:rsidRPr="00390983">
        <w:rPr>
          <w:rFonts w:ascii="Times New Roman" w:hAnsi="Times New Roman" w:cs="Times New Roman"/>
          <w:sz w:val="24"/>
          <w:szCs w:val="24"/>
        </w:rPr>
        <w:t>.</w:t>
      </w:r>
      <w:r w:rsidR="00627F3E" w:rsidRPr="004E4619">
        <w:rPr>
          <w:rFonts w:ascii="Times New Roman" w:hAnsi="Times New Roman" w:cs="Times New Roman"/>
          <w:sz w:val="24"/>
          <w:szCs w:val="24"/>
        </w:rPr>
        <w:t xml:space="preserve"> </w:t>
      </w:r>
      <w:r w:rsidR="00E72FAC" w:rsidRPr="004E4619">
        <w:rPr>
          <w:rFonts w:ascii="Times New Roman" w:hAnsi="Times New Roman" w:cs="Times New Roman"/>
          <w:sz w:val="24"/>
          <w:szCs w:val="24"/>
        </w:rPr>
        <w:fldChar w:fldCharType="begin" w:fldLock="1"/>
      </w:r>
      <w:r w:rsidR="005E5EDB">
        <w:rPr>
          <w:rFonts w:ascii="Times New Roman" w:hAnsi="Times New Roman" w:cs="Times New Roman"/>
          <w:sz w:val="24"/>
          <w:szCs w:val="24"/>
        </w:rPr>
        <w:instrText>ADDIN CSL_CITATION {"citationItems":[{"id":"ITEM-1","itemData":{"DOI":"10.1007/s11356-014-3699-5","ISSN":"16147499","PMID":"25339525","abstract":"Heavy metals, which have severe toxic effects on plants, animals, and human health, are serious pollutants of the modern world. Remediation of heavy metal pollution is utmost necessary. Among different approaches used for such remediation, phytoremediation is an emerging technology. Research is in progress to enhance the efficiency of this plant-based technology. In this regard, the role of rhizospheric and symbiotic microorganisms is important. It was assessed by enumeration of data from the current studies that efficiency of phytoremediation can be enhanced by assisting with diazotrophs. These bacteria are very beneficial because they bring metals to more bioavailable form by the processes of methylation, chelation, leaching, and redox reactions and the production of siderophores. Diazotrophs also posses growth-promoting traits including nitrogen fixation, phosphorous solubilization, phytohormones synthesis, siderophore production, and synthesis of ACC-deaminase which may facilitate plant growth and increase plant biomass, in turn facilitating phytoremediation technology. Thus, the aim of this review is to highlight the potential of diazotrophs in assisting phytoremediation of heavy metals in contaminated soils. The novel current assessment of literature suggests the winning combination of diazotroph with phytoremediation technology.","author":[{"dropping-particle":"","family":"Ullah","given":"Abid","non-dropping-particle":"","parse-names":false,"suffix":""},{"dropping-particle":"","family":"Mushtaq","given":"Hafsa","non-dropping-particle":"","parse-names":false,"suffix":""},{"dropping-particle":"","family":"Ali","given":"Hazrat","non-dropping-particle":"","parse-names":false,"suffix":""},{"dropping-particle":"","family":"Munis","given":"Muhammad Farooq Hussain","non-dropping-particle":"","parse-names":false,"suffix":""},{"dropping-particle":"","family":"Javed","given":"Muhammad Tariq","non-dropping-particle":"","parse-names":false,"suffix":""},{"dropping-particle":"","family":"Chaudhary","given":"Hassan Javed","non-dropping-particle":"","parse-names":false,"suffix":""}],"container-title":"Environmental Science and Pollution Research","id":"ITEM-1","issue":"4","issued":{"date-parts":[["2015"]]},"page":"2505-2514","title":"Diazotrophs-assisted phytoremediation of heavy metals: a novel approach","type":"article-journal","volume":"22"},"uris":["http://www.mendeley.com/documents/?uuid=1395d077-b0ca-4264-a7ea-430ff8311655"]}],"mendeley":{"formattedCitation":"[1]","plainTextFormattedCitation":"[1]","previouslyFormattedCitation":"[1]"},"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75585B" w:rsidRPr="0075585B">
        <w:rPr>
          <w:rFonts w:ascii="Times New Roman" w:hAnsi="Times New Roman" w:cs="Times New Roman"/>
          <w:sz w:val="24"/>
          <w:szCs w:val="24"/>
        </w:rPr>
        <w:t>[1]</w:t>
      </w:r>
      <w:r w:rsidR="00E72FAC" w:rsidRPr="004E4619">
        <w:rPr>
          <w:rFonts w:ascii="Times New Roman" w:hAnsi="Times New Roman" w:cs="Times New Roman"/>
          <w:sz w:val="24"/>
          <w:szCs w:val="24"/>
        </w:rPr>
        <w:fldChar w:fldCharType="end"/>
      </w:r>
      <w:r w:rsidR="00627F3E" w:rsidRPr="004E4619">
        <w:rPr>
          <w:rFonts w:ascii="Times New Roman" w:hAnsi="Times New Roman" w:cs="Times New Roman"/>
          <w:sz w:val="24"/>
          <w:szCs w:val="24"/>
        </w:rPr>
        <w:t xml:space="preserve">. According to oxidation state of nitrogen , nitrogen may be found in a variety of forms </w:t>
      </w:r>
      <w:r w:rsidR="00E72FAC" w:rsidRPr="004E4619">
        <w:rPr>
          <w:rFonts w:ascii="Times New Roman" w:hAnsi="Times New Roman" w:cs="Times New Roman"/>
          <w:sz w:val="24"/>
          <w:szCs w:val="24"/>
        </w:rPr>
        <w:fldChar w:fldCharType="begin" w:fldLock="1"/>
      </w:r>
      <w:r w:rsidR="005E5EDB">
        <w:rPr>
          <w:rFonts w:ascii="Times New Roman" w:hAnsi="Times New Roman" w:cs="Times New Roman"/>
          <w:sz w:val="24"/>
          <w:szCs w:val="24"/>
        </w:rPr>
        <w:instrText xml:space="preserve">ADDIN CSL_CITATION {"citationItems":[{"id":"ITEM-1","itemData":{"DOI":"10.4319/lo.2002.47.2.0353","ISSN":"00243590","abstract":"Utilization of dissolved organic nitrogen (DON) from natural (forests) and anthropogenic (animal pastures, urban/suburban storm water runoff) sources (three sites per source) by estuarine plankton communities was examined in spring, summer, and fall. The proportion of DON utilized ranged from 0 to 73%. Overall, urban/suburban storm water runoff had a higher proportion of bioavailable DON (59% ± 11) compared to agricultural pastures (30% ± 14) and forests (23% ± 19). DON bioavailability varied seasonally; however, the seasonal pattern differed for the three sources. Bacterial production increased linearly with the amount of DON utilized across all sources and seasons; the rate of increase was approximately five times greater per micromole of N as DON used relative to dissolved inorganic N (DIN) used. Although phytoplankton production generally increased with DON addition, the increased production was not correlated with the amount of DON utilized, suggesting that a variable portion of dissolved organic matter (DOM)-N was directly or indirectly available to the phytoplankton. This indicates that phytoplankton production is not a good measure of the amount of bioavailable DON, and measurements of the amount of bioavailable DON based on bacterial responses alone might not reflect N available to phytoplankton. Preliminary seasonal budgets of bioavailable N (DIN plus bioavailable DON) as a function of land use suggest that </w:instrText>
      </w:r>
      <w:r w:rsidR="005E5EDB" w:rsidRPr="00390983">
        <w:rPr>
          <w:rFonts w:ascii="Cambria Math" w:hAnsi="Cambria Math" w:cs="Cambria Math"/>
          <w:sz w:val="24"/>
          <w:szCs w:val="24"/>
        </w:rPr>
        <w:instrText>∼</w:instrText>
      </w:r>
      <w:r w:rsidR="005E5EDB">
        <w:rPr>
          <w:rFonts w:ascii="Times New Roman" w:hAnsi="Times New Roman" w:cs="Times New Roman"/>
          <w:sz w:val="24"/>
          <w:szCs w:val="24"/>
        </w:rPr>
        <w:instrText>80% of the total dissolved N (TDN) from urban/suburban runoff is bioavailable, whereas a lower proportion (20-60%) of TDN is bioavailable from forests and pastures. N budgets for aquatic ecosystems based on only DIN loading underestimate bioavailable N loading, whereas total N or TDN budgets overestimate bioavailable N inputs.","author":[{"dropping-particle":"","family":"Seitzinger","given":"Sybil P.","non-dropping-particle":"","parse-names":false,"suffix":""},{"dropping-particle":"","family":"Sanders","given":"R. W.","non-dropping-particle":"","parse-names":false,"suffix":""},{"dropping-particle":"","family":"Styles","given":"Renée","non-dropping-particle":"","parse-names":false,"suffix":""}],"container-title":"Limnology and Oceanography","id":"ITEM-1","issue":"2","issued":{"date-parts":[["2002"]]},"page":"353-366","title":"Bioavailability of DON from natural and anthropogenic sources to estuarine plankton","type":"article-journal","volume":"47"},"uris":["http://www.mendeley.com/documents/?uuid=34a5995c-8c1e-46c4-967b-bc62a3fdcc70"]}],"mendeley":{"formattedCitation":"[2]","plainTextFormattedCitation":"[2]","previouslyFormattedCitation":"[2]"},"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75585B" w:rsidRPr="0075585B">
        <w:rPr>
          <w:rFonts w:ascii="Times New Roman" w:hAnsi="Times New Roman" w:cs="Times New Roman"/>
          <w:sz w:val="24"/>
          <w:szCs w:val="24"/>
        </w:rPr>
        <w:t>[2]</w:t>
      </w:r>
      <w:r w:rsidR="00E72FAC" w:rsidRPr="004E4619">
        <w:rPr>
          <w:rFonts w:ascii="Times New Roman" w:hAnsi="Times New Roman" w:cs="Times New Roman"/>
          <w:sz w:val="24"/>
          <w:szCs w:val="24"/>
        </w:rPr>
        <w:fldChar w:fldCharType="end"/>
      </w:r>
      <w:r w:rsidR="00627F3E" w:rsidRPr="004E4619">
        <w:rPr>
          <w:rFonts w:ascii="Times New Roman" w:hAnsi="Times New Roman" w:cs="Times New Roman"/>
          <w:sz w:val="24"/>
          <w:szCs w:val="24"/>
        </w:rPr>
        <w:t>. Ammonium (NH</w:t>
      </w:r>
      <w:r w:rsidR="00627F3E" w:rsidRPr="00390983">
        <w:rPr>
          <w:rFonts w:ascii="Times New Roman" w:hAnsi="Times New Roman" w:cs="Times New Roman"/>
          <w:sz w:val="24"/>
          <w:szCs w:val="24"/>
        </w:rPr>
        <w:t>4+</w:t>
      </w:r>
      <w:r w:rsidR="00627F3E" w:rsidRPr="004E4619">
        <w:rPr>
          <w:rFonts w:ascii="Times New Roman" w:hAnsi="Times New Roman" w:cs="Times New Roman"/>
          <w:sz w:val="24"/>
          <w:szCs w:val="24"/>
        </w:rPr>
        <w:t>), organic nitrogen and nitrate (NO</w:t>
      </w:r>
      <w:r w:rsidR="00627F3E" w:rsidRPr="00390983">
        <w:rPr>
          <w:rFonts w:ascii="Times New Roman" w:hAnsi="Times New Roman" w:cs="Times New Roman"/>
          <w:sz w:val="24"/>
          <w:szCs w:val="24"/>
        </w:rPr>
        <w:t>3</w:t>
      </w:r>
      <w:r w:rsidR="00627F3E" w:rsidRPr="004E4619">
        <w:rPr>
          <w:rFonts w:ascii="Times New Roman" w:hAnsi="Times New Roman" w:cs="Times New Roman"/>
          <w:sz w:val="24"/>
          <w:szCs w:val="24"/>
        </w:rPr>
        <w:t>) are some of the primary nitrogen forms of importance in wastewater treatment, as are total nitrogen (TN), Total Kjeldahl Nitrogen (TKN), ammoniacal nitrogen (</w:t>
      </w:r>
      <w:r w:rsidR="005E36A5">
        <w:rPr>
          <w:rFonts w:ascii="Times New Roman" w:hAnsi="Times New Roman" w:cs="Times New Roman"/>
          <w:sz w:val="24"/>
          <w:szCs w:val="24"/>
        </w:rPr>
        <w:t xml:space="preserve">NH4-N </w:t>
      </w:r>
      <w:r w:rsidR="00627F3E" w:rsidRPr="004E4619">
        <w:rPr>
          <w:rFonts w:ascii="Times New Roman" w:hAnsi="Times New Roman" w:cs="Times New Roman"/>
          <w:sz w:val="24"/>
          <w:szCs w:val="24"/>
        </w:rPr>
        <w:t>), and nitrite (NO</w:t>
      </w:r>
      <w:r w:rsidR="00627F3E" w:rsidRPr="004E4619">
        <w:rPr>
          <w:rFonts w:ascii="Times New Roman" w:hAnsi="Times New Roman" w:cs="Times New Roman"/>
          <w:sz w:val="24"/>
          <w:szCs w:val="24"/>
          <w:vertAlign w:val="subscript"/>
        </w:rPr>
        <w:t>2</w:t>
      </w:r>
      <w:r w:rsidR="00627F3E" w:rsidRPr="004E4619">
        <w:rPr>
          <w:rFonts w:ascii="Times New Roman" w:hAnsi="Times New Roman" w:cs="Times New Roman"/>
          <w:sz w:val="24"/>
          <w:szCs w:val="24"/>
        </w:rPr>
        <w:t xml:space="preserve">). Ammoniacal nitrogen is one of the most frequent forms of nitrogen that may be found in agricultural, home, and </w:t>
      </w:r>
      <w:r w:rsidR="00FC1829">
        <w:rPr>
          <w:rFonts w:ascii="Times New Roman" w:hAnsi="Times New Roman" w:cs="Times New Roman"/>
          <w:sz w:val="24"/>
          <w:szCs w:val="24"/>
        </w:rPr>
        <w:t xml:space="preserve">industrial wastewater </w:t>
      </w:r>
      <w:r w:rsidR="00627F3E" w:rsidRPr="004E4619">
        <w:rPr>
          <w:rFonts w:ascii="Times New Roman" w:hAnsi="Times New Roman" w:cs="Times New Roman"/>
          <w:sz w:val="24"/>
          <w:szCs w:val="24"/>
        </w:rPr>
        <w:t xml:space="preserve">. Examples of industrial wastewater personified by high ammoniacal nitrogen concentration involve runoff from tanning, semiconductor, colorant, explosive, and winemaking industries </w:t>
      </w:r>
      <w:r w:rsidR="00E72FAC" w:rsidRPr="004E4619">
        <w:rPr>
          <w:rFonts w:ascii="Times New Roman" w:hAnsi="Times New Roman" w:cs="Times New Roman"/>
          <w:sz w:val="24"/>
          <w:szCs w:val="24"/>
        </w:rPr>
        <w:fldChar w:fldCharType="begin" w:fldLock="1"/>
      </w:r>
      <w:r w:rsidR="005E5EDB">
        <w:rPr>
          <w:rFonts w:ascii="Times New Roman" w:hAnsi="Times New Roman" w:cs="Times New Roman"/>
          <w:sz w:val="24"/>
          <w:szCs w:val="24"/>
        </w:rPr>
        <w:instrText>ADDIN CSL_CITATION {"citationItems":[{"id":"ITEM-1","itemData":{"DOI":"10.1016/j.jes.2017.03.001","ISSN":"18787320","PMID":"29548397","abstract":"Hydrogenotrophic denitrification is promising for tertiary nitrogen removal from municipal wastewater. To reveal the influence of residual organics in municipal wastewater on hydrogenotrophic denitrifiers, we adopted high-throughput 16S rRNA gene amplicon sequencing to examine microbial communities in hydrogenotrophic denitrification enrichments. Using effluent from a municipal wastewater treatment plant as water source, COD, nitrate and pH were controlled the same except for a gradient of biodegradable carbon (i.e., primary effluent (PE), secondary effluent (SE), or combined primary and secondary effluent (CE)). Inorganic synthetic water (IW) was used as a control. Hydrogenophaga, a major facultative autotroph, accounted for 17.1%, 5.3%, 32.7% and 12.9% of the sequences in PE, CE, SE and IW, respectively, implicating that Hydrogenophaga grew well with or without organics. Thauera, which contains likely obligate autotrophic denitrifiers, appeared to be the most dominant genera (23.6%) in IW and accounted for 2.5%, 4.6% and 8.9% in PE, CE and SE, respectively. Thermomonas, which is related to heterotrophic denitrification, accounted for 4.2% and 7.9% in PE and CE fed with a higher content of labile organics, respectively. In contrast, Thermomonas was not detected in IW and accounted for only 0.6% in SE. Our results suggest that Thermomonas are more competitive than Thauera in hydrogenotrophic denitrification with biodegradable organics. Moreover, facultative autotrophic denitrifiers, Hydrogenophaga, are accommodating to residual organic in effluent wastewater, thus we propose that hydrogenotrophic denitrification is amenable for tertiary nitrogen removal.","author":[{"dropping-particle":"","family":"Xing","given":"Wei","non-dropping-particle":"","parse-names":false,"suffix":""},{"dropping-particle":"","family":"Li","given":"Jinlong","non-dropping-particle":"","parse-names":false,"suffix":""},{"dropping-particle":"","family":"Li","given":"Peng","non-dropping-particle":"","parse-names":false,"suffix":""},{"dropping-particle":"","family":"Wang","given":"Chong","non-dropping-particle":"","parse-names":false,"suffix":""},{"dropping-particle":"","family":"Cao","given":"Yanan","non-dropping-particle":"","parse-names":false,"suffix":""},{"dropping-particle":"","family":"Li","given":"Desheng","non-dropping-particle":"","parse-names":false,"suffix":""},{"dropping-particle":"","family":"Yang","given":"Yunfeng","non-dropping-particle":"","parse-names":false,"suffix":""},{"dropping-particle":"","family":"Zhou","given":"Jizhong","non-dropping-particle":"","parse-names":false,"suffix":""},{"dropping-particle":"","family":"Zuo","given":"Jiane","non-dropping-particle":"","parse-names":false,"suffix":""}],"container-title":"Journal of Environmental Sciences (China)","id":"ITEM-1","issue":"March","issued":{"date-parts":[["2018"]]},"page":"262-270","publisher":"Elsevier B.V.","title":"Effects of residual organics in municipal wastewater on hydrogenotrophic denitrifying microbial communities","type":"article-journal","volume":"65"},"uris":["http://www.mendeley.com/documents/?uuid=77d4f56d-ec78-4057-963c-3359d3ffc864"]}],"mendeley":{"formattedCitation":"[3]","plainTextFormattedCitation":"[3]","previouslyFormattedCitation":"[3]"},"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75585B" w:rsidRPr="0075585B">
        <w:rPr>
          <w:rFonts w:ascii="Times New Roman" w:hAnsi="Times New Roman" w:cs="Times New Roman"/>
          <w:noProof/>
          <w:sz w:val="24"/>
          <w:szCs w:val="24"/>
        </w:rPr>
        <w:t>[3]</w:t>
      </w:r>
      <w:r w:rsidR="00E72FAC" w:rsidRPr="004E4619">
        <w:rPr>
          <w:rFonts w:ascii="Times New Roman" w:hAnsi="Times New Roman" w:cs="Times New Roman"/>
          <w:sz w:val="24"/>
          <w:szCs w:val="24"/>
        </w:rPr>
        <w:fldChar w:fldCharType="end"/>
      </w:r>
      <w:r w:rsidR="00E72FAC" w:rsidRPr="004E4619">
        <w:rPr>
          <w:rFonts w:ascii="Times New Roman" w:hAnsi="Times New Roman" w:cs="Times New Roman"/>
          <w:sz w:val="24"/>
          <w:szCs w:val="24"/>
        </w:rPr>
        <w:fldChar w:fldCharType="begin" w:fldLock="1"/>
      </w:r>
      <w:r w:rsidR="005E5EDB">
        <w:rPr>
          <w:rFonts w:ascii="Times New Roman" w:hAnsi="Times New Roman" w:cs="Times New Roman"/>
          <w:sz w:val="24"/>
          <w:szCs w:val="24"/>
        </w:rPr>
        <w:instrText>ADDIN CSL_CITATION {"citationItems":[{"id":"ITEM-1","itemData":{"author":[{"dropping-particle":"","family":"Orentlicher","given":"M","non-dropping-particle":"","parse-names":false,"suffix":""}],"id":"ITEM-1","issued":{"date-parts":[["0"]]},"title":"OVERVIEW OF NITROGEN REMOVAL TECHNOLOGIES AND APPLICATION/USE OF ASSOCIATED END PRODUCTS M. Orentlicher Resources from Waste: Management &amp; Engineering, New York NY","type":"article-journal"},"uris":["http://www.mendeley.com/documents/?uuid=a2f18114-a3e3-4ac5-9270-a3c13d8877e7"]}],"mendeley":{"formattedCitation":"[4]","plainTextFormattedCitation":"[4]","previouslyFormattedCitation":"[4]"},"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75585B" w:rsidRPr="0075585B">
        <w:rPr>
          <w:rFonts w:ascii="Times New Roman" w:hAnsi="Times New Roman" w:cs="Times New Roman"/>
          <w:noProof/>
          <w:sz w:val="24"/>
          <w:szCs w:val="24"/>
        </w:rPr>
        <w:t>[4]</w:t>
      </w:r>
      <w:r w:rsidR="00E72FAC" w:rsidRPr="004E4619">
        <w:rPr>
          <w:rFonts w:ascii="Times New Roman" w:hAnsi="Times New Roman" w:cs="Times New Roman"/>
          <w:sz w:val="24"/>
          <w:szCs w:val="24"/>
        </w:rPr>
        <w:fldChar w:fldCharType="end"/>
      </w:r>
      <w:r w:rsidR="00627F3E" w:rsidRPr="004E4619">
        <w:rPr>
          <w:rFonts w:ascii="Times New Roman" w:hAnsi="Times New Roman" w:cs="Times New Roman"/>
          <w:sz w:val="24"/>
          <w:szCs w:val="24"/>
        </w:rPr>
        <w:t>. To avoid eutrophication, industrial effluent nitrogen compounds such as NH</w:t>
      </w:r>
      <w:r w:rsidR="00627F3E" w:rsidRPr="004E4619">
        <w:rPr>
          <w:rFonts w:ascii="Times New Roman" w:hAnsi="Times New Roman" w:cs="Times New Roman"/>
          <w:sz w:val="24"/>
          <w:szCs w:val="24"/>
          <w:vertAlign w:val="subscript"/>
        </w:rPr>
        <w:t>4</w:t>
      </w:r>
      <w:r w:rsidR="00627F3E" w:rsidRPr="004E4619">
        <w:rPr>
          <w:rFonts w:ascii="Times New Roman" w:hAnsi="Times New Roman" w:cs="Times New Roman"/>
          <w:sz w:val="24"/>
          <w:szCs w:val="24"/>
        </w:rPr>
        <w:t xml:space="preserve">-N and nitrates must be treated before they are discharged to waterways. It is notable that there are certain wastewater sources that include much more </w:t>
      </w:r>
      <w:r w:rsidR="00A471E5">
        <w:rPr>
          <w:rFonts w:ascii="Times New Roman" w:hAnsi="Times New Roman" w:cs="Times New Roman"/>
          <w:sz w:val="24"/>
          <w:szCs w:val="24"/>
        </w:rPr>
        <w:t xml:space="preserve">NH4-N </w:t>
      </w:r>
      <w:r w:rsidR="00627F3E" w:rsidRPr="004E4619">
        <w:rPr>
          <w:rFonts w:ascii="Times New Roman" w:hAnsi="Times New Roman" w:cs="Times New Roman"/>
          <w:sz w:val="24"/>
          <w:szCs w:val="24"/>
        </w:rPr>
        <w:t xml:space="preserve">as compared to nitrates and nitrites, making </w:t>
      </w:r>
      <w:r w:rsidR="00A471E5">
        <w:rPr>
          <w:rFonts w:ascii="Times New Roman" w:hAnsi="Times New Roman" w:cs="Times New Roman"/>
          <w:sz w:val="24"/>
          <w:szCs w:val="24"/>
        </w:rPr>
        <w:t xml:space="preserve">NH4-N </w:t>
      </w:r>
      <w:r w:rsidR="00627F3E" w:rsidRPr="004E4619">
        <w:rPr>
          <w:rFonts w:ascii="Times New Roman" w:hAnsi="Times New Roman" w:cs="Times New Roman"/>
          <w:sz w:val="24"/>
          <w:szCs w:val="24"/>
        </w:rPr>
        <w:t xml:space="preserve">treatment essential </w:t>
      </w:r>
      <w:r w:rsidR="00E72FAC" w:rsidRPr="004E4619">
        <w:rPr>
          <w:rFonts w:ascii="Times New Roman" w:hAnsi="Times New Roman" w:cs="Times New Roman"/>
          <w:sz w:val="24"/>
          <w:szCs w:val="24"/>
        </w:rPr>
        <w:fldChar w:fldCharType="begin" w:fldLock="1"/>
      </w:r>
      <w:r w:rsidR="005E5EDB">
        <w:rPr>
          <w:rFonts w:ascii="Times New Roman" w:hAnsi="Times New Roman" w:cs="Times New Roman"/>
          <w:sz w:val="24"/>
          <w:szCs w:val="24"/>
        </w:rPr>
        <w:instrText>ADDIN CSL_CITATION {"citationItems":[{"id":"ITEM-1","itemData":{"DOI":"10.1016/j.ecoleng.2004.01.004","ISSN":"09258574","abstract":"The potential of three floating aquatic macrophytes to improve the water quality of anaerobically digested flushed dairy manure wastewater (ADFDMW) was evaluated. In undiluted ADFDMW (total chemical oxygen demand 2010 mg/l), growth of water hyacinth (Eichhornia crassipes) was inhibited and both pennywort (Hydrocotyle umbellata) and water lettuce (Pistia stratiotes) failed to grow. In a 1:1 dilution of ADFDMW, all three plants grew successfully. However, growth of pennywort and water lettuce was limited while water hyacinth growth was robust. High salinity appears to be the principal reason for inhibition, as well as possibly uncharacterized soluble compounds. In terms of reductions in nutrients, chemical oxygen demand (COD), solids and salinity, water hyacinth performed better than water lettuce and pennywort in diluted ADFDMW. Reduction in nutrients and COD followed first-order kinetics, with water hyacinth exhibiting the highest rates. For water hyacinth, total Kjeldahl nitrogen was reduced by 91.7%, ammonium by 99.6%, total phosphorus by 98.5%, and soluble reactive phosphorus by 96.5% in 31-day batch growth. A polyculture of the three plant species in 1:1 diluted ADFDMW exhibited the next best performance. The high biomass yield of the diluted water hyacinth culture corresponded with high EC and Na+ reductions, suggesting that EC measurement might be a simple tool to monitor performance of water hyacinth growth and nutrient reduction under high plant growth rate conditions. © 2004 Elsevier B.V. All rights reserved.","author":[{"dropping-particle":"","family":"Sooknah","given":"Reeta D.","non-dropping-particle":"","parse-names":false,"suffix":""},{"dropping-particle":"","family":"Wilkie","given":"Ann C.","non-dropping-particle":"","parse-names":false,"suffix":""}],"container-title":"Ecological Engineering","id":"ITEM-1","issue":"1","issued":{"date-parts":[["2004"]]},"page":"27-42","title":"Nutrient removal by floating aquatic macrophytes cultured in anaerobically digested flushed dairy manure wastewater","type":"article-journal","volume":"22"},"uris":["http://www.mendeley.com/documents/?uuid=048bdf09-8a91-4eba-922c-3b5522e0b63c"]}],"mendeley":{"formattedCitation":"[5]","plainTextFormattedCitation":"[5]","previouslyFormattedCitation":"[5]"},"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75585B" w:rsidRPr="0075585B">
        <w:rPr>
          <w:rFonts w:ascii="Times New Roman" w:hAnsi="Times New Roman" w:cs="Times New Roman"/>
          <w:noProof/>
          <w:sz w:val="24"/>
          <w:szCs w:val="24"/>
        </w:rPr>
        <w:t>[5]</w:t>
      </w:r>
      <w:r w:rsidR="00E72FAC" w:rsidRPr="004E4619">
        <w:rPr>
          <w:rFonts w:ascii="Times New Roman" w:hAnsi="Times New Roman" w:cs="Times New Roman"/>
          <w:sz w:val="24"/>
          <w:szCs w:val="24"/>
        </w:rPr>
        <w:fldChar w:fldCharType="end"/>
      </w:r>
      <w:r w:rsidR="00E72FAC" w:rsidRPr="004E4619">
        <w:rPr>
          <w:rFonts w:ascii="Times New Roman" w:hAnsi="Times New Roman" w:cs="Times New Roman"/>
          <w:sz w:val="24"/>
          <w:szCs w:val="24"/>
        </w:rPr>
        <w:fldChar w:fldCharType="begin" w:fldLock="1"/>
      </w:r>
      <w:r w:rsidR="005E5EDB">
        <w:rPr>
          <w:rFonts w:ascii="Times New Roman" w:hAnsi="Times New Roman" w:cs="Times New Roman"/>
          <w:sz w:val="24"/>
          <w:szCs w:val="24"/>
        </w:rPr>
        <w:instrText>ADDIN CSL_CITATION {"citationItems":[{"id":"ITEM-1","itemData":{"author":[{"dropping-particle":"","family":"Bhandari","given":"Vinay M","non-dropping-particle":"","parse-names":false,"suffix":""},{"dropping-particle":"","family":"Sorokhaibam","given":"Laxmi Gayatri","non-dropping-particle":"","parse-names":false,"suffix":""},{"dropping-particle":"V","family":"Ranade","given":"Vivek","non-dropping-particle":"","parse-names":false,"suffix":""}],"id":"ITEM-1","issued":{"date-parts":[["0"]]},"page":"1-11","title":"Industrial wastewater treatment for fertilizer industry- A case study","type":"article-journal"},"uris":["http://www.mendeley.com/documents/?uuid=f70addcc-0b36-49be-bb51-e276775961ac"]}],"mendeley":{"formattedCitation":"[6]","plainTextFormattedCitation":"[6]","previouslyFormattedCitation":"[6]"},"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75585B" w:rsidRPr="0075585B">
        <w:rPr>
          <w:rFonts w:ascii="Times New Roman" w:hAnsi="Times New Roman" w:cs="Times New Roman"/>
          <w:noProof/>
          <w:sz w:val="24"/>
          <w:szCs w:val="24"/>
        </w:rPr>
        <w:t>[6]</w:t>
      </w:r>
      <w:r w:rsidR="00E72FAC" w:rsidRPr="004E4619">
        <w:rPr>
          <w:rFonts w:ascii="Times New Roman" w:hAnsi="Times New Roman" w:cs="Times New Roman"/>
          <w:sz w:val="24"/>
          <w:szCs w:val="24"/>
        </w:rPr>
        <w:fldChar w:fldCharType="end"/>
      </w:r>
      <w:r w:rsidR="00EE5B5C">
        <w:rPr>
          <w:rFonts w:ascii="Times New Roman" w:hAnsi="Times New Roman" w:cs="Times New Roman"/>
          <w:sz w:val="24"/>
          <w:szCs w:val="24"/>
        </w:rPr>
        <w:t xml:space="preserve"> </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One of the major environmental problems facing the globe now is eutrophication </w:t>
      </w:r>
      <w:r w:rsidR="00E72FAC" w:rsidRPr="004E4619">
        <w:rPr>
          <w:rFonts w:ascii="Times New Roman" w:hAnsi="Times New Roman" w:cs="Times New Roman"/>
          <w:sz w:val="24"/>
          <w:szCs w:val="24"/>
        </w:rPr>
        <w:fldChar w:fldCharType="begin" w:fldLock="1"/>
      </w:r>
      <w:r w:rsidR="005E5EDB">
        <w:rPr>
          <w:rFonts w:ascii="Times New Roman" w:hAnsi="Times New Roman" w:cs="Times New Roman"/>
          <w:sz w:val="24"/>
          <w:szCs w:val="24"/>
        </w:rPr>
        <w:instrText>ADDIN CSL_CITATION {"citationItems":[{"id":"ITEM-1","itemData":{"DOI":"10.1007/s10661-008-0534-9","ISSN":"01676369","PMID":"18841488","abstract":"Phosphorus (P) fractions and the effect of phytoremediation on nitrogen and phosphorus removal from eutrophicated water and release from sediment were investigated in the eco-remediation experiment enclosures installed in the Hua-jia-chi pond (Hangzhou city, Zhejiang province, China). The main P fraction in the sediment was inorganic phosphorus (IP). For the mesotrophic sediments, IP mainly consisted of HCl-extractable P (Ca-P). The annual-average concentration of total nitrogen (TN), total phosphorus (TP) in water and the content of TN, TP in different vertical depth of sediment in the experiment enclosures with hydrophyte were always much lower than those in the control enclosure without hydrophyte and those outside of experiment enclosures. It is suggested that phytoremediation was an effective technology for N and P removal from eutrophicated water and release from sediment. © Springer Science+Business Media B.V. 2008.","author":[{"dropping-particle":"","family":"Xiang","given":"Wu","non-dropping-particle":"","parse-names":false,"suffix":""},{"dropping-particle":"","family":"Xiao-E.","given":"Yang","non-dropping-particle":"","parse-names":false,"suffix":""},{"dropping-particle":"","family":"Rengel","given":"Zed","non-dropping-particle":"","parse-names":false,"suffix":""}],"container-title":"Environmental Monitoring and Assessment","id":"ITEM-1","issue":"1-4","issued":{"date-parts":[["2009"]]},"page":"277-285","title":"Phytoremediation facilitates removal of nitrogen and phosphorus from eutrophicated water and release from sediment","type":"article-journal","volume":"157"},"uris":["http://www.mendeley.com/documents/?uuid=ffb436cf-f2d9-444a-81a2-794c40711b4e"]}],"mendeley":{"formattedCitation":"[7]","plainTextFormattedCitation":"[7]","previouslyFormattedCitation":"[7]"},"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75585B" w:rsidRPr="0075585B">
        <w:rPr>
          <w:rFonts w:ascii="Times New Roman" w:hAnsi="Times New Roman" w:cs="Times New Roman"/>
          <w:noProof/>
          <w:sz w:val="24"/>
          <w:szCs w:val="24"/>
        </w:rPr>
        <w:t>[7]</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Water eutrophication is primarily caused by the over-deposition of nutrients, particularly nitrogen (N) and phosphorus (P) </w:t>
      </w:r>
      <w:r w:rsidR="00E72FAC" w:rsidRPr="004E4619">
        <w:rPr>
          <w:rFonts w:ascii="Times New Roman" w:hAnsi="Times New Roman" w:cs="Times New Roman"/>
          <w:sz w:val="24"/>
          <w:szCs w:val="24"/>
        </w:rPr>
        <w:fldChar w:fldCharType="begin" w:fldLock="1"/>
      </w:r>
      <w:r w:rsidR="005E5EDB">
        <w:rPr>
          <w:rFonts w:ascii="Times New Roman" w:hAnsi="Times New Roman" w:cs="Times New Roman"/>
          <w:sz w:val="24"/>
          <w:szCs w:val="24"/>
        </w:rPr>
        <w:instrText>ADDIN CSL_CITATION {"citationItems":[{"id":"ITEM-1","itemData":{"DOI":"10.1016/j.ejar.2016.12.003","ISSN":"20903278","abstract":"Macro-benthic fauna are considered the good bio-indicators for the environmental changes of any aquatic ecosystems. Samples of macro-benthos, sediments and surface water were collected from 13 stations representing different conditions in the Western Lagoon (10 stations) and Timsah Lake (3 stations) from autumn 2014 to summer 2015. Macro-benthic density and diversity in Timsah Lake were higher than those in the Western Lagoon; the density at Timsah Lake encompassed 167,649 individual/m2 representing 42 species from the total of 46 species recorded in the investigated area. While species density in the Western Lagoon constituted 12,008 individual/m2 presenting only 16 species. Winter recorded the highest density (74,854 individual/m2); the highest dominance (CDI = 0.858) and the lowest Equitability (0.293) due to the dominance of the opportunistic species. Spring harvested both the highest diversity (28 species) and species richness (SR = 2.917). While autumn and summer procured both the lowest density and diversity (34,021 and 29,544 individual/m2 and 23 and 25 species respectively). The equitability index (E′) showed its highest values within the Western Lagoon (&gt;0.90) owing to the species poorness relative to Timsah Lake. The water quality data showed that the Western Lagoon and Timsah Lake had significant high oxygen influx in spring (11.00 and 9.35 mg/l, respectively) and oxygen depletion in summer (1.00 and 3.00 mg/l, respectively). Reactive phosphorus and ammonia in the Western Lagoon exceeded the world averages. Timsah Lake sediments were highly affected by the sediment drifts from the Western Lagoon. The highest influx of the fine sediment group (FSG) was estimated during spring with an average of 62.77% and 61.18% in Timsah Lake and Western Lagoon, respectively. Total organic matter (TOM) in Western Lagoon recorded the highest average of 17.05% in spring accompanied with the high biological productivities.","author":[{"dropping-particle":"","family":"Belal","given":"Aisha Ahmed M.","non-dropping-particle":"","parse-names":false,"suffix":""},{"dropping-particle":"","family":"El-Sawy","given":"Mohamed A.","non-dropping-particle":"","parse-names":false,"suffix":""},{"dropping-particle":"","family":"Dar","given":"Mahmoud A.","non-dropping-particle":"","parse-names":false,"suffix":""}],"container-title":"Egyptian Journal of Aquatic Research","id":"ITEM-1","issue":"4","issued":{"date-parts":[["2016"]]},"page":"437-448","publisher":"National Institute of Oceanography and Fisheries","title":"The effect of water quality on the distribution of macro-benthic fauna in Western Lagoon and Timsah Lake, Egypt.I","type":"article-journal","volume":"42"},"uris":["http://www.mendeley.com/documents/?uuid=7ee8867d-bfb9-4e62-9a77-2a10229e8857"]}],"mendeley":{"formattedCitation":"[8]","plainTextFormattedCitation":"[8]","previouslyFormattedCitation":"[8]"},"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75585B" w:rsidRPr="0075585B">
        <w:rPr>
          <w:rFonts w:ascii="Times New Roman" w:hAnsi="Times New Roman" w:cs="Times New Roman"/>
          <w:noProof/>
          <w:sz w:val="24"/>
          <w:szCs w:val="24"/>
        </w:rPr>
        <w:t>[8]</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Both internal and external pollutants contribute to the phenomena of water eutrophication </w:t>
      </w:r>
      <w:r w:rsidR="00E72FAC" w:rsidRPr="004E4619">
        <w:rPr>
          <w:rFonts w:ascii="Times New Roman" w:hAnsi="Times New Roman" w:cs="Times New Roman"/>
          <w:sz w:val="24"/>
          <w:szCs w:val="24"/>
        </w:rPr>
        <w:fldChar w:fldCharType="begin" w:fldLock="1"/>
      </w:r>
      <w:r w:rsidR="005E5EDB">
        <w:rPr>
          <w:rFonts w:ascii="Times New Roman" w:hAnsi="Times New Roman" w:cs="Times New Roman"/>
          <w:sz w:val="24"/>
          <w:szCs w:val="24"/>
        </w:rPr>
        <w:instrText>ADDIN CSL_CITATION {"citationItems":[{"id":"ITEM-1","itemData":{"DOI":"10.1007/s10661-008-0534-9","ISSN":"01676369","PMID":"18841488","abstract":"Phosphorus (P) fractions and the effect of phytoremediation on nitrogen and phosphorus removal from eutrophicated water and release from sediment were investigated in the eco-remediation experiment enclosures installed in the Hua-jia-chi pond (Hangzhou city, Zhejiang province, China). The main P fraction in the sediment was inorganic phosphorus (IP). For the mesotrophic sediments, IP mainly consisted of HCl-extractable P (Ca-P). The annual-average concentration of total nitrogen (TN), total phosphorus (TP) in water and the content of TN, TP in different vertical depth of sediment in the experiment enclosures with hydrophyte were always much lower than those in the control enclosure without hydrophyte and those outside of experiment enclosures. It is suggested that phytoremediation was an effective technology for N and P removal from eutrophicated water and release from sediment. © Springer Science+Business Media B.V. 2008.","author":[{"dropping-particle":"","family":"Xiang","given":"Wu","non-dropping-particle":"","parse-names":false,"suffix":""},{"dropping-particle":"","family":"Xiao-E.","given":"Yang","non-dropping-particle":"","parse-names":false,"suffix":""},{"dropping-particle":"","family":"Rengel","given":"Zed","non-dropping-particle":"","parse-names":false,"suffix":""}],"container-title":"Environmental Monitoring and Assessment","id":"ITEM-1","issue":"1-4","issued":{"date-parts":[["2009"]]},"page":"277-285","title":"Phytoremediation facilitates removal of nitrogen and phosphorus from eutrophicated water and release from sediment","type":"article-journal","volume":"157"},"uris":["http://www.mendeley.com/documents/?uuid=ffb436cf-f2d9-444a-81a2-794c40711b4e"]}],"mendeley":{"formattedCitation":"[7]","plainTextFormattedCitation":"[7]","previouslyFormattedCitation":"[7]"},"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75585B" w:rsidRPr="0075585B">
        <w:rPr>
          <w:rFonts w:ascii="Times New Roman" w:hAnsi="Times New Roman" w:cs="Times New Roman"/>
          <w:noProof/>
          <w:sz w:val="24"/>
          <w:szCs w:val="24"/>
        </w:rPr>
        <w:t>[7]</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Anthropogenic activities, such as municipal, industrial, and agricultural sources, are what lead to the external pollution. The natural sedimentation process in bays, rivers, lakes, and reservoirs, on the other hand, is a contributing factor to internal contamination. Algal blooms, the expansion of exotic aquatic macrophytes, the reduction of oxygen levels, and the extinction of species are all caused by eutrophication </w:t>
      </w:r>
      <w:r w:rsidR="00E72FAC" w:rsidRPr="004E4619">
        <w:rPr>
          <w:rFonts w:ascii="Times New Roman" w:hAnsi="Times New Roman" w:cs="Times New Roman"/>
          <w:sz w:val="24"/>
          <w:szCs w:val="24"/>
        </w:rPr>
        <w:fldChar w:fldCharType="begin" w:fldLock="1"/>
      </w:r>
      <w:r w:rsidR="005E5EDB">
        <w:rPr>
          <w:rFonts w:ascii="Times New Roman" w:hAnsi="Times New Roman" w:cs="Times New Roman"/>
          <w:sz w:val="24"/>
          <w:szCs w:val="24"/>
        </w:rPr>
        <w:instrText>ADDIN CSL_CITATION {"citationItems":[{"id":"ITEM-1","itemData":{"DOI":"10.1016/j.resconrec.2015.09.012","ISSN":"18790658","abstract":"Treating and reusing industrial wastewater is one of many means to improve water supply capacity, especially within developing countries. In the past 15 years, remarkable progress has been achieved on the commercial applications of membrane technology in China. The membranes demand in China exceeded 30 billion yuan (US$ 4.8 billion) in 2010, amounting for about 15% of the world total. However, the sate-of-the-art of membrane applications in industrial wastewater treatment is not well understood and documented. This study performs a national survey of membrane plants and membrane manufacturers to investigate the characteristics of membrane technology applications for industrial wastewater treatment to increase water supply in China. The data obtained from the survey of membrane plants were confirmed with the survey of membrane manufacturers. It is aimed to provide comprehensive information of membrane technology applications for industrial wastewater treatment in China to guild the future development of the same kind of applications. The results indicate that 6.7 million m3 of wastewater per day (2.4 billion m3 per year) treatment capacity applies membrane technology. 580 membrane plants have been successfully applied in practice for different industrial wastewater treatment. Petrochemical, power generation, and steel industries account for the majority of membrane technology applications, from both of number of membrane plants and treatment capacity. Northern Chinese provinces which are rich in coal, crude petroleum, and ferrous ore but scarce in water resources have seen the most of membrane practices. Water withdrawal for the power generation industry decreased substantially recently, as water use and reuse efficiency has been improved due to wide applications of advanced wastewater treatment methods such as membrane technology. With increasingly stringent emission standards faced by industry and water resources shortages confronted with China, it is expected membrane technology will play key role to address water quality and quantity issues in China. Membrane market in China is expected to grow at a relative high annual rate of approximate 15% for the next decade. It is worthy to note that environmental impacts due to membrane technology applications for industrial wastewater treatment, including membrane pollution and high salinity water, shall be addressed.","author":[{"dropping-particle":"","family":"Zheng","given":"Xiang","non-dropping-particle":"","parse-names":false,"suffix":""},{"dropping-particle":"","family":"Zhang","given":"Zhenxing","non-dropping-particle":"","parse-names":false,"suffix":""},{"dropping-particle":"","family":"Yu","given":"Dawei","non-dropping-particle":"","parse-names":false,"suffix":""},{"dropping-particle":"","family":"Chen","given":"Xiaofen","non-dropping-particle":"","parse-names":false,"suffix":""},{"dropping-particle":"","family":"Cheng","given":"Rong","non-dropping-particle":"","parse-names":false,"suffix":""},{"dropping-particle":"","family":"Min","given":"Shang","non-dropping-particle":"","parse-names":false,"suffix":""},{"dropping-particle":"","family":"Wang","given":"Jiangquan","non-dropping-particle":"","parse-names":false,"suffix":""},{"dropping-particle":"","family":"Xiao","given":"Qingcong","non-dropping-particle":"","parse-names":false,"suffix":""},{"dropping-particle":"","family":"Wang","given":"Jihua","non-dropping-particle":"","parse-names":false,"suffix":""}],"container-title":"Resources, Conservation and Recycling","id":"ITEM-1","issued":{"date-parts":[["2015"]]},"page":"1-10","publisher":"Elsevier B.V.","title":"Overview of membrane technology applications for industrial wastewater treatment in China to increase water supply","type":"article-journal","volume":"105"},"uris":["http://www.mendeley.com/documents/?uuid=21d56f87-2e81-49bf-8e63-0eafa7b5013f"]}],"mendeley":{"formattedCitation":"[9]","plainTextFormattedCitation":"[9]","previouslyFormattedCitation":"[9]"},"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75585B" w:rsidRPr="0075585B">
        <w:rPr>
          <w:rFonts w:ascii="Times New Roman" w:hAnsi="Times New Roman" w:cs="Times New Roman"/>
          <w:noProof/>
          <w:sz w:val="24"/>
          <w:szCs w:val="24"/>
        </w:rPr>
        <w:t>[9]</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w:t>
      </w:r>
      <w:r w:rsidR="00E72FAC" w:rsidRPr="004E4619">
        <w:rPr>
          <w:rFonts w:ascii="Times New Roman" w:hAnsi="Times New Roman" w:cs="Times New Roman"/>
          <w:sz w:val="24"/>
          <w:szCs w:val="24"/>
        </w:rPr>
        <w:fldChar w:fldCharType="begin" w:fldLock="1"/>
      </w:r>
      <w:r w:rsidR="005E5EDB">
        <w:rPr>
          <w:rFonts w:ascii="Times New Roman" w:hAnsi="Times New Roman" w:cs="Times New Roman"/>
          <w:sz w:val="24"/>
          <w:szCs w:val="24"/>
        </w:rPr>
        <w:instrText>ADDIN CSL_CITATION {"citationItems":[{"id":"ITEM-1","itemData":{"DOI":"10.11912/jws.2016.6.1.29-42","author":[{"dropping-particle":"","family":"Khajah","given":"M","non-dropping-particle":"","parse-names":false,"suffix":""},{"dropping-particle":"","family":"Babatunde","given":"A O","non-dropping-particle":"","parse-names":false,"suffix":""}],"container-title":"Journal of Water Sustainability","id":"ITEM-1","issue":"1","issued":{"date-parts":[["2016"]]},"page":"29-42","title":"Nitrogen Removal in a Redox-Stratified Constructed Wetland System","type":"article-journal","volume":"6"},"uris":["http://www.mendeley.com/documents/?uuid=999261f2-4223-42b0-9419-51577c692fc6"]}],"mendeley":{"formattedCitation":"[10]","plainTextFormattedCitation":"[10]","previouslyFormattedCitation":"[10]"},"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75585B" w:rsidRPr="0075585B">
        <w:rPr>
          <w:rFonts w:ascii="Times New Roman" w:hAnsi="Times New Roman" w:cs="Times New Roman"/>
          <w:noProof/>
          <w:sz w:val="24"/>
          <w:szCs w:val="24"/>
        </w:rPr>
        <w:t>[10]</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w:t>
      </w:r>
      <w:r w:rsidR="00390983" w:rsidRPr="00390983">
        <w:rPr>
          <w:rFonts w:ascii="Times New Roman" w:hAnsi="Times New Roman" w:cs="Times New Roman"/>
          <w:sz w:val="24"/>
          <w:szCs w:val="24"/>
        </w:rPr>
        <w:t xml:space="preserve">The discharge of ammonium, nitrate, nitrite, and amide into water bodies is concerning because these compounds act as powerful nutrients, fueling excessive plant and algae growth. This overgrowth leads to algal blooms that, when decomposed, deplete oxygen, threatening aquatic life. Accumulation of nitrate and nitrite, alongside </w:t>
      </w:r>
      <w:r w:rsidR="00390983" w:rsidRPr="00390983">
        <w:rPr>
          <w:rFonts w:ascii="Times New Roman" w:hAnsi="Times New Roman" w:cs="Times New Roman"/>
          <w:sz w:val="24"/>
          <w:szCs w:val="24"/>
        </w:rPr>
        <w:lastRenderedPageBreak/>
        <w:t>ammonium, disrupts the natural balance of water systems, making them more prone to oxygen depletion. Even though amides are less common, they still add to the problem by contributing to the excess nutrients harming aquatic ecosystems. Overall, these compounds collectively disrupt the harmony of aquatic environments, endangering the lives of water-dwelling organisms and upsetting the delicate balance of underwater habitats.</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According to Culp and Culp </w:t>
      </w:r>
      <w:r w:rsidR="00E72FAC" w:rsidRPr="004E4619">
        <w:rPr>
          <w:rFonts w:ascii="Times New Roman" w:hAnsi="Times New Roman" w:cs="Times New Roman"/>
          <w:sz w:val="24"/>
          <w:szCs w:val="24"/>
        </w:rPr>
        <w:fldChar w:fldCharType="begin" w:fldLock="1"/>
      </w:r>
      <w:r w:rsidR="005E5EDB">
        <w:rPr>
          <w:rFonts w:ascii="Times New Roman" w:hAnsi="Times New Roman" w:cs="Times New Roman"/>
          <w:sz w:val="24"/>
          <w:szCs w:val="24"/>
        </w:rPr>
        <w:instrText>ADDIN CSL_CITATION {"citationItems":[{"id":"ITEM-1","itemData":{"author":[{"dropping-particle":"","family":"Guyer","given":"J Paul","non-dropping-particle":"","parse-names":false,"suffix":""}],"id":"ITEM-1","issue":"0010084","issued":{"date-parts":[["2014"]]},"title":"An Introduction to Activated Sludge Wastewater Treatment Plants By An Introduction to Activated Sludge Wastewater Treatment Plants","type":"article-journal","volume":"708"},"uris":["http://www.mendeley.com/documents/?uuid=60ec1065-cd53-480d-bf34-910101b7f227"]}],"mendeley":{"formattedCitation":"[11]","plainTextFormattedCitation":"[11]","previouslyFormattedCitation":"[11]"},"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75585B" w:rsidRPr="0075585B">
        <w:rPr>
          <w:rFonts w:ascii="Times New Roman" w:hAnsi="Times New Roman" w:cs="Times New Roman"/>
          <w:noProof/>
          <w:sz w:val="24"/>
          <w:szCs w:val="24"/>
        </w:rPr>
        <w:t>[11]</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there are three main reasons why ammoniacal nitrogen removal from wastewater is necessary: 1) </w:t>
      </w:r>
      <w:r w:rsidR="00A471E5">
        <w:rPr>
          <w:rFonts w:ascii="Times New Roman" w:hAnsi="Times New Roman" w:cs="Times New Roman"/>
          <w:sz w:val="24"/>
          <w:szCs w:val="24"/>
        </w:rPr>
        <w:t xml:space="preserve">NH4-N </w:t>
      </w:r>
      <w:r w:rsidRPr="004E4619">
        <w:rPr>
          <w:rFonts w:ascii="Times New Roman" w:hAnsi="Times New Roman" w:cs="Times New Roman"/>
          <w:sz w:val="24"/>
          <w:szCs w:val="24"/>
        </w:rPr>
        <w:t xml:space="preserve">causes oxygen levels in water streams to drop, 2) excessive </w:t>
      </w:r>
      <w:r w:rsidR="00A471E5">
        <w:rPr>
          <w:rFonts w:ascii="Times New Roman" w:hAnsi="Times New Roman" w:cs="Times New Roman"/>
          <w:sz w:val="24"/>
          <w:szCs w:val="24"/>
        </w:rPr>
        <w:t xml:space="preserve">NH4-N </w:t>
      </w:r>
      <w:r w:rsidRPr="004E4619">
        <w:rPr>
          <w:rFonts w:ascii="Times New Roman" w:hAnsi="Times New Roman" w:cs="Times New Roman"/>
          <w:sz w:val="24"/>
          <w:szCs w:val="24"/>
        </w:rPr>
        <w:t xml:space="preserve">makes waterbodies toxic to biological life, and 3) </w:t>
      </w:r>
      <w:r w:rsidR="00A471E5">
        <w:rPr>
          <w:rFonts w:ascii="Times New Roman" w:hAnsi="Times New Roman" w:cs="Times New Roman"/>
          <w:sz w:val="24"/>
          <w:szCs w:val="24"/>
        </w:rPr>
        <w:t xml:space="preserve">NH4-N </w:t>
      </w:r>
      <w:r w:rsidRPr="004E4619">
        <w:rPr>
          <w:rFonts w:ascii="Times New Roman" w:hAnsi="Times New Roman" w:cs="Times New Roman"/>
          <w:sz w:val="24"/>
          <w:szCs w:val="24"/>
        </w:rPr>
        <w:t xml:space="preserve">and chlorine react to form chloramine, which can interfere with disinfection. It has been suggested that phytoremediation technology is a viable way to lower the amount of </w:t>
      </w:r>
      <w:r w:rsidR="00A471E5">
        <w:rPr>
          <w:rFonts w:ascii="Times New Roman" w:hAnsi="Times New Roman" w:cs="Times New Roman"/>
          <w:sz w:val="24"/>
          <w:szCs w:val="24"/>
        </w:rPr>
        <w:t xml:space="preserve">NH4-N </w:t>
      </w:r>
      <w:r w:rsidRPr="004E4619">
        <w:rPr>
          <w:rFonts w:ascii="Times New Roman" w:hAnsi="Times New Roman" w:cs="Times New Roman"/>
          <w:sz w:val="24"/>
          <w:szCs w:val="24"/>
        </w:rPr>
        <w:t xml:space="preserve">in industrial wastewater. It is a method of cleaning up (remediating) contaminated soil or water by using plants (Phyto) </w:t>
      </w:r>
      <w:r w:rsidR="00E72FAC" w:rsidRPr="004E4619">
        <w:rPr>
          <w:rFonts w:ascii="Times New Roman" w:hAnsi="Times New Roman" w:cs="Times New Roman"/>
          <w:sz w:val="24"/>
          <w:szCs w:val="24"/>
        </w:rPr>
        <w:fldChar w:fldCharType="begin" w:fldLock="1"/>
      </w:r>
      <w:r w:rsidR="005E5EDB">
        <w:rPr>
          <w:rFonts w:ascii="Times New Roman" w:hAnsi="Times New Roman" w:cs="Times New Roman"/>
          <w:sz w:val="24"/>
          <w:szCs w:val="24"/>
        </w:rPr>
        <w:instrText>ADDIN CSL_CITATION {"citationItems":[{"id":"ITEM-1","itemData":{"DOI":"10.1007/s11270-008-9708-x","ISSN":"00496979","abstract":"The phytoremediation potential of water hyacinth, Eichhornia crassipes (Mart.) Solms, was examined in two independent studies under nitrogen (N) rates of 0, 40, 80, 100, 150, 200, and 300 ppm. A modified Hoagland solution was added to ponds containing water hyacinths which were rated and measured weekly for 4 weeks. The hyacinths accounted for 60-85% of the N removed from solution. Net productivity, as measured by dry matter gain, increased with an increase in N rate until 80 ppm. Above that level dry matter productivity was similar. Tissue N increased linearly with dry matter gain, but total nitrogen removal from the water increased exponentially with net dry matter gain or with an increase in canopy cover. The relation between total N in plant tissue and N removal from the water was similar for the two experiments. © 2008 Springer Science+Business Media B.V.","author":[{"dropping-particle":"","family":"Fox","given":"L. J.","non-dropping-particle":"","parse-names":false,"suffix":""},{"dropping-particle":"","family":"Struik","given":"P. C.","non-dropping-particle":"","parse-names":false,"suffix":""},{"dropping-particle":"","family":"Appleton","given":"B. L.","non-dropping-particle":"","parse-names":false,"suffix":""},{"dropping-particle":"","family":"Rule","given":"J. H.","non-dropping-particle":"","parse-names":false,"suffix":""}],"container-title":"Water, Air, and Soil Pollution","id":"ITEM-1","issue":"1-4","issued":{"date-parts":[["2008"]]},"page":"199-207","title":"Nitrogen phytoremediation by water hyacinth (Eichhornia crassipes (Mart.) Solms)","type":"article-journal","volume":"194"},"uris":["http://www.mendeley.com/documents/?uuid=b165d3cf-012d-4fa5-bb40-7121d4875c45"]}],"mendeley":{"formattedCitation":"[12]","plainTextFormattedCitation":"[12]","previouslyFormattedCitation":"[12]"},"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75585B" w:rsidRPr="0075585B">
        <w:rPr>
          <w:rFonts w:ascii="Times New Roman" w:hAnsi="Times New Roman" w:cs="Times New Roman"/>
          <w:noProof/>
          <w:sz w:val="24"/>
          <w:szCs w:val="24"/>
        </w:rPr>
        <w:t>[12]</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w:t>
      </w:r>
      <w:r w:rsidR="00E72FAC" w:rsidRPr="004E4619">
        <w:rPr>
          <w:rFonts w:ascii="Times New Roman" w:hAnsi="Times New Roman" w:cs="Times New Roman"/>
          <w:sz w:val="24"/>
          <w:szCs w:val="24"/>
        </w:rPr>
        <w:fldChar w:fldCharType="begin" w:fldLock="1"/>
      </w:r>
      <w:r w:rsidR="005E5EDB">
        <w:rPr>
          <w:rFonts w:ascii="Times New Roman" w:hAnsi="Times New Roman" w:cs="Times New Roman"/>
          <w:sz w:val="24"/>
          <w:szCs w:val="24"/>
        </w:rPr>
        <w:instrText>ADDIN CSL_CITATION {"citationItems":[{"id":"ITEM-1","itemData":{"DOI":"10.1016/j.biortech.2014.05.087","ISSN":"18732976","PMID":"24968106","abstract":"Centrate, a type of nutrient-rich municipal wastewater was used to determine the effect of wastewater-borne bacteria on algal growth and nutrients removal efficiency in this study. The characteristics of algal and bacterial growth profiles, wastewater nutrient removal and effect of initial algal inoculums were systematically examined. The results showed that initial algal concentration had apparent effect on bacterial growth, and the presence of bacteria had a significant influence on algal growth pattern, suggesting symbiotic relationship between algae and bacteria at the initial stage of algae cultivation. The maximum algal biomass of 2.01. g/L with 0.1. g/L initial algal inoculums concentration can be obtained during algae cultivation in raw centrate medium. The synergistic effect of centrate-borne bacteria and microalgae on algae growth and nutrient removal performance at initial fast growth stage has great potential to be applied to pilot-scale wastewater-based algae wastewater system cultivated in continuous or semi-continuous mode. © 2014 Elsevier Ltd.","author":[{"dropping-particle":"","family":"Ma","given":"Xiaochen","non-dropping-particle":"","parse-names":false,"suffix":""},{"dropping-particle":"","family":"Zhou","given":"Wenguang","non-dropping-particle":"","parse-names":false,"suffix":""},{"dropping-particle":"","family":"Fu","given":"Zongqiang","non-dropping-particle":"","parse-names":false,"suffix":""},{"dropping-particle":"","family":"Cheng","given":"Yanling","non-dropping-particle":"","parse-names":false,"suffix":""},{"dropping-particle":"","family":"Min","given":"Min","non-dropping-particle":"","parse-names":false,"suffix":""},{"dropping-particle":"","family":"Liu","given":"Yuhuan","non-dropping-particle":"","parse-names":false,"suffix":""},{"dropping-particle":"","family":"Zhang","given":"Yunkai","non-dropping-particle":"","parse-names":false,"suffix":""},{"dropping-particle":"","family":"Chen","given":"Paul","non-dropping-particle":"","parse-names":false,"suffix":""},{"dropping-particle":"","family":"Ruan","given":"Roger","non-dropping-particle":"","parse-names":false,"suffix":""}],"container-title":"Bioresource Technology","id":"ITEM-1","issued":{"date-parts":[["2014"]]},"page":"8-13","title":"Effect of wastewater-borne bacteria on algal growth and nutrients removal in wastewater-based algae cultivation system","type":"article-journal","volume":"167"},"uris":["http://www.mendeley.com/documents/?uuid=bd5ff4f6-6ccc-4e91-92a7-9f4519b40778"]}],"mendeley":{"formattedCitation":"[13]","plainTextFormattedCitation":"[13]","previouslyFormattedCitation":"[13]"},"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75585B" w:rsidRPr="0075585B">
        <w:rPr>
          <w:rFonts w:ascii="Times New Roman" w:hAnsi="Times New Roman" w:cs="Times New Roman"/>
          <w:noProof/>
          <w:sz w:val="24"/>
          <w:szCs w:val="24"/>
        </w:rPr>
        <w:t>[13]</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Due to various benefits, particularly cheap operating costs and environmental friendliness, phytoremediation has attracted a lot of attention as the next developing green technology in the wastewater treatment area </w:t>
      </w:r>
      <w:r w:rsidR="00E72FAC" w:rsidRPr="004E4619">
        <w:rPr>
          <w:rFonts w:ascii="Times New Roman" w:hAnsi="Times New Roman" w:cs="Times New Roman"/>
          <w:sz w:val="24"/>
          <w:szCs w:val="24"/>
        </w:rPr>
        <w:fldChar w:fldCharType="begin" w:fldLock="1"/>
      </w:r>
      <w:r w:rsidR="005E5EDB">
        <w:rPr>
          <w:rFonts w:ascii="Times New Roman" w:hAnsi="Times New Roman" w:cs="Times New Roman"/>
          <w:sz w:val="24"/>
          <w:szCs w:val="24"/>
        </w:rPr>
        <w:instrText>ADDIN CSL_CITATION {"citationItems":[{"id":"ITEM-1","itemData":{"DOI":"10.1016/S1093-0191(03)00032-7","ISSN":"10930191","abstract":"Nowadays, due to the increasing presence of molecules, refractory to the microorganisms in the wastewater streams, the conventional biological methods cannot be used for complete treatment of the effluent and hence, introduction of newer technologies to degrade these refractory molecules into smaller molecules, which can be further oxidized by biological methods, has become imperative. The present work aims at highlighting five different oxidation processes operating at ambient conditions viz. cavitation, photocatalytic oxidation, Fenton's chemistry (belonging to the class of advanced oxidation processes) and ozonation, use of hydrogen peroxide (belonging to the class of chemical oxidation technologies). The work highlights the basics of these individual processes including the optimum operating parameters and the reactor design aspects with a complete overview of the various applications to wastewater treatment in the recent years. In the next article of this two article series on imperative technologies, hybrid methods (basically combination of the oxidation processes) will be discussed and the current work forms a useful foundation for the work focusing on hybrid technologies. © 2003 Elsevier Ltd. All rights reserved.","author":[{"dropping-particle":"","family":"Gogate","given":"Parag R.","non-dropping-particle":"","parse-names":false,"suffix":""},{"dropping-particle":"","family":"Pandit","given":"Aniruddha B.","non-dropping-particle":"","parse-names":false,"suffix":""}],"container-title":"Advances in Environmental Research","id":"ITEM-1","issue":"3-4","issued":{"date-parts":[["2004"]]},"page":"501-551","title":"A review of imperative technologies for wastewater treatment I: Oxidation technologies at ambient conditions","type":"article-journal","volume":"8"},"uris":["http://www.mendeley.com/documents/?uuid=0304ab0c-2bb0-4167-a5f7-f81751020b2c"]}],"mendeley":{"formattedCitation":"[14]","plainTextFormattedCitation":"[14]","previouslyFormattedCitation":"[14]"},"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75585B" w:rsidRPr="0075585B">
        <w:rPr>
          <w:rFonts w:ascii="Times New Roman" w:hAnsi="Times New Roman" w:cs="Times New Roman"/>
          <w:noProof/>
          <w:sz w:val="24"/>
          <w:szCs w:val="24"/>
        </w:rPr>
        <w:t>[14]</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w:t>
      </w:r>
      <w:r w:rsidR="00E72FAC" w:rsidRPr="004E4619">
        <w:rPr>
          <w:rFonts w:ascii="Times New Roman" w:hAnsi="Times New Roman" w:cs="Times New Roman"/>
          <w:sz w:val="24"/>
          <w:szCs w:val="24"/>
        </w:rPr>
        <w:fldChar w:fldCharType="begin" w:fldLock="1"/>
      </w:r>
      <w:r w:rsidR="005E5EDB">
        <w:rPr>
          <w:rFonts w:ascii="Times New Roman" w:hAnsi="Times New Roman" w:cs="Times New Roman"/>
          <w:sz w:val="24"/>
          <w:szCs w:val="24"/>
        </w:rPr>
        <w:instrText>ADDIN CSL_CITATION {"citationItems":[{"id":"ITEM-1","itemData":{"DOI":"10.1080/10916466.2014.925920","ISSN":"15322459","abstract":"With the fact that anthropogenic activities are inevitable, especially with the continuous use of fossil fuels and other sources of hydrocarbons, environmental pollution appears to be a recurring issue. However, nascent science and technologies try to identify and apply varied options that can remedy polluted sites, which include oil spill situations. The present review elucidates the remediation options on the event of oil spill/contamination with emphasis on the adoption of biological treatment (supplement addition and phytoremediation), and overview on the potential relevance of remediation via advances in nanotechnology. The associated negativities and cost tend to outweigh the advantages of both methods when sustainability is considered.","author":[{"dropping-particle":"","family":"Dadrasnia","given":"A.","non-dropping-particle":"","parse-names":false,"suffix":""},{"dropping-particle":"","family":"Salmah","given":"I.","non-dropping-particle":"","parse-names":false,"suffix":""},{"dropping-particle":"","family":"Emenike","given":"C. U.","non-dropping-particle":"","parse-names":false,"suffix":""},{"dropping-particle":"","family":"Shahsavari","given":"N.","non-dropping-particle":"","parse-names":false,"suffix":""}],"container-title":"Petroleum Science and Technology","id":"ITEM-1","issue":"9","issued":{"date-parts":[["2015"]]},"page":"1030-1037","title":"Remediation of Oil Contaminated Media Using Organic Material Supplementation","type":"article-journal","volume":"33"},"uris":["http://www.mendeley.com/documents/?uuid=a70f2d2b-7a03-4ba7-b2f4-6ac9596439fe"]}],"mendeley":{"formattedCitation":"[15]","plainTextFormattedCitation":"[15]","previouslyFormattedCitation":"[15]"},"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75585B" w:rsidRPr="0075585B">
        <w:rPr>
          <w:rFonts w:ascii="Times New Roman" w:hAnsi="Times New Roman" w:cs="Times New Roman"/>
          <w:noProof/>
          <w:sz w:val="24"/>
          <w:szCs w:val="24"/>
        </w:rPr>
        <w:t>[15]</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w:t>
      </w:r>
      <w:r w:rsidR="003B683B" w:rsidRPr="00D209F6">
        <w:rPr>
          <w:rFonts w:ascii="Times New Roman" w:hAnsi="Times New Roman" w:cs="Times New Roman"/>
          <w:sz w:val="24"/>
          <w:szCs w:val="24"/>
        </w:rPr>
        <w:t>But</w:t>
      </w:r>
      <w:r w:rsidR="00D209F6" w:rsidRPr="00D209F6">
        <w:rPr>
          <w:rFonts w:ascii="Times New Roman" w:hAnsi="Times New Roman" w:cs="Times New Roman"/>
          <w:sz w:val="24"/>
          <w:szCs w:val="24"/>
        </w:rPr>
        <w:t xml:space="preserve"> several factors limit achieving 100% removal. These include variations in plant species' ability to tolerate and absorb ammonia, the transformation of ammonia into other compounds, environmental conditions, high pollutant concentrations, hydraulic factors, phytotoxicity, biomass management, and the time required for the remediation process.</w:t>
      </w:r>
      <w:r w:rsidR="00E72FAC" w:rsidRPr="004E4619">
        <w:rPr>
          <w:rFonts w:ascii="Times New Roman" w:hAnsi="Times New Roman" w:cs="Times New Roman"/>
          <w:sz w:val="24"/>
          <w:szCs w:val="24"/>
        </w:rPr>
        <w:fldChar w:fldCharType="begin" w:fldLock="1"/>
      </w:r>
      <w:r w:rsidR="005E5EDB">
        <w:rPr>
          <w:rFonts w:ascii="Times New Roman" w:hAnsi="Times New Roman" w:cs="Times New Roman"/>
          <w:sz w:val="24"/>
          <w:szCs w:val="24"/>
        </w:rPr>
        <w:instrText>ADDIN CSL_CITATION {"citationItems":[{"id":"ITEM-1","itemData":{"DOI":"10.1016/j.jenvman.2015.08.018","ISSN":"10958630","PMID":"26311085","abstract":"The development of eco-friendly and efficient technologies for treating wastewater is one of the attractive research area. Phytoremediation is considered to be a possible method for the removal of pollutants present in wastewater and recognized as a better green remediation technology. Nowadays the focus is to look for a sustainable approach in developing wastewater treatment capability. Water hyacinth is one of the ancient technology that has been still used in the modern era. Although, many papers in relation to wastewater treatment using water hyacinth have been published, recently removal of organic, inorganic and heavy metal have not been reviewed extensively. The main objective of this paper is to review the possibility of using water hyacinth for the removal of pollutants present in different types of wastewater. Water hyacinth is although reported to be as one of the most problematic plants worldwide due to its uncontrollable growth in water bodies but its quest for nutrient absorption has provided way for its usage in phytoremediation, along with the combination of herbicidal control, integratated biological control and watershed management controlling nutrient supply to control its growth. Moreover as a part of solving wastewater treatment problems in urban or industrial areas using this plant, a large number of useful byproducts can be developed like animal and fish feed, power plant energy (briquette), ethanol, biogas, composting and fiber board making. In focus to the future aspects of phytoremediation, the utilization of invasive plants in pollution abatement phytotechnologies can certainly assist for their sustainable management in treating waste water.","author":[{"dropping-particle":"","family":"Rezania","given":"Shahabaldin","non-dropping-particle":"","parse-names":false,"suffix":""},{"dropping-particle":"","family":"Ponraj","given":"Mohanadoss","non-dropping-particle":"","parse-names":false,"suffix":""},{"dropping-particle":"","family":"Talaiekhozani","given":"Amirreza","non-dropping-particle":"","parse-names":false,"suffix":""},{"dropping-particle":"","family":"Mohamad","given":"Shaza Eva","non-dropping-particle":"","parse-names":false,"suffix":""},{"dropping-particle":"","family":"Md Din","given":"Mohd Fadhil","non-dropping-particle":"","parse-names":false,"suffix":""},{"dropping-particle":"","family":"Taib","given":"Shazwin Mat","non-dropping-particle":"","parse-names":false,"suffix":""},{"dropping-particle":"","family":"Sabbagh","given":"Farzaneh","non-dropping-particle":"","parse-names":false,"suffix":""},{"dropping-particle":"","family":"Sairan","given":"Fadzlin Md","non-dropping-particle":"","parse-names":false,"suffix":""}],"container-title":"Journal of Environmental Management","id":"ITEM-1","issued":{"date-parts":[["2015"]]},"page":"125-133","publisher":"Elsevier Ltd","title":"Perspectives of phytoremediation using water hyacinth for removal of heavy metals, organic and inorganic pollutants in wastewater","type":"article-journal","volume":"163"},"uris":["http://www.mendeley.com/documents/?uuid=c0f1cc01-afeb-4f3e-a484-6d8b63ac46e7"]}],"mendeley":{"formattedCitation":"[16]","plainTextFormattedCitation":"[16]","previouslyFormattedCitation":"[16]"},"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75585B" w:rsidRPr="0075585B">
        <w:rPr>
          <w:rFonts w:ascii="Times New Roman" w:hAnsi="Times New Roman" w:cs="Times New Roman"/>
          <w:sz w:val="24"/>
          <w:szCs w:val="24"/>
        </w:rPr>
        <w:t>[16]</w:t>
      </w:r>
      <w:r w:rsidR="00E72FAC" w:rsidRPr="004E4619">
        <w:rPr>
          <w:rFonts w:ascii="Times New Roman" w:hAnsi="Times New Roman" w:cs="Times New Roman"/>
          <w:sz w:val="24"/>
          <w:szCs w:val="24"/>
        </w:rPr>
        <w:fldChar w:fldCharType="end"/>
      </w:r>
    </w:p>
    <w:p w:rsidR="003B683B" w:rsidRDefault="000E0F12" w:rsidP="003E4481">
      <w:pPr>
        <w:spacing w:before="120" w:after="120" w:line="480" w:lineRule="auto"/>
        <w:jc w:val="both"/>
        <w:rPr>
          <w:rFonts w:ascii="Times New Roman" w:hAnsi="Times New Roman" w:cs="Times New Roman"/>
          <w:sz w:val="24"/>
          <w:szCs w:val="24"/>
        </w:rPr>
      </w:pPr>
      <w:r w:rsidRPr="0064117A">
        <w:rPr>
          <w:rFonts w:ascii="Times New Roman" w:hAnsi="Times New Roman" w:cs="Times New Roman"/>
          <w:sz w:val="24"/>
          <w:szCs w:val="24"/>
        </w:rPr>
        <w:t>Typically the nitrogen rich effluent is generated in case of industrial wastewater, landfill leachate, municipal wastewater, and animal and poultry wastewater</w:t>
      </w:r>
      <w:r w:rsidR="006317F8" w:rsidRPr="0064117A">
        <w:rPr>
          <w:rFonts w:ascii="Times New Roman" w:hAnsi="Times New Roman" w:cs="Times New Roman"/>
          <w:sz w:val="24"/>
          <w:szCs w:val="24"/>
        </w:rPr>
        <w:t>. The industries having rich ammonical nitrogen are</w:t>
      </w:r>
      <w:r w:rsidR="00737476">
        <w:rPr>
          <w:rFonts w:ascii="Times New Roman" w:hAnsi="Times New Roman" w:cs="Times New Roman"/>
          <w:sz w:val="24"/>
          <w:szCs w:val="24"/>
        </w:rPr>
        <w:t xml:space="preserve"> breweries</w:t>
      </w:r>
      <w:r w:rsidRPr="0064117A">
        <w:rPr>
          <w:rFonts w:ascii="Times New Roman" w:hAnsi="Times New Roman" w:cs="Times New Roman"/>
          <w:sz w:val="24"/>
          <w:szCs w:val="24"/>
        </w:rPr>
        <w:t xml:space="preserve"> </w:t>
      </w:r>
      <w:r w:rsidR="006317F8" w:rsidRPr="0064117A">
        <w:rPr>
          <w:rFonts w:ascii="Times New Roman" w:hAnsi="Times New Roman" w:cs="Times New Roman"/>
          <w:sz w:val="24"/>
          <w:szCs w:val="24"/>
        </w:rPr>
        <w:t>. Due to its characteristic as a plant nutrient, ammonical nitrogen is considered as a valuable nutrient.</w:t>
      </w:r>
      <w:r w:rsidR="006317F8">
        <w:rPr>
          <w:rFonts w:ascii="Times New Roman" w:hAnsi="Times New Roman" w:cs="Times New Roman"/>
          <w:sz w:val="24"/>
          <w:szCs w:val="24"/>
        </w:rPr>
        <w:t xml:space="preserve"> </w:t>
      </w:r>
      <w:r w:rsidR="00627F3E" w:rsidRPr="004E4619">
        <w:rPr>
          <w:rFonts w:ascii="Times New Roman" w:hAnsi="Times New Roman" w:cs="Times New Roman"/>
          <w:sz w:val="24"/>
          <w:szCs w:val="24"/>
        </w:rPr>
        <w:t xml:space="preserve">Ammoniacal nitrogen removal in wastewater has been the subject of numerous investigations. </w:t>
      </w:r>
      <w:r w:rsidRPr="0064117A">
        <w:rPr>
          <w:rFonts w:ascii="Times New Roman" w:hAnsi="Times New Roman" w:cs="Times New Roman"/>
          <w:sz w:val="24"/>
          <w:szCs w:val="24"/>
        </w:rPr>
        <w:t xml:space="preserve">There is </w:t>
      </w:r>
      <w:r w:rsidR="00627F3E" w:rsidRPr="0064117A">
        <w:rPr>
          <w:rFonts w:ascii="Times New Roman" w:hAnsi="Times New Roman" w:cs="Times New Roman"/>
          <w:sz w:val="24"/>
          <w:szCs w:val="24"/>
        </w:rPr>
        <w:t xml:space="preserve">need </w:t>
      </w:r>
      <w:r w:rsidRPr="0064117A">
        <w:rPr>
          <w:rFonts w:ascii="Times New Roman" w:hAnsi="Times New Roman" w:cs="Times New Roman"/>
          <w:sz w:val="24"/>
          <w:szCs w:val="24"/>
        </w:rPr>
        <w:t xml:space="preserve">for </w:t>
      </w:r>
      <w:r w:rsidR="00627F3E" w:rsidRPr="0064117A">
        <w:rPr>
          <w:rFonts w:ascii="Times New Roman" w:hAnsi="Times New Roman" w:cs="Times New Roman"/>
          <w:sz w:val="24"/>
          <w:szCs w:val="24"/>
        </w:rPr>
        <w:t xml:space="preserve">more studies </w:t>
      </w:r>
      <w:r w:rsidRPr="0064117A">
        <w:rPr>
          <w:rFonts w:ascii="Times New Roman" w:hAnsi="Times New Roman" w:cs="Times New Roman"/>
          <w:sz w:val="24"/>
          <w:szCs w:val="24"/>
        </w:rPr>
        <w:t>on th</w:t>
      </w:r>
      <w:r w:rsidR="00627F3E" w:rsidRPr="0064117A">
        <w:rPr>
          <w:rFonts w:ascii="Times New Roman" w:hAnsi="Times New Roman" w:cs="Times New Roman"/>
          <w:sz w:val="24"/>
          <w:szCs w:val="24"/>
        </w:rPr>
        <w:t xml:space="preserve">e various </w:t>
      </w:r>
      <w:r w:rsidR="009F5C8C" w:rsidRPr="0064117A">
        <w:rPr>
          <w:rFonts w:ascii="Times New Roman" w:hAnsi="Times New Roman" w:cs="Times New Roman"/>
          <w:sz w:val="24"/>
          <w:szCs w:val="24"/>
        </w:rPr>
        <w:t xml:space="preserve">ammonia-nitrogen </w:t>
      </w:r>
      <w:r w:rsidR="00627F3E" w:rsidRPr="0064117A">
        <w:rPr>
          <w:rFonts w:ascii="Times New Roman" w:hAnsi="Times New Roman" w:cs="Times New Roman"/>
          <w:sz w:val="24"/>
          <w:szCs w:val="24"/>
        </w:rPr>
        <w:t>wastewater types and the applicable recovery treatments.</w:t>
      </w:r>
      <w:r w:rsidR="0023571C">
        <w:rPr>
          <w:rFonts w:ascii="Times New Roman" w:hAnsi="Times New Roman" w:cs="Times New Roman"/>
          <w:sz w:val="24"/>
          <w:szCs w:val="24"/>
        </w:rPr>
        <w:t xml:space="preserve"> </w:t>
      </w:r>
      <w:r w:rsidR="0023571C" w:rsidRPr="0064117A">
        <w:rPr>
          <w:rFonts w:ascii="Times New Roman" w:hAnsi="Times New Roman" w:cs="Times New Roman"/>
          <w:sz w:val="24"/>
          <w:szCs w:val="24"/>
        </w:rPr>
        <w:t xml:space="preserve">As the recovery of ammoniacal nitrogen is going to boost the concept of circular economy, there is need to </w:t>
      </w:r>
      <w:r w:rsidR="0023571C" w:rsidRPr="0064117A">
        <w:rPr>
          <w:rFonts w:ascii="Times New Roman" w:hAnsi="Times New Roman" w:cs="Times New Roman"/>
          <w:sz w:val="24"/>
          <w:szCs w:val="24"/>
        </w:rPr>
        <w:lastRenderedPageBreak/>
        <w:t xml:space="preserve">review the possibilities and </w:t>
      </w:r>
      <w:r w:rsidR="00BC3856" w:rsidRPr="0064117A">
        <w:rPr>
          <w:rFonts w:ascii="Times New Roman" w:hAnsi="Times New Roman" w:cs="Times New Roman"/>
          <w:sz w:val="24"/>
          <w:szCs w:val="24"/>
        </w:rPr>
        <w:t xml:space="preserve">challenges associated with it. </w:t>
      </w:r>
      <w:r w:rsidR="00737476" w:rsidRPr="00737476">
        <w:rPr>
          <w:rFonts w:ascii="Times New Roman" w:hAnsi="Times New Roman" w:cs="Times New Roman"/>
          <w:sz w:val="24"/>
          <w:szCs w:val="24"/>
        </w:rPr>
        <w:t>Ammoniacal nitrogen (NH4-N) is a big part of wastewater from different places.</w:t>
      </w:r>
      <w:r w:rsidR="00737476">
        <w:rPr>
          <w:rFonts w:ascii="Times New Roman" w:hAnsi="Times New Roman" w:cs="Times New Roman"/>
          <w:sz w:val="24"/>
          <w:szCs w:val="24"/>
        </w:rPr>
        <w:t xml:space="preserve"> </w:t>
      </w:r>
      <w:r w:rsidR="00737476" w:rsidRPr="00737476">
        <w:rPr>
          <w:rFonts w:ascii="Times New Roman" w:hAnsi="Times New Roman" w:cs="Times New Roman"/>
          <w:sz w:val="24"/>
          <w:szCs w:val="24"/>
        </w:rPr>
        <w:t xml:space="preserve">This review looks at how ammoniacal nitrogen is both a problem in wastewater and something useful we can get from it. It talks about where it comes from, how we can get it back, and how we can use it </w:t>
      </w:r>
      <w:r w:rsidR="001213D4" w:rsidRPr="00737476">
        <w:rPr>
          <w:rFonts w:ascii="Times New Roman" w:hAnsi="Times New Roman" w:cs="Times New Roman"/>
          <w:sz w:val="24"/>
          <w:szCs w:val="24"/>
        </w:rPr>
        <w:t xml:space="preserve">again. </w:t>
      </w:r>
      <w:r w:rsidR="00737476" w:rsidRPr="0064117A">
        <w:rPr>
          <w:rFonts w:ascii="Times New Roman" w:hAnsi="Times New Roman" w:cs="Times New Roman"/>
          <w:sz w:val="24"/>
          <w:szCs w:val="24"/>
        </w:rPr>
        <w:t>We</w:t>
      </w:r>
      <w:r w:rsidR="00BC3856" w:rsidRPr="0064117A">
        <w:rPr>
          <w:rFonts w:ascii="Times New Roman" w:hAnsi="Times New Roman" w:cs="Times New Roman"/>
          <w:sz w:val="24"/>
          <w:szCs w:val="24"/>
        </w:rPr>
        <w:t xml:space="preserve"> have presented the </w:t>
      </w:r>
      <w:r w:rsidR="002C6CE6" w:rsidRPr="0064117A">
        <w:rPr>
          <w:rFonts w:ascii="Times New Roman" w:hAnsi="Times New Roman" w:cs="Times New Roman"/>
          <w:sz w:val="24"/>
          <w:szCs w:val="24"/>
        </w:rPr>
        <w:t xml:space="preserve">conventional and recent techniques </w:t>
      </w:r>
      <w:r w:rsidR="00BC3856" w:rsidRPr="0064117A">
        <w:rPr>
          <w:rFonts w:ascii="Times New Roman" w:hAnsi="Times New Roman" w:cs="Times New Roman"/>
          <w:sz w:val="24"/>
          <w:szCs w:val="24"/>
        </w:rPr>
        <w:t>for the removal of ammoniacal nitrogen.</w:t>
      </w:r>
      <w:r w:rsidR="002C6CE6" w:rsidRPr="0064117A">
        <w:rPr>
          <w:rFonts w:ascii="Times New Roman" w:hAnsi="Times New Roman" w:cs="Times New Roman"/>
          <w:sz w:val="24"/>
          <w:szCs w:val="24"/>
        </w:rPr>
        <w:t xml:space="preserve"> In the subsequent sections the constraints of </w:t>
      </w:r>
      <w:r w:rsidR="006B1D6E" w:rsidRPr="0064117A">
        <w:rPr>
          <w:rFonts w:ascii="Times New Roman" w:hAnsi="Times New Roman" w:cs="Times New Roman"/>
          <w:sz w:val="24"/>
          <w:szCs w:val="24"/>
        </w:rPr>
        <w:t xml:space="preserve">these methods are also </w:t>
      </w:r>
      <w:r w:rsidR="00637125" w:rsidRPr="0064117A">
        <w:rPr>
          <w:rFonts w:ascii="Times New Roman" w:hAnsi="Times New Roman" w:cs="Times New Roman"/>
          <w:sz w:val="24"/>
          <w:szCs w:val="24"/>
        </w:rPr>
        <w:t>described.</w:t>
      </w:r>
      <w:r w:rsidR="006B1D6E" w:rsidRPr="0064117A">
        <w:rPr>
          <w:rFonts w:ascii="Times New Roman" w:hAnsi="Times New Roman" w:cs="Times New Roman"/>
          <w:sz w:val="24"/>
          <w:szCs w:val="24"/>
        </w:rPr>
        <w:t xml:space="preserve"> Depending on the source of wastewater rich in ammoniacal nitrogen, treatment method needs to be designed. Such a tailor made approach for </w:t>
      </w:r>
      <w:r w:rsidR="00C5241D" w:rsidRPr="0064117A">
        <w:rPr>
          <w:rFonts w:ascii="Times New Roman" w:hAnsi="Times New Roman" w:cs="Times New Roman"/>
          <w:sz w:val="24"/>
          <w:szCs w:val="24"/>
        </w:rPr>
        <w:t>various eff</w:t>
      </w:r>
      <w:r w:rsidR="00637125" w:rsidRPr="0064117A">
        <w:rPr>
          <w:rFonts w:ascii="Times New Roman" w:hAnsi="Times New Roman" w:cs="Times New Roman"/>
          <w:sz w:val="24"/>
          <w:szCs w:val="24"/>
        </w:rPr>
        <w:t xml:space="preserve">luents is offered. </w:t>
      </w:r>
      <w:r w:rsidR="003E4481" w:rsidRPr="0064117A">
        <w:rPr>
          <w:rFonts w:ascii="Times New Roman" w:hAnsi="Times New Roman" w:cs="Times New Roman"/>
          <w:sz w:val="24"/>
          <w:szCs w:val="24"/>
        </w:rPr>
        <w:t xml:space="preserve">Case studies from literature involving </w:t>
      </w:r>
      <w:r w:rsidR="00637125" w:rsidRPr="0064117A">
        <w:rPr>
          <w:rFonts w:ascii="Times New Roman" w:hAnsi="Times New Roman" w:cs="Times New Roman"/>
          <w:sz w:val="24"/>
          <w:szCs w:val="24"/>
        </w:rPr>
        <w:t>pilot</w:t>
      </w:r>
      <w:r w:rsidR="003E4481" w:rsidRPr="0064117A">
        <w:rPr>
          <w:rFonts w:ascii="Times New Roman" w:hAnsi="Times New Roman" w:cs="Times New Roman"/>
          <w:sz w:val="24"/>
          <w:szCs w:val="24"/>
        </w:rPr>
        <w:t xml:space="preserve"> scale experiments </w:t>
      </w:r>
      <w:r w:rsidR="00637125" w:rsidRPr="0064117A">
        <w:rPr>
          <w:rFonts w:ascii="Times New Roman" w:hAnsi="Times New Roman" w:cs="Times New Roman"/>
          <w:sz w:val="24"/>
          <w:szCs w:val="24"/>
        </w:rPr>
        <w:t>for removal of ammoniacal nitrogen</w:t>
      </w:r>
      <w:r w:rsidR="003E4481" w:rsidRPr="0064117A">
        <w:rPr>
          <w:rFonts w:ascii="Times New Roman" w:hAnsi="Times New Roman" w:cs="Times New Roman"/>
          <w:sz w:val="24"/>
          <w:szCs w:val="24"/>
        </w:rPr>
        <w:t xml:space="preserve"> are also evaluated for their efficiency in terms of nitrogen removal and economy.</w:t>
      </w:r>
      <w:r w:rsidR="003E4481">
        <w:rPr>
          <w:rFonts w:ascii="Times New Roman" w:hAnsi="Times New Roman" w:cs="Times New Roman"/>
          <w:sz w:val="24"/>
          <w:szCs w:val="24"/>
        </w:rPr>
        <w:t xml:space="preserve"> </w:t>
      </w:r>
    </w:p>
    <w:p w:rsidR="008D5FC4" w:rsidRDefault="003B683B" w:rsidP="003E4481">
      <w:pPr>
        <w:spacing w:before="120" w:after="120" w:line="480" w:lineRule="auto"/>
        <w:jc w:val="both"/>
        <w:rPr>
          <w:rFonts w:ascii="Times New Roman" w:hAnsi="Times New Roman" w:cs="Times New Roman"/>
          <w:sz w:val="24"/>
          <w:szCs w:val="24"/>
        </w:rPr>
      </w:pPr>
      <w:r>
        <w:rPr>
          <w:noProof/>
        </w:rPr>
        <w:drawing>
          <wp:inline distT="0" distB="0" distL="0" distR="0">
            <wp:extent cx="6686550" cy="3664381"/>
            <wp:effectExtent l="0" t="0" r="0" b="0"/>
            <wp:docPr id="8" name="Picture 8" descr="Patterns of COD pollution compared to ammonia nitrogen in wastewater in China during 2004–2021.&#10;Source: NB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terns of COD pollution compared to ammonia nitrogen in wastewater in China during 2004–2021.&#10;Source: NBS (20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86550" cy="3664381"/>
                    </a:xfrm>
                    <a:prstGeom prst="rect">
                      <a:avLst/>
                    </a:prstGeom>
                    <a:noFill/>
                    <a:ln>
                      <a:noFill/>
                    </a:ln>
                  </pic:spPr>
                </pic:pic>
              </a:graphicData>
            </a:graphic>
          </wp:inline>
        </w:drawing>
      </w:r>
    </w:p>
    <w:p w:rsidR="001213D4" w:rsidRDefault="001213D4" w:rsidP="003E4481">
      <w:pPr>
        <w:spacing w:before="120" w:after="120" w:line="480" w:lineRule="auto"/>
        <w:jc w:val="both"/>
      </w:pPr>
      <w:r>
        <w:fldChar w:fldCharType="begin"/>
      </w:r>
      <w:r>
        <w:instrText xml:space="preserve"> INCLUDEPICTURE "https://www.researchgate.net/publication/373951497/figure/fig1/AS:11431281199333717@1697565417962/Patterns-of-COD-pollution-compared-to-ammonia-nitrogen-in-wastewater-in-China-during.png" \* MERGEFORMATINET </w:instrText>
      </w:r>
      <w:r>
        <w:fldChar w:fldCharType="separate"/>
      </w:r>
      <w:r w:rsidR="0084683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atterns of COD pollution compared to ammonia nitrogen in wastewater in China during 2004–2021.&#10;Source: NBS (2023)" style="width:24pt;height:24pt"/>
        </w:pict>
      </w:r>
      <w:r>
        <w:fldChar w:fldCharType="end"/>
      </w:r>
    </w:p>
    <w:p w:rsidR="00D02E98" w:rsidRDefault="00D02E98" w:rsidP="003E4481">
      <w:pPr>
        <w:spacing w:before="120" w:after="120" w:line="480" w:lineRule="auto"/>
        <w:jc w:val="both"/>
        <w:rPr>
          <w:rFonts w:ascii="Times New Roman" w:hAnsi="Times New Roman" w:cs="Times New Roman"/>
          <w:sz w:val="24"/>
          <w:szCs w:val="24"/>
        </w:rPr>
      </w:pPr>
    </w:p>
    <w:p w:rsidR="00614242" w:rsidRPr="00782521" w:rsidRDefault="00782521" w:rsidP="00782521">
      <w:pPr>
        <w:tabs>
          <w:tab w:val="left" w:pos="360"/>
          <w:tab w:val="left" w:pos="426"/>
        </w:tabs>
        <w:spacing w:before="120" w:after="12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2. </w:t>
      </w:r>
      <w:r w:rsidR="00627F3E" w:rsidRPr="00782521">
        <w:rPr>
          <w:rFonts w:ascii="Times New Roman" w:hAnsi="Times New Roman" w:cs="Times New Roman"/>
          <w:b/>
          <w:bCs/>
          <w:sz w:val="24"/>
          <w:szCs w:val="24"/>
        </w:rPr>
        <w:t xml:space="preserve">Sources </w:t>
      </w:r>
    </w:p>
    <w:p w:rsidR="00782521" w:rsidRPr="00830DBF" w:rsidRDefault="002C7ED0" w:rsidP="00A164EC">
      <w:pPr>
        <w:spacing w:before="120" w:after="120" w:line="480" w:lineRule="auto"/>
        <w:jc w:val="both"/>
        <w:rPr>
          <w:rFonts w:ascii="Times New Roman" w:hAnsi="Times New Roman" w:cs="Times New Roman"/>
          <w:color w:val="FF0000"/>
          <w:sz w:val="24"/>
          <w:szCs w:val="24"/>
        </w:rPr>
      </w:pPr>
      <w:r w:rsidRPr="00D717DD">
        <w:rPr>
          <w:rFonts w:ascii="Times New Roman" w:hAnsi="Times New Roman" w:cs="Times New Roman"/>
          <w:sz w:val="24"/>
          <w:szCs w:val="24"/>
        </w:rPr>
        <w:t>T</w:t>
      </w:r>
      <w:r w:rsidR="00080250" w:rsidRPr="00D717DD">
        <w:rPr>
          <w:rFonts w:ascii="Times New Roman" w:hAnsi="Times New Roman" w:cs="Times New Roman"/>
          <w:sz w:val="24"/>
          <w:szCs w:val="24"/>
        </w:rPr>
        <w:t>he sources of ammoniacal nitrogen are broadly catergorized as industrial</w:t>
      </w:r>
      <w:r w:rsidR="00351EF3" w:rsidRPr="00D717DD">
        <w:rPr>
          <w:rFonts w:ascii="Times New Roman" w:hAnsi="Times New Roman" w:cs="Times New Roman"/>
          <w:sz w:val="24"/>
          <w:szCs w:val="24"/>
        </w:rPr>
        <w:t>, agricultural</w:t>
      </w:r>
      <w:r w:rsidR="00080250" w:rsidRPr="00D717DD">
        <w:rPr>
          <w:rFonts w:ascii="Times New Roman" w:hAnsi="Times New Roman" w:cs="Times New Roman"/>
          <w:sz w:val="24"/>
          <w:szCs w:val="24"/>
        </w:rPr>
        <w:t xml:space="preserve"> and urban.</w:t>
      </w:r>
      <w:r w:rsidRPr="00D717DD">
        <w:rPr>
          <w:rFonts w:ascii="Times New Roman" w:hAnsi="Times New Roman" w:cs="Times New Roman"/>
          <w:sz w:val="24"/>
          <w:szCs w:val="24"/>
        </w:rPr>
        <w:t xml:space="preserve"> In this section these sources are mentioned. The choice of a treatment method depends essentially on the </w:t>
      </w:r>
      <w:r w:rsidR="00830DBF" w:rsidRPr="00D717DD">
        <w:rPr>
          <w:rFonts w:ascii="Times New Roman" w:hAnsi="Times New Roman" w:cs="Times New Roman"/>
          <w:sz w:val="24"/>
          <w:szCs w:val="24"/>
        </w:rPr>
        <w:t>characteristics of waste-water, therefore it is necessary to examine various sources of ammonical nitrogen.</w:t>
      </w:r>
      <w:r w:rsidR="009E7B36" w:rsidRPr="00D717DD">
        <w:rPr>
          <w:rFonts w:ascii="Times New Roman" w:hAnsi="Times New Roman" w:cs="Times New Roman"/>
          <w:sz w:val="24"/>
          <w:szCs w:val="24"/>
        </w:rPr>
        <w:t xml:space="preserve"> Typically the nitrogen content and other nitrogen compounds in the various effluents will vary depending on the source. In figure 2, various sources of ammoniacal nitrogen are mentioned</w:t>
      </w:r>
      <w:r w:rsidR="009E7B36">
        <w:rPr>
          <w:rFonts w:ascii="Times New Roman" w:hAnsi="Times New Roman" w:cs="Times New Roman"/>
          <w:color w:val="FF0000"/>
          <w:sz w:val="24"/>
          <w:szCs w:val="24"/>
        </w:rPr>
        <w:t>. (See if you could combine the sources and treatment methods applied for sources)</w:t>
      </w:r>
      <w:r w:rsidR="00080250" w:rsidRPr="00830DBF">
        <w:rPr>
          <w:rFonts w:ascii="Times New Roman" w:hAnsi="Times New Roman" w:cs="Times New Roman"/>
          <w:color w:val="FF0000"/>
          <w:sz w:val="24"/>
          <w:szCs w:val="24"/>
        </w:rPr>
        <w:t xml:space="preserve"> </w:t>
      </w:r>
    </w:p>
    <w:p w:rsidR="00ED47BF" w:rsidRDefault="00ED47BF" w:rsidP="006B4C10">
      <w:pPr>
        <w:pStyle w:val="ListParagraph"/>
        <w:tabs>
          <w:tab w:val="left" w:pos="360"/>
          <w:tab w:val="left" w:pos="426"/>
        </w:tabs>
        <w:spacing w:before="120" w:after="120" w:line="480" w:lineRule="auto"/>
        <w:ind w:left="-180"/>
        <w:contextualSpacing w:val="0"/>
        <w:jc w:val="center"/>
        <w:rPr>
          <w:noProof/>
        </w:rPr>
      </w:pPr>
      <w:r>
        <w:rPr>
          <w:noProof/>
        </w:rPr>
        <w:drawing>
          <wp:inline distT="0" distB="0" distL="0" distR="0">
            <wp:extent cx="3116580" cy="1691640"/>
            <wp:effectExtent l="0" t="0" r="7620" b="381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stretch>
                      <a:fillRect/>
                    </a:stretch>
                  </pic:blipFill>
                  <pic:spPr>
                    <a:xfrm>
                      <a:off x="0" y="0"/>
                      <a:ext cx="3116580" cy="1691640"/>
                    </a:xfrm>
                    <a:prstGeom prst="rect">
                      <a:avLst/>
                    </a:prstGeom>
                  </pic:spPr>
                </pic:pic>
              </a:graphicData>
            </a:graphic>
          </wp:inline>
        </w:drawing>
      </w:r>
      <w:r>
        <w:rPr>
          <w:noProof/>
        </w:rPr>
        <w:drawing>
          <wp:inline distT="0" distB="0" distL="0" distR="0">
            <wp:extent cx="5941060" cy="1198880"/>
            <wp:effectExtent l="0" t="0" r="2540" b="127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stretch>
                      <a:fillRect/>
                    </a:stretch>
                  </pic:blipFill>
                  <pic:spPr>
                    <a:xfrm>
                      <a:off x="0" y="0"/>
                      <a:ext cx="5941060" cy="1198880"/>
                    </a:xfrm>
                    <a:prstGeom prst="rect">
                      <a:avLst/>
                    </a:prstGeom>
                  </pic:spPr>
                </pic:pic>
              </a:graphicData>
            </a:graphic>
          </wp:inline>
        </w:drawing>
      </w:r>
    </w:p>
    <w:p w:rsidR="00ED47BF" w:rsidRDefault="00ED47BF" w:rsidP="006B4C10">
      <w:pPr>
        <w:pStyle w:val="ListParagraph"/>
        <w:tabs>
          <w:tab w:val="left" w:pos="360"/>
          <w:tab w:val="left" w:pos="426"/>
        </w:tabs>
        <w:spacing w:before="120" w:after="120" w:line="480" w:lineRule="auto"/>
        <w:ind w:left="567"/>
        <w:contextualSpacing w:val="0"/>
        <w:jc w:val="center"/>
        <w:rPr>
          <w:rFonts w:ascii="Times New Roman" w:hAnsi="Times New Roman" w:cs="Times New Roman"/>
          <w:b/>
          <w:bCs/>
          <w:sz w:val="24"/>
          <w:szCs w:val="24"/>
        </w:rPr>
      </w:pPr>
      <w:r>
        <w:rPr>
          <w:rFonts w:ascii="Times New Roman" w:hAnsi="Times New Roman" w:cs="Times New Roman"/>
          <w:b/>
          <w:bCs/>
          <w:sz w:val="24"/>
          <w:szCs w:val="24"/>
        </w:rPr>
        <w:t xml:space="preserve">Figure </w:t>
      </w:r>
      <w:r w:rsidR="0075585B">
        <w:rPr>
          <w:rFonts w:ascii="Times New Roman" w:hAnsi="Times New Roman" w:cs="Times New Roman"/>
          <w:b/>
          <w:bCs/>
          <w:sz w:val="24"/>
          <w:szCs w:val="24"/>
        </w:rPr>
        <w:t>2 Type</w:t>
      </w:r>
      <w:r>
        <w:rPr>
          <w:rFonts w:ascii="Times New Roman" w:hAnsi="Times New Roman" w:cs="Times New Roman"/>
          <w:b/>
          <w:bCs/>
          <w:sz w:val="24"/>
          <w:szCs w:val="24"/>
        </w:rPr>
        <w:t xml:space="preserve"> of Nitrogen compounds in waste water</w:t>
      </w:r>
      <w:r w:rsidR="00320284">
        <w:rPr>
          <w:rFonts w:ascii="Times New Roman" w:hAnsi="Times New Roman" w:cs="Times New Roman"/>
          <w:b/>
          <w:bCs/>
          <w:sz w:val="24"/>
          <w:szCs w:val="24"/>
        </w:rPr>
        <w:t xml:space="preserve"> </w:t>
      </w:r>
      <w:r w:rsidR="00320284" w:rsidRPr="00655ACA">
        <w:rPr>
          <w:rFonts w:ascii="Times New Roman" w:hAnsi="Times New Roman" w:cs="Times New Roman"/>
          <w:b/>
          <w:bCs/>
          <w:color w:val="FF0000"/>
          <w:sz w:val="24"/>
          <w:szCs w:val="24"/>
        </w:rPr>
        <w:t>(</w:t>
      </w:r>
      <w:r w:rsidR="00655ACA" w:rsidRPr="00655ACA">
        <w:rPr>
          <w:rFonts w:ascii="Times New Roman" w:hAnsi="Times New Roman" w:cs="Times New Roman"/>
          <w:b/>
          <w:bCs/>
          <w:color w:val="FF0000"/>
          <w:sz w:val="24"/>
          <w:szCs w:val="24"/>
        </w:rPr>
        <w:t>Please change</w:t>
      </w:r>
      <w:r w:rsidR="00320284" w:rsidRPr="00655ACA">
        <w:rPr>
          <w:rFonts w:ascii="Times New Roman" w:hAnsi="Times New Roman" w:cs="Times New Roman"/>
          <w:b/>
          <w:bCs/>
          <w:color w:val="FF0000"/>
          <w:sz w:val="24"/>
          <w:szCs w:val="24"/>
        </w:rPr>
        <w:t>.I think here you shoul</w:t>
      </w:r>
      <w:r w:rsidR="00655ACA" w:rsidRPr="00655ACA">
        <w:rPr>
          <w:rFonts w:ascii="Times New Roman" w:hAnsi="Times New Roman" w:cs="Times New Roman"/>
          <w:b/>
          <w:bCs/>
          <w:color w:val="FF0000"/>
          <w:sz w:val="24"/>
          <w:szCs w:val="24"/>
        </w:rPr>
        <w:t>d</w:t>
      </w:r>
      <w:r w:rsidR="00320284" w:rsidRPr="00655ACA">
        <w:rPr>
          <w:rFonts w:ascii="Times New Roman" w:hAnsi="Times New Roman" w:cs="Times New Roman"/>
          <w:b/>
          <w:bCs/>
          <w:color w:val="FF0000"/>
          <w:sz w:val="24"/>
          <w:szCs w:val="24"/>
        </w:rPr>
        <w:t xml:space="preserve"> prepare one figure showing different sources of ammoniacal nitrogen</w:t>
      </w:r>
      <w:r w:rsidR="00655ACA" w:rsidRPr="00655ACA">
        <w:rPr>
          <w:rFonts w:ascii="Times New Roman" w:hAnsi="Times New Roman" w:cs="Times New Roman"/>
          <w:b/>
          <w:bCs/>
          <w:color w:val="FF0000"/>
          <w:sz w:val="24"/>
          <w:szCs w:val="24"/>
        </w:rPr>
        <w:t>. This is about nitrogen compounds in wastewater</w:t>
      </w:r>
      <w:r w:rsidR="00320284" w:rsidRPr="00655ACA">
        <w:rPr>
          <w:rFonts w:ascii="Times New Roman" w:hAnsi="Times New Roman" w:cs="Times New Roman"/>
          <w:b/>
          <w:bCs/>
          <w:color w:val="FF0000"/>
          <w:sz w:val="24"/>
          <w:szCs w:val="24"/>
        </w:rPr>
        <w:t>)</w:t>
      </w:r>
    </w:p>
    <w:p w:rsidR="006B4C10" w:rsidRDefault="004D7933" w:rsidP="006B4C1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Figures 2</w:t>
      </w:r>
      <w:r w:rsidR="006B4C10">
        <w:rPr>
          <w:rFonts w:ascii="Times New Roman" w:eastAsia="Times New Roman" w:hAnsi="Times New Roman" w:cs="Times New Roman"/>
          <w:sz w:val="24"/>
          <w:szCs w:val="24"/>
        </w:rPr>
        <w:t xml:space="preserve"> illustrate the various compounds of nitrogen in wastewater along with the corresponding percentages of nitrogen content.</w:t>
      </w:r>
      <w:r w:rsidR="008A40A2">
        <w:rPr>
          <w:rFonts w:ascii="Times New Roman" w:eastAsia="Times New Roman" w:hAnsi="Times New Roman" w:cs="Times New Roman"/>
          <w:sz w:val="24"/>
          <w:szCs w:val="24"/>
        </w:rPr>
        <w:t xml:space="preserve"> </w:t>
      </w:r>
      <w:r w:rsidR="00E413DF">
        <w:rPr>
          <w:rFonts w:ascii="Times New Roman" w:eastAsia="Times New Roman" w:hAnsi="Times New Roman" w:cs="Times New Roman"/>
          <w:sz w:val="24"/>
          <w:szCs w:val="24"/>
        </w:rPr>
        <w:t xml:space="preserve">This </w:t>
      </w:r>
      <w:r w:rsidR="00E413DF" w:rsidRPr="00E413DF">
        <w:rPr>
          <w:rFonts w:ascii="Times New Roman" w:eastAsia="Times New Roman" w:hAnsi="Times New Roman" w:cs="Times New Roman"/>
          <w:sz w:val="24"/>
          <w:szCs w:val="24"/>
        </w:rPr>
        <w:t>representation offers a comprehensive overview of the nitrogen species commonly found in wastewater, facilitating a deeper understanding of the nitrogen content distribution in these complex effluents.</w:t>
      </w:r>
    </w:p>
    <w:p w:rsidR="006B4C10" w:rsidRDefault="006B4C10" w:rsidP="006B4C1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accordance with COPAM/CERH-MG n. 01/2008,</w:t>
      </w:r>
      <w:r w:rsidR="005E5EDB">
        <w:rPr>
          <w:rFonts w:ascii="Times New Roman" w:eastAsia="Times New Roman" w:hAnsi="Times New Roman" w:cs="Times New Roman"/>
          <w:sz w:val="24"/>
          <w:szCs w:val="24"/>
        </w:rPr>
        <w:t xml:space="preserve"> </w:t>
      </w:r>
      <w:r w:rsidR="00E72FAC">
        <w:rPr>
          <w:rFonts w:ascii="Times New Roman" w:eastAsia="Times New Roman" w:hAnsi="Times New Roman" w:cs="Times New Roman"/>
          <w:sz w:val="24"/>
          <w:szCs w:val="24"/>
        </w:rPr>
        <w:fldChar w:fldCharType="begin" w:fldLock="1"/>
      </w:r>
      <w:r w:rsidR="00E36470">
        <w:rPr>
          <w:rFonts w:ascii="Times New Roman" w:eastAsia="Times New Roman" w:hAnsi="Times New Roman" w:cs="Times New Roman"/>
          <w:sz w:val="24"/>
          <w:szCs w:val="24"/>
        </w:rPr>
        <w:instrText>ADDIN CSL_CITATION {"citationItems":[{"id":"ITEM-1","itemData":{"author":[{"dropping-particle":"","family":"Watershed","given":"Pandeiros","non-dropping-particle":"","parse-names":false,"suffix":""},{"dropping-particle":"","family":"Gerais","given":"Minas","non-dropping-particle":"","parse-names":false,"suffix":""},{"dropping-particle":"","family":"Tenenwurcel","given":"Marcelo Alvares","non-dropping-particle":"","parse-names":false,"suffix":""},{"dropping-particle":"","family":"Monteiro","given":"Adriana","non-dropping-particle":"","parse-names":false,"suffix":""},{"dropping-particle":"","family":"Ant","given":"Fernando","non-dropping-particle":"","parse-names":false,"suffix":""},{"dropping-particle":"","family":"Pacheco","given":"Leal","non-dropping-particle":"","parse-names":false,"suffix":""}],"id":"ITEM-1","issued":{"date-parts":[["0"]]},"title":"An Improved Model for the Evaluation of Groundwater Recharge Based on the Concept of Conservative Use Potential : A Study in the River","type":"article-journal"},"uris":["http://www.mendeley.com/documents/?uuid=c58a8c95-8b12-41d0-a59f-8c455beb0309"]}],"mendeley":{"formattedCitation":"[17]","plainTextFormattedCitation":"[17]","previouslyFormattedCitation":"[17]"},"properties":{"noteIndex":0},"schema":"https://github.com/citation-style-language/schema/raw/master/csl-citation.json"}</w:instrText>
      </w:r>
      <w:r w:rsidR="00E72FAC">
        <w:rPr>
          <w:rFonts w:ascii="Times New Roman" w:eastAsia="Times New Roman" w:hAnsi="Times New Roman" w:cs="Times New Roman"/>
          <w:sz w:val="24"/>
          <w:szCs w:val="24"/>
        </w:rPr>
        <w:fldChar w:fldCharType="separate"/>
      </w:r>
      <w:r w:rsidR="005E5EDB" w:rsidRPr="005E5EDB">
        <w:rPr>
          <w:rFonts w:ascii="Times New Roman" w:eastAsia="Times New Roman" w:hAnsi="Times New Roman" w:cs="Times New Roman"/>
          <w:noProof/>
          <w:sz w:val="24"/>
          <w:szCs w:val="24"/>
        </w:rPr>
        <w:t>[17]</w:t>
      </w:r>
      <w:r w:rsidR="00E72FAC">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surface water quality standards are established for different rating classes to ensure the appropriate management and assessment of water quality. These standards serve as vital guidelines for the regulation and protection of surface water resources. </w:t>
      </w:r>
      <w:r w:rsidR="009F5C8C" w:rsidRPr="009F5C8C">
        <w:rPr>
          <w:rFonts w:ascii="Times New Roman" w:eastAsia="Times New Roman" w:hAnsi="Times New Roman" w:cs="Times New Roman"/>
          <w:sz w:val="24"/>
          <w:szCs w:val="24"/>
        </w:rPr>
        <w:t>Ammoniacal nitrogen (</w:t>
      </w:r>
      <w:r w:rsidR="005E36A5">
        <w:rPr>
          <w:rFonts w:ascii="Times New Roman" w:eastAsia="Times New Roman" w:hAnsi="Times New Roman" w:cs="Times New Roman"/>
          <w:sz w:val="24"/>
          <w:szCs w:val="24"/>
        </w:rPr>
        <w:t>NH4-</w:t>
      </w:r>
      <w:r w:rsidR="000E1EFD">
        <w:rPr>
          <w:rFonts w:ascii="Times New Roman" w:eastAsia="Times New Roman" w:hAnsi="Times New Roman" w:cs="Times New Roman"/>
          <w:sz w:val="24"/>
          <w:szCs w:val="24"/>
        </w:rPr>
        <w:t>N)</w:t>
      </w:r>
      <w:r w:rsidR="009F5C8C" w:rsidRPr="009F5C8C">
        <w:rPr>
          <w:rFonts w:ascii="Times New Roman" w:eastAsia="Times New Roman" w:hAnsi="Times New Roman" w:cs="Times New Roman"/>
          <w:sz w:val="24"/>
          <w:szCs w:val="24"/>
        </w:rPr>
        <w:t xml:space="preserve"> is a prevalent pollutant found in wastewater, originating from various sources, including municipal, industrial, and agricultural activities. The uncontrolled discharge of </w:t>
      </w:r>
      <w:r w:rsidR="00A471E5">
        <w:rPr>
          <w:rFonts w:ascii="Times New Roman" w:eastAsia="Times New Roman" w:hAnsi="Times New Roman" w:cs="Times New Roman"/>
          <w:sz w:val="24"/>
          <w:szCs w:val="24"/>
        </w:rPr>
        <w:t xml:space="preserve">NH4-N </w:t>
      </w:r>
      <w:r w:rsidR="009F5C8C" w:rsidRPr="009F5C8C">
        <w:rPr>
          <w:rFonts w:ascii="Times New Roman" w:eastAsia="Times New Roman" w:hAnsi="Times New Roman" w:cs="Times New Roman"/>
          <w:sz w:val="24"/>
          <w:szCs w:val="24"/>
        </w:rPr>
        <w:t xml:space="preserve">into water bodies poses significant environmental concerns, such as eutrophication and harm to aquatic organisms. Understanding the different sources of </w:t>
      </w:r>
      <w:r w:rsidR="00A471E5">
        <w:rPr>
          <w:rFonts w:ascii="Times New Roman" w:eastAsia="Times New Roman" w:hAnsi="Times New Roman" w:cs="Times New Roman"/>
          <w:sz w:val="24"/>
          <w:szCs w:val="24"/>
        </w:rPr>
        <w:t xml:space="preserve">NH4-N </w:t>
      </w:r>
      <w:r w:rsidR="009F5C8C" w:rsidRPr="009F5C8C">
        <w:rPr>
          <w:rFonts w:ascii="Times New Roman" w:eastAsia="Times New Roman" w:hAnsi="Times New Roman" w:cs="Times New Roman"/>
          <w:sz w:val="24"/>
          <w:szCs w:val="24"/>
        </w:rPr>
        <w:t>is crucial for developing effective treatment and management strategies.</w:t>
      </w:r>
    </w:p>
    <w:p w:rsidR="00614242" w:rsidRPr="004E4619" w:rsidRDefault="00627F3E">
      <w:pPr>
        <w:pStyle w:val="ListParagraph"/>
        <w:numPr>
          <w:ilvl w:val="1"/>
          <w:numId w:val="1"/>
        </w:numPr>
        <w:spacing w:before="120" w:after="120" w:line="480" w:lineRule="auto"/>
        <w:ind w:left="426"/>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 xml:space="preserve">Municipal wastewater </w:t>
      </w:r>
    </w:p>
    <w:p w:rsidR="00614242" w:rsidRPr="004E4619" w:rsidRDefault="00F5717B">
      <w:pPr>
        <w:spacing w:before="120" w:after="120" w:line="480" w:lineRule="auto"/>
        <w:jc w:val="both"/>
        <w:rPr>
          <w:rFonts w:ascii="Times New Roman" w:hAnsi="Times New Roman" w:cs="Times New Roman"/>
          <w:sz w:val="24"/>
          <w:szCs w:val="24"/>
        </w:rPr>
      </w:pPr>
      <w:r w:rsidRPr="00F5717B">
        <w:rPr>
          <w:rFonts w:ascii="Times New Roman" w:hAnsi="Times New Roman" w:cs="Times New Roman"/>
          <w:sz w:val="24"/>
          <w:szCs w:val="24"/>
        </w:rPr>
        <w:t xml:space="preserve">Municipal wastewater, generated from homes, public spaces, and commercial establishments, is a major source of </w:t>
      </w:r>
      <w:r w:rsidR="005E36A5">
        <w:rPr>
          <w:rFonts w:ascii="Times New Roman" w:hAnsi="Times New Roman" w:cs="Times New Roman"/>
          <w:sz w:val="24"/>
          <w:szCs w:val="24"/>
        </w:rPr>
        <w:t xml:space="preserve">NH4-N </w:t>
      </w:r>
      <w:r w:rsidRPr="00F5717B">
        <w:rPr>
          <w:rFonts w:ascii="Times New Roman" w:hAnsi="Times New Roman" w:cs="Times New Roman"/>
          <w:sz w:val="24"/>
          <w:szCs w:val="24"/>
        </w:rPr>
        <w:t xml:space="preserve">. Human waste and cleaning products contribute significantly to the </w:t>
      </w:r>
      <w:r w:rsidR="00A471E5">
        <w:rPr>
          <w:rFonts w:ascii="Times New Roman" w:hAnsi="Times New Roman" w:cs="Times New Roman"/>
          <w:sz w:val="24"/>
          <w:szCs w:val="24"/>
        </w:rPr>
        <w:t xml:space="preserve">NH4-N </w:t>
      </w:r>
      <w:r w:rsidRPr="00F5717B">
        <w:rPr>
          <w:rFonts w:ascii="Times New Roman" w:hAnsi="Times New Roman" w:cs="Times New Roman"/>
          <w:sz w:val="24"/>
          <w:szCs w:val="24"/>
        </w:rPr>
        <w:t xml:space="preserve">content in municipal wastewater. The concentration of </w:t>
      </w:r>
      <w:r w:rsidR="00A471E5">
        <w:rPr>
          <w:rFonts w:ascii="Times New Roman" w:hAnsi="Times New Roman" w:cs="Times New Roman"/>
          <w:sz w:val="24"/>
          <w:szCs w:val="24"/>
        </w:rPr>
        <w:t xml:space="preserve">NH4-N </w:t>
      </w:r>
      <w:r w:rsidRPr="00F5717B">
        <w:rPr>
          <w:rFonts w:ascii="Times New Roman" w:hAnsi="Times New Roman" w:cs="Times New Roman"/>
          <w:sz w:val="24"/>
          <w:szCs w:val="24"/>
        </w:rPr>
        <w:t>in municipal wastewater varies depending on factors such as population density, water consumption patterns, and sanitation infrastructure.</w:t>
      </w:r>
      <w:r w:rsidRPr="004E4619">
        <w:rPr>
          <w:rFonts w:ascii="Times New Roman" w:hAnsi="Times New Roman" w:cs="Times New Roman"/>
          <w:sz w:val="24"/>
          <w:szCs w:val="24"/>
        </w:rPr>
        <w:t xml:space="preserve"> </w:t>
      </w:r>
      <w:r w:rsidR="00627F3E" w:rsidRPr="004E4619">
        <w:rPr>
          <w:rFonts w:ascii="Times New Roman" w:hAnsi="Times New Roman" w:cs="Times New Roman"/>
          <w:sz w:val="24"/>
          <w:szCs w:val="24"/>
        </w:rPr>
        <w:t xml:space="preserve">Urbanization's fast growth causes a rise in the amount of municipal wastewater being discharged, which results in high amounts of nitrogen, phosphorus, and organic matter </w:t>
      </w:r>
      <w:r w:rsidR="00E72FAC" w:rsidRPr="004E4619">
        <w:rPr>
          <w:rFonts w:ascii="Times New Roman" w:hAnsi="Times New Roman" w:cs="Times New Roman"/>
          <w:sz w:val="24"/>
          <w:szCs w:val="24"/>
        </w:rPr>
        <w:fldChar w:fldCharType="begin" w:fldLock="1"/>
      </w:r>
      <w:r w:rsidR="00E36470">
        <w:rPr>
          <w:rFonts w:ascii="Times New Roman" w:hAnsi="Times New Roman" w:cs="Times New Roman"/>
          <w:sz w:val="24"/>
          <w:szCs w:val="24"/>
        </w:rPr>
        <w:instrText>ADDIN CSL_CITATION {"citationItems":[{"id":"ITEM-1","itemData":{"DOI":"10.1016/j.jmarsys.2011.07.011","ISSN":"09247963","abstract":"The aim of the modeling studies (MONERIS) was to estimate annual source apportioned nitrogen (N) and phosphorus (P) emissions into the Vistula and Oder basins in 1995-2008, thus, during the transition period in Poland, characterized by changes in both agricultural sector and handling of point source pollution. N and P emissions into both basins showed declining tendencies. Between the sub-periods 1995-2002 and 2003-2008, the overall N emission into the Vistula and Oder basins decreased by 16-17% (i.e. by ca 26,900 tons in the Vistula and by ca 18,000 tons in the Oder basin); P emission declined by 23% in the Vistula and by 32% in the Oder basins (i.e. by ca 3400 tons in the Vistula and by ca 2200 tons in the Oder basin). The temporal patterns of N and P emission into the Vistula and Oder basins, as well as the percentage contribution of N and P pathways (particularly: overland flow, tile drainage, groundwater, waste water treatment plants) showed great differences between the basins. Natural (type of bedrock, soil type, lake area) and anthropogenic (regionally and temporarily different type and intensity of agricultural activity, spatially different structural changes in agriculture during the transition period, regionally and temporarily different investment in waste water treatment plans) factors were found to be responsible for the differences, and the relationships are extensively discussed in the paper. In 1995-2008, 70% of N emission into both river basins was via groundwater and tile drainage, with the former playing more important role in the Vistula basin, and the latter playing more important role in the Oder basin; contribution of N emission from point sources was comparable in both rivers and it reached 11-12%. In 1995-2008, point sources, erosion, overland flow, and urban systems were found the most important P pathways in both basins, with a higher percentage contribution of point sources in the Oder basin. © 2011 Elsevier B.V.","author":[{"dropping-particle":"","family":"Kowalkowski","given":"Tomasz","non-dropping-particle":"","parse-names":false,"suffix":""},{"dropping-particle":"","family":"Pastuszak","given":"Marianna","non-dropping-particle":"","parse-names":false,"suffix":""},{"dropping-particle":"","family":"Igras","given":"Janusz","non-dropping-particle":"","parse-names":false,"suffix":""},{"dropping-particle":"","family":"Buszewski","given":"Bogusław","non-dropping-particle":"","parse-names":false,"suffix":""}],"container-title":"Journal of Marine Systems","id":"ITEM-1","issue":"1","issued":{"date-parts":[["2012"]]},"page":"48-60","title":"Differences in emission of nitrogen and phosphorus into the Vistula and Oder basins in 1995-2008 - Natural and anthropogenic causes (MONERIS model)","type":"article-journal","volume":"89"},"uris":["http://www.mendeley.com/documents/?uuid=4bda54b8-5d00-412c-bd23-1d61d9e23ea0"]}],"mendeley":{"formattedCitation":"[18]","plainTextFormattedCitation":"[18]","previouslyFormattedCitation":"[18]"},"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5E5EDB" w:rsidRPr="005E5EDB">
        <w:rPr>
          <w:rFonts w:ascii="Times New Roman" w:hAnsi="Times New Roman" w:cs="Times New Roman"/>
          <w:noProof/>
          <w:sz w:val="24"/>
          <w:szCs w:val="24"/>
        </w:rPr>
        <w:t>[18]</w:t>
      </w:r>
      <w:r w:rsidR="00E72FAC" w:rsidRPr="004E4619">
        <w:rPr>
          <w:rFonts w:ascii="Times New Roman" w:hAnsi="Times New Roman" w:cs="Times New Roman"/>
          <w:sz w:val="24"/>
          <w:szCs w:val="24"/>
        </w:rPr>
        <w:fldChar w:fldCharType="end"/>
      </w:r>
      <w:r w:rsidR="00627F3E" w:rsidRPr="004E4619">
        <w:rPr>
          <w:rFonts w:ascii="Times New Roman" w:hAnsi="Times New Roman" w:cs="Times New Roman"/>
          <w:sz w:val="24"/>
          <w:szCs w:val="24"/>
        </w:rPr>
        <w:t xml:space="preserve">. Water that is discharged from homes, public spaces (such as restaurants, hotels, theaters, stadiums, gymnasiums, institutions, schools, and stores), and natural water sources is referred to as municipal wastewater </w:t>
      </w:r>
      <w:r w:rsidR="00E72FAC" w:rsidRPr="004E4619">
        <w:rPr>
          <w:rFonts w:ascii="Times New Roman" w:hAnsi="Times New Roman" w:cs="Times New Roman"/>
          <w:sz w:val="24"/>
          <w:szCs w:val="24"/>
        </w:rPr>
        <w:fldChar w:fldCharType="begin" w:fldLock="1"/>
      </w:r>
      <w:r w:rsidR="00E36470">
        <w:rPr>
          <w:rFonts w:ascii="Times New Roman" w:hAnsi="Times New Roman" w:cs="Times New Roman"/>
          <w:sz w:val="24"/>
          <w:szCs w:val="24"/>
        </w:rPr>
        <w:instrText>ADDIN CSL_CITATION {"citationItems":[{"id":"ITEM-1","itemData":{"DOI":"10.1016/j.jmarsys.2011.07.011","ISSN":"09247963","abstract":"The aim of the modeling studies (MONERIS) was to estimate annual source apportioned nitrogen (N) and phosphorus (P) emissions into the Vistula and Oder basins in 1995-2008, thus, during the transition period in Poland, characterized by changes in both agricultural sector and handling of point source pollution. N and P emissions into both basins showed declining tendencies. Between the sub-periods 1995-2002 and 2003-2008, the overall N emission into the Vistula and Oder basins decreased by 16-17% (i.e. by ca 26,900 tons in the Vistula and by ca 18,000 tons in the Oder basin); P emission declined by 23% in the Vistula and by 32% in the Oder basins (i.e. by ca 3400 tons in the Vistula and by ca 2200 tons in the Oder basin). The temporal patterns of N and P emission into the Vistula and Oder basins, as well as the percentage contribution of N and P pathways (particularly: overland flow, tile drainage, groundwater, waste water treatment plants) showed great differences between the basins. Natural (type of bedrock, soil type, lake area) and anthropogenic (regionally and temporarily different type and intensity of agricultural activity, spatially different structural changes in agriculture during the transition period, regionally and temporarily different investment in waste water treatment plans) factors were found to be responsible for the differences, and the relationships are extensively discussed in the paper. In 1995-2008, 70% of N emission into both river basins was via groundwater and tile drainage, with the former playing more important role in the Vistula basin, and the latter playing more important role in the Oder basin; contribution of N emission from point sources was comparable in both rivers and it reached 11-12%. In 1995-2008, point sources, erosion, overland flow, and urban systems were found the most important P pathways in both basins, with a higher percentage contribution of point sources in the Oder basin. © 2011 Elsevier B.V.","author":[{"dropping-particle":"","family":"Kowalkowski","given":"Tomasz","non-dropping-particle":"","parse-names":false,"suffix":""},{"dropping-particle":"","family":"Pastuszak","given":"Marianna","non-dropping-particle":"","parse-names":false,"suffix":""},{"dropping-particle":"","family":"Igras","given":"Janusz","non-dropping-particle":"","parse-names":false,"suffix":""},{"dropping-particle":"","family":"Buszewski","given":"Bogusław","non-dropping-particle":"","parse-names":false,"suffix":""}],"container-title":"Journal of Marine Systems","id":"ITEM-1","issue":"1","issued":{"date-parts":[["2012"]]},"page":"48-60","title":"Differences in emission of nitrogen and phosphorus into the Vistula and Oder basins in 1995-2008 - Natural and anthropogenic causes (MONERIS model)","type":"article-journal","volume":"89"},"uris":["http://www.mendeley.com/documents/?uuid=4bda54b8-5d00-412c-bd23-1d61d9e23ea0"]}],"mendeley":{"formattedCitation":"[18]","plainTextFormattedCitation":"[18]","previouslyFormattedCitation":"[18]"},"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5E5EDB" w:rsidRPr="005E5EDB">
        <w:rPr>
          <w:rFonts w:ascii="Times New Roman" w:hAnsi="Times New Roman" w:cs="Times New Roman"/>
          <w:noProof/>
          <w:sz w:val="24"/>
          <w:szCs w:val="24"/>
        </w:rPr>
        <w:t>[18]</w:t>
      </w:r>
      <w:r w:rsidR="00E72FAC" w:rsidRPr="004E4619">
        <w:rPr>
          <w:rFonts w:ascii="Times New Roman" w:hAnsi="Times New Roman" w:cs="Times New Roman"/>
          <w:sz w:val="24"/>
          <w:szCs w:val="24"/>
        </w:rPr>
        <w:fldChar w:fldCharType="end"/>
      </w:r>
      <w:r w:rsidR="00627F3E" w:rsidRPr="004E4619">
        <w:rPr>
          <w:rFonts w:ascii="Times New Roman" w:hAnsi="Times New Roman" w:cs="Times New Roman"/>
          <w:sz w:val="24"/>
          <w:szCs w:val="24"/>
        </w:rPr>
        <w:t xml:space="preserve">. The amount of nitrogen in municipal wastewater is around 10% of the overall pollutant content, with organic nitrogen making up about 60% and inorganic nitrogen making up about 40% of the total nitrogen. Municipal wastewater has a reasonably steady nitrogen level </w:t>
      </w:r>
      <w:r w:rsidR="00E72FAC" w:rsidRPr="004E4619">
        <w:rPr>
          <w:rFonts w:ascii="Times New Roman" w:hAnsi="Times New Roman" w:cs="Times New Roman"/>
          <w:sz w:val="24"/>
          <w:szCs w:val="24"/>
        </w:rPr>
        <w:fldChar w:fldCharType="begin" w:fldLock="1"/>
      </w:r>
      <w:r w:rsidR="00E36470">
        <w:rPr>
          <w:rFonts w:ascii="Times New Roman" w:hAnsi="Times New Roman" w:cs="Times New Roman"/>
          <w:sz w:val="24"/>
          <w:szCs w:val="24"/>
        </w:rPr>
        <w:instrText>ADDIN CSL_CITATION {"citationItems":[{"id":"ITEM-1","itemData":{"DOI":"10.1016/j.scitotenv.2013.06.020","ISSN":"00489697","PMID":"23831795","abstract":"The concurrence of human sewage contamination in urban stormwater runoff (n=. 23) from six urban catchments across Australia was assessed by using both microbial source tracking (MST) and chemical source tracking (CST) markers. Out of 23 stormwater samples human adenovirus (HAv), human polyomavirus (HPv) and the sewage-associated markers; Methanobrevibacter smithii nifH and Bacteroides HF183 were detected in 91%, 56%, 43% and 96% of samples, respectively. Similarly, CST markers paracetamol (87%), salicylic acid (78%) acesulfame (96%) and caffeine (91%) were frequently detected. Twenty one samples (91%) were positive for six to eight sewage related MST and CST markers and remaining two samples were positive for five and four markers, respectively. A very good consensus (&gt;. 91%) observed between the concurrence of the HF183, HAv, acesulfame and caffeine suggests good predictability of the presence of HAv in samples positive for one of the three markers. High prevalence of HAv (91%) also suggests that other enteric viruses may also be present in the stormwater samples which may pose significant health risks. This study underscores the benefits of employing a set of MST and CST markers which could include monitoring for HF183, adenovirus, caffeine and paracetamol to accurately detect human sewage contamination along with credible information on the presence of human enteric viruses, which could be used for more reliable public health risk assessments. Based on the results obtained in this study, it is recommended that some degree of treatment of captured stormwater would be required if it were to be used for non-potable purposes. © 2013.","author":[{"dropping-particle":"","family":"Sidhu","given":"J. P.S.","non-dropping-particle":"","parse-names":false,"suffix":""},{"dropping-particle":"","family":"Ahmed","given":"W.","non-dropping-particle":"","parse-names":false,"suffix":""},{"dropping-particle":"","family":"Gernjak","given":"W.","non-dropping-particle":"","parse-names":false,"suffix":""},{"dropping-particle":"","family":"Aryal","given":"R.","non-dropping-particle":"","parse-names":false,"suffix":""},{"dropping-particle":"","family":"McCarthy","given":"D.","non-dropping-particle":"","parse-names":false,"suffix":""},{"dropping-particle":"","family":"Palmer","given":"A.","non-dropping-particle":"","parse-names":false,"suffix":""},{"dropping-particle":"","family":"Kolotelo","given":"P.","non-dropping-particle":"","parse-names":false,"suffix":""},{"dropping-particle":"","family":"Toze","given":"S.","non-dropping-particle":"","parse-names":false,"suffix":""}],"container-title":"Science of the Total Environment","id":"ITEM-1","issued":{"date-parts":[["2013"]]},"page":"488-496","publisher":"Elsevier B.V.","title":"Sewage pollution in urban stormwater runoff as evident from the widespread presence of multiple microbial and chemical source tracking markers","type":"article-journal","volume":"463-464"},"uris":["http://www.mendeley.com/documents/?uuid=06e645bc-917f-4fd6-ab91-b6fc4caaac59"]}],"mendeley":{"formattedCitation":"[19]","plainTextFormattedCitation":"[19]","previouslyFormattedCitation":"[19]"},"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5E5EDB" w:rsidRPr="005E5EDB">
        <w:rPr>
          <w:rFonts w:ascii="Times New Roman" w:hAnsi="Times New Roman" w:cs="Times New Roman"/>
          <w:noProof/>
          <w:sz w:val="24"/>
          <w:szCs w:val="24"/>
        </w:rPr>
        <w:t>[19]</w:t>
      </w:r>
      <w:r w:rsidR="00E72FAC" w:rsidRPr="004E4619">
        <w:rPr>
          <w:rFonts w:ascii="Times New Roman" w:hAnsi="Times New Roman" w:cs="Times New Roman"/>
          <w:sz w:val="24"/>
          <w:szCs w:val="24"/>
        </w:rPr>
        <w:fldChar w:fldCharType="end"/>
      </w:r>
      <w:r w:rsidR="00627F3E" w:rsidRPr="004E4619">
        <w:rPr>
          <w:rFonts w:ascii="Times New Roman" w:hAnsi="Times New Roman" w:cs="Times New Roman"/>
          <w:sz w:val="24"/>
          <w:szCs w:val="24"/>
        </w:rPr>
        <w:t>. Biological oxygen demand (BOD), ammonia nitrogen, phosphate, nitrates, total suspended solids, and lipids are among the various chemical compounds found in urban wastewater as a consequence of rising living standards.</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Many cities have large-scale wastewater treatment facilities in place to handle municipal wastewater. Numerous issues that arise throughout the treatment process are caused by the characteristics of municipal </w:t>
      </w:r>
      <w:r w:rsidRPr="004E4619">
        <w:rPr>
          <w:rFonts w:ascii="Times New Roman" w:hAnsi="Times New Roman" w:cs="Times New Roman"/>
          <w:sz w:val="24"/>
          <w:szCs w:val="24"/>
        </w:rPr>
        <w:lastRenderedPageBreak/>
        <w:t xml:space="preserve">wastewater. These issues include excessively high calcium content in municipal wastewater that will cause deposits when combined with free fatty acids from food processing during the saponification process, the buildup of organic materials clogging wastewater transportation pipelines, and the buildup of fatty acids and bio-sulfides corroding the pipeline. The C/N in municipal wastewater is also relatively low </w:t>
      </w:r>
      <w:r w:rsidR="00E72FAC" w:rsidRPr="004E4619">
        <w:rPr>
          <w:rFonts w:ascii="Times New Roman" w:hAnsi="Times New Roman" w:cs="Times New Roman"/>
          <w:sz w:val="24"/>
          <w:szCs w:val="24"/>
        </w:rPr>
        <w:fldChar w:fldCharType="begin" w:fldLock="1"/>
      </w:r>
      <w:r w:rsidR="00E36470">
        <w:rPr>
          <w:rFonts w:ascii="Times New Roman" w:hAnsi="Times New Roman" w:cs="Times New Roman"/>
          <w:sz w:val="24"/>
          <w:szCs w:val="24"/>
        </w:rPr>
        <w:instrText>ADDIN CSL_CITATION {"citationItems":[{"id":"ITEM-1","itemData":{"DOI":"10.1016/j.jmarsys.2011.07.011","ISSN":"09247963","abstract":"The aim of the modeling studies (MONERIS) was to estimate annual source apportioned nitrogen (N) and phosphorus (P) emissions into the Vistula and Oder basins in 1995-2008, thus, during the transition period in Poland, characterized by changes in both agricultural sector and handling of point source pollution. N and P emissions into both basins showed declining tendencies. Between the sub-periods 1995-2002 and 2003-2008, the overall N emission into the Vistula and Oder basins decreased by 16-17% (i.e. by ca 26,900 tons in the Vistula and by ca 18,000 tons in the Oder basin); P emission declined by 23% in the Vistula and by 32% in the Oder basins (i.e. by ca 3400 tons in the Vistula and by ca 2200 tons in the Oder basin). The temporal patterns of N and P emission into the Vistula and Oder basins, as well as the percentage contribution of N and P pathways (particularly: overland flow, tile drainage, groundwater, waste water treatment plants) showed great differences between the basins. Natural (type of bedrock, soil type, lake area) and anthropogenic (regionally and temporarily different type and intensity of agricultural activity, spatially different structural changes in agriculture during the transition period, regionally and temporarily different investment in waste water treatment plans) factors were found to be responsible for the differences, and the relationships are extensively discussed in the paper. In 1995-2008, 70% of N emission into both river basins was via groundwater and tile drainage, with the former playing more important role in the Vistula basin, and the latter playing more important role in the Oder basin; contribution of N emission from point sources was comparable in both rivers and it reached 11-12%. In 1995-2008, point sources, erosion, overland flow, and urban systems were found the most important P pathways in both basins, with a higher percentage contribution of point sources in the Oder basin. © 2011 Elsevier B.V.","author":[{"dropping-particle":"","family":"Kowalkowski","given":"Tomasz","non-dropping-particle":"","parse-names":false,"suffix":""},{"dropping-particle":"","family":"Pastuszak","given":"Marianna","non-dropping-particle":"","parse-names":false,"suffix":""},{"dropping-particle":"","family":"Igras","given":"Janusz","non-dropping-particle":"","parse-names":false,"suffix":""},{"dropping-particle":"","family":"Buszewski","given":"Bogusław","non-dropping-particle":"","parse-names":false,"suffix":""}],"container-title":"Journal of Marine Systems","id":"ITEM-1","issue":"1","issued":{"date-parts":[["2012"]]},"page":"48-60","title":"Differences in emission of nitrogen and phosphorus into the Vistula and Oder basins in 1995-2008 - Natural and anthropogenic causes (MONERIS model)","type":"article-journal","volume":"89"},"uris":["http://www.mendeley.com/documents/?uuid=4bda54b8-5d00-412c-bd23-1d61d9e23ea0"]}],"mendeley":{"formattedCitation":"[18]","plainTextFormattedCitation":"[18]","previouslyFormattedCitation":"[18]"},"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5E5EDB" w:rsidRPr="005E5EDB">
        <w:rPr>
          <w:rFonts w:ascii="Times New Roman" w:hAnsi="Times New Roman" w:cs="Times New Roman"/>
          <w:noProof/>
          <w:sz w:val="24"/>
          <w:szCs w:val="24"/>
        </w:rPr>
        <w:t>[18]</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which inhibits the microbial activity and leads to a series of insufficient purifications during the treatment, even though biological treatment makes up a significant portion of the current wastewater treatment process. Even yet, the amount of wastewater produced by regular municipal operations cannot be handled by the typical processing capacity. Additionally, relevant regulatory regulations for the protection of the environment and water resources are tightening their restrictions on effluent discharge </w:t>
      </w:r>
      <w:r w:rsidR="00E72FAC" w:rsidRPr="004E4619">
        <w:rPr>
          <w:rFonts w:ascii="Times New Roman" w:hAnsi="Times New Roman" w:cs="Times New Roman"/>
          <w:sz w:val="24"/>
          <w:szCs w:val="24"/>
        </w:rPr>
        <w:fldChar w:fldCharType="begin" w:fldLock="1"/>
      </w:r>
      <w:r w:rsidR="00E36470">
        <w:rPr>
          <w:rFonts w:ascii="Times New Roman" w:hAnsi="Times New Roman" w:cs="Times New Roman"/>
          <w:sz w:val="24"/>
          <w:szCs w:val="24"/>
        </w:rPr>
        <w:instrText>ADDIN CSL_CITATION {"citationItems":[{"id":"ITEM-1","itemData":{"DOI":"10.1016/j.biortech.2016.01.030","ISSN":"18732976","PMID":"26818577","abstract":"Effects of hydraulic retention time (HRT) and influent organic loading rate (OLR) were investigated in a photobioreactor containing PNSB (Rhodobacter sphaeroides)-chemoheterotrophic bacteria to treat soybean wastewater. Pollutants removal, biomass production and ALA yield in different phases were investigated in together with functional microbial population dynamics. The results showed that proper HRT and OLR increased the photobioreactor performance including pollutants removal, biomass and ALA productions. 89.5% COD, 90.6% TN and 91.2% TP removals were achieved as well as the highest biomass production of 2655 mg/L and ALA yield of 7.40 mg/g-biomass under the optimal HRT of 60 h and OLR of 2.48 g/L/d. In addition, HRT and OLR have important impacts on PNSB and total bacteria dynamics.","author":[{"dropping-particle":"","family":"Liu","given":"Shuli","non-dropping-particle":"","parse-names":false,"suffix":""},{"dropping-particle":"","family":"Zhang","given":"Guangming","non-dropping-particle":"","parse-names":false,"suffix":""},{"dropping-particle":"","family":"Zhang","given":"Jie","non-dropping-particle":"","parse-names":false,"suffix":""},{"dropping-particle":"","family":"Li","given":"Xiangkun","non-dropping-particle":"","parse-names":false,"suffix":""},{"dropping-particle":"","family":"Li","given":"Jianzheng","non-dropping-particle":"","parse-names":false,"suffix":""}],"container-title":"Bioresource Technology","id":"ITEM-1","issued":{"date-parts":[["2016"]]},"page":"146-152","publisher":"Elsevier Ltd","title":"Performance, 5-aminolevulinic acid (ALA) yield and microbial population dynamics in a photobioreactor system treating soybean wastewater: Effect of hydraulic retention time (HRT) and organic loading rate (OLR)","type":"article-journal","volume":"210"},"uris":["http://www.mendeley.com/documents/?uuid=ff0bbf78-c603-4237-8346-ae4d5cd3d831"]}],"mendeley":{"formattedCitation":"[20]","plainTextFormattedCitation":"[20]","previouslyFormattedCitation":"[20]"},"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5E5EDB" w:rsidRPr="005E5EDB">
        <w:rPr>
          <w:rFonts w:ascii="Times New Roman" w:hAnsi="Times New Roman" w:cs="Times New Roman"/>
          <w:noProof/>
          <w:sz w:val="24"/>
          <w:szCs w:val="24"/>
        </w:rPr>
        <w:t>[20]</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Municipal wastewater, however, is the most important reusable water resource because of the scarcity of water sources globally. Municipal wastewater reuse programs have been created in several nations. For instance, a project to reuse municipal wastewater supplies 30% of Singapore's clean water, and that percentage is still rising </w:t>
      </w:r>
      <w:r w:rsidR="00E72FAC" w:rsidRPr="004E4619">
        <w:rPr>
          <w:rFonts w:ascii="Times New Roman" w:hAnsi="Times New Roman" w:cs="Times New Roman"/>
          <w:sz w:val="24"/>
          <w:szCs w:val="24"/>
        </w:rPr>
        <w:fldChar w:fldCharType="begin" w:fldLock="1"/>
      </w:r>
      <w:r w:rsidR="00E36470">
        <w:rPr>
          <w:rFonts w:ascii="Times New Roman" w:hAnsi="Times New Roman" w:cs="Times New Roman"/>
          <w:sz w:val="24"/>
          <w:szCs w:val="24"/>
        </w:rPr>
        <w:instrText>ADDIN CSL_CITATION {"citationItems":[{"id":"ITEM-1","itemData":{"DOI":"10.1016/j.scitotenv.2013.06.020","ISSN":"00489697","PMID":"23831795","abstract":"The concurrence of human sewage contamination in urban stormwater runoff (n=. 23) from six urban catchments across Australia was assessed by using both microbial source tracking (MST) and chemical source tracking (CST) markers. Out of 23 stormwater samples human adenovirus (HAv), human polyomavirus (HPv) and the sewage-associated markers; Methanobrevibacter smithii nifH and Bacteroides HF183 were detected in 91%, 56%, 43% and 96% of samples, respectively. Similarly, CST markers paracetamol (87%), salicylic acid (78%) acesulfame (96%) and caffeine (91%) were frequently detected. Twenty one samples (91%) were positive for six to eight sewage related MST and CST markers and remaining two samples were positive for five and four markers, respectively. A very good consensus (&gt;. 91%) observed between the concurrence of the HF183, HAv, acesulfame and caffeine suggests good predictability of the presence of HAv in samples positive for one of the three markers. High prevalence of HAv (91%) also suggests that other enteric viruses may also be present in the stormwater samples which may pose significant health risks. This study underscores the benefits of employing a set of MST and CST markers which could include monitoring for HF183, adenovirus, caffeine and paracetamol to accurately detect human sewage contamination along with credible information on the presence of human enteric viruses, which could be used for more reliable public health risk assessments. Based on the results obtained in this study, it is recommended that some degree of treatment of captured stormwater would be required if it were to be used for non-potable purposes. © 2013.","author":[{"dropping-particle":"","family":"Sidhu","given":"J. P.S.","non-dropping-particle":"","parse-names":false,"suffix":""},{"dropping-particle":"","family":"Ahmed","given":"W.","non-dropping-particle":"","parse-names":false,"suffix":""},{"dropping-particle":"","family":"Gernjak","given":"W.","non-dropping-particle":"","parse-names":false,"suffix":""},{"dropping-particle":"","family":"Aryal","given":"R.","non-dropping-particle":"","parse-names":false,"suffix":""},{"dropping-particle":"","family":"McCarthy","given":"D.","non-dropping-particle":"","parse-names":false,"suffix":""},{"dropping-particle":"","family":"Palmer","given":"A.","non-dropping-particle":"","parse-names":false,"suffix":""},{"dropping-particle":"","family":"Kolotelo","given":"P.","non-dropping-particle":"","parse-names":false,"suffix":""},{"dropping-particle":"","family":"Toze","given":"S.","non-dropping-particle":"","parse-names":false,"suffix":""}],"container-title":"Science of the Total Environment","id":"ITEM-1","issued":{"date-parts":[["2013"]]},"page":"488-496","publisher":"Elsevier B.V.","title":"Sewage pollution in urban stormwater runoff as evident from the widespread presence of multiple microbial and chemical source tracking markers","type":"article-journal","volume":"463-464"},"uris":["http://www.mendeley.com/documents/?uuid=06e645bc-917f-4fd6-ab91-b6fc4caaac59"]}],"mendeley":{"formattedCitation":"[19]","plainTextFormattedCitation":"[19]","previouslyFormattedCitation":"[19]"},"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5E5EDB" w:rsidRPr="005E5EDB">
        <w:rPr>
          <w:rFonts w:ascii="Times New Roman" w:hAnsi="Times New Roman" w:cs="Times New Roman"/>
          <w:noProof/>
          <w:sz w:val="24"/>
          <w:szCs w:val="24"/>
        </w:rPr>
        <w:t>[19]</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If India could implement 100 percent treatment and reuse of treated wastewater and sludge from Indian cities by 2025, it can potentially meet over 70 percent of water requirement of industry and energy sector and irrigate 2 to 6 million hectares of land annually while yielding benefits from reduced fertilizer usage. Nutrient recovery from wastewater can yield up to 4,000 to 5,500 tons per day which can meet the demand for integrated nutrient management for about 400,000 ha of farmland annually. Reuse of wastewater in agriculture has the potential to reduce greenhouse gas emissions by over 2 million tons of CO2e annually through decreased groundwater pumping and replacing chemical fertilizer. Treating wastewater and faecal sludge benefits public health and the environment and planned reuse can contribute significantly to our water and food security.  </w:t>
      </w:r>
      <w:r w:rsidR="00E72FAC" w:rsidRPr="004E4619">
        <w:rPr>
          <w:rFonts w:ascii="Times New Roman" w:hAnsi="Times New Roman" w:cs="Times New Roman"/>
          <w:sz w:val="24"/>
          <w:szCs w:val="24"/>
        </w:rPr>
        <w:fldChar w:fldCharType="begin" w:fldLock="1"/>
      </w:r>
      <w:r w:rsidR="00E36470">
        <w:rPr>
          <w:rFonts w:ascii="Times New Roman" w:hAnsi="Times New Roman" w:cs="Times New Roman"/>
          <w:sz w:val="24"/>
          <w:szCs w:val="24"/>
        </w:rPr>
        <w:instrText>ADDIN CSL_CITATION {"citationItems":[{"id":"ITEM-1","itemData":{"author":[{"dropping-particle":"","family":"Krishna Rao in Voices, Economy, India","given":"TOIv","non-dropping-particle":"","parse-names":false,"suffix":""}],"id":"ITEM-1","issued":{"date-parts":[["2021"]]},"title":"Wastewater and faecal sludge reuse – to address India’s water and food security","type":"article-journal"},"uris":["http://www.mendeley.com/documents/?uuid=801835e8-a6d4-474b-87cc-d576f6e7e2c9"]}],"mendeley":{"formattedCitation":"[21]","plainTextFormattedCitation":"[21]","previouslyFormattedCitation":"[21]"},"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5E5EDB" w:rsidRPr="005E5EDB">
        <w:rPr>
          <w:rFonts w:ascii="Times New Roman" w:hAnsi="Times New Roman" w:cs="Times New Roman"/>
          <w:noProof/>
          <w:sz w:val="24"/>
          <w:szCs w:val="24"/>
        </w:rPr>
        <w:t>[21]</w:t>
      </w:r>
      <w:r w:rsidR="00E72FAC" w:rsidRPr="004E4619">
        <w:rPr>
          <w:rFonts w:ascii="Times New Roman" w:hAnsi="Times New Roman" w:cs="Times New Roman"/>
          <w:sz w:val="24"/>
          <w:szCs w:val="24"/>
        </w:rPr>
        <w:fldChar w:fldCharType="end"/>
      </w:r>
    </w:p>
    <w:p w:rsidR="00614242" w:rsidRPr="004E4619" w:rsidRDefault="00627F3E">
      <w:pPr>
        <w:pStyle w:val="ListParagraph"/>
        <w:numPr>
          <w:ilvl w:val="1"/>
          <w:numId w:val="1"/>
        </w:numPr>
        <w:spacing w:before="120" w:after="120" w:line="480" w:lineRule="auto"/>
        <w:ind w:left="426"/>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Industrial wastewater</w:t>
      </w:r>
    </w:p>
    <w:p w:rsidR="00614242" w:rsidRPr="004E4619" w:rsidRDefault="00B13411">
      <w:pPr>
        <w:spacing w:before="120" w:after="120" w:line="480" w:lineRule="auto"/>
        <w:jc w:val="both"/>
        <w:rPr>
          <w:rFonts w:ascii="Times New Roman" w:hAnsi="Times New Roman" w:cs="Times New Roman"/>
          <w:sz w:val="24"/>
          <w:szCs w:val="24"/>
        </w:rPr>
      </w:pPr>
      <w:r w:rsidRPr="00B13411">
        <w:rPr>
          <w:rFonts w:ascii="Times New Roman" w:hAnsi="Times New Roman" w:cs="Times New Roman"/>
          <w:sz w:val="24"/>
          <w:szCs w:val="24"/>
        </w:rPr>
        <w:lastRenderedPageBreak/>
        <w:t xml:space="preserve">Industrial wastewater from various manufacturing processes, including oil refining, papermaking, fertilizer production, and food processing, contributes substantial amounts of </w:t>
      </w:r>
      <w:r w:rsidR="00A471E5">
        <w:rPr>
          <w:rFonts w:ascii="Times New Roman" w:hAnsi="Times New Roman" w:cs="Times New Roman"/>
          <w:sz w:val="24"/>
          <w:szCs w:val="24"/>
        </w:rPr>
        <w:t xml:space="preserve">NH4-N </w:t>
      </w:r>
      <w:r w:rsidRPr="00B13411">
        <w:rPr>
          <w:rFonts w:ascii="Times New Roman" w:hAnsi="Times New Roman" w:cs="Times New Roman"/>
          <w:sz w:val="24"/>
          <w:szCs w:val="24"/>
        </w:rPr>
        <w:t xml:space="preserve">to the environment. The </w:t>
      </w:r>
      <w:r w:rsidR="00A471E5">
        <w:rPr>
          <w:rFonts w:ascii="Times New Roman" w:hAnsi="Times New Roman" w:cs="Times New Roman"/>
          <w:sz w:val="24"/>
          <w:szCs w:val="24"/>
        </w:rPr>
        <w:t xml:space="preserve">NH4-N </w:t>
      </w:r>
      <w:r w:rsidRPr="00B13411">
        <w:rPr>
          <w:rFonts w:ascii="Times New Roman" w:hAnsi="Times New Roman" w:cs="Times New Roman"/>
          <w:sz w:val="24"/>
          <w:szCs w:val="24"/>
        </w:rPr>
        <w:t>content in industrial wastewater varies depending on the specific industry and the chemicals used in the manufacturing process.</w:t>
      </w:r>
      <w:r w:rsidRPr="004E4619">
        <w:rPr>
          <w:rFonts w:ascii="Times New Roman" w:hAnsi="Times New Roman" w:cs="Times New Roman"/>
          <w:sz w:val="24"/>
          <w:szCs w:val="24"/>
        </w:rPr>
        <w:t xml:space="preserve"> </w:t>
      </w:r>
      <w:r w:rsidR="00627F3E" w:rsidRPr="004E4619">
        <w:rPr>
          <w:rFonts w:ascii="Times New Roman" w:hAnsi="Times New Roman" w:cs="Times New Roman"/>
          <w:sz w:val="24"/>
          <w:szCs w:val="24"/>
        </w:rPr>
        <w:t xml:space="preserve">As part of the industrial process, industrial production materials, intermediate products, byproducts, and pollutants created throughout the manufacturing process that are lost with water are formed as industrial wastewater or liquid pollutants </w:t>
      </w:r>
      <w:r w:rsidR="00E72FAC" w:rsidRPr="004E4619">
        <w:rPr>
          <w:rFonts w:ascii="Times New Roman" w:hAnsi="Times New Roman" w:cs="Times New Roman"/>
          <w:sz w:val="24"/>
          <w:szCs w:val="24"/>
        </w:rPr>
        <w:fldChar w:fldCharType="begin" w:fldLock="1"/>
      </w:r>
      <w:r w:rsidR="00E36470">
        <w:rPr>
          <w:rFonts w:ascii="Times New Roman" w:hAnsi="Times New Roman" w:cs="Times New Roman"/>
          <w:sz w:val="24"/>
          <w:szCs w:val="24"/>
        </w:rPr>
        <w:instrText>ADDIN CSL_CITATION {"citationItems":[{"id":"ITEM-1","itemData":{"ISBN":"9789606766978","abstract":"The aim of this paper is to provide an overall description of coagulation-flocculation process and its applications in water and wastewater treatment. The significance of coagulation – flocculation in the area of water and wastewater treatment is reviewed and evaluated, emphasizing on the series of applications employed, including destabilization of colloids, removal of inorganic and organic matter (particulate and/or dissolved), removal of metals and anions (arsenic, phosphate etc), as well as removal of pathogen microorganisms. Furthermore, the latest developments in the coagulation field, regarding the evolution of the coagulation reagents, are also under investigation. The development of simple pre-polymerized coagulants (i.e. polyaluminium chloride,) seems no longer to be sufficient enough. The need for more effective coagulants has lead to the development of new coagulant categories, via the introduction of various additives in the structure of pre-polymerized coagulants. The first effort was reported 15 years ago, suggesting the use of silica in the form of polysilicates for such a purpose. Nowadays, the range of additives has expanded, including organic compounds, such as anionic, cationic or non-ionic polyelectrolytes, leading to new composite coagulants. Overall, it is evident that the tendency in the coagulation field nowadays is the production of modified composite coagulants, which they are becoming more and more complicated, regarding their composition, but also more effective, when compared with the traditionally applied reagents.","author":[{"dropping-particle":"","family":"Tzoupanos","given":"N D","non-dropping-particle":"","parse-names":false,"suffix":""},{"dropping-particle":"","family":"Zouboulis","given":"a I","non-dropping-particle":"","parse-names":false,"suffix":""}],"container-title":"6th IASME/WSEAS International Conference on HEAT TRANSFER, THERMAL ENGINEERING and ENVIRONMENT","id":"ITEM-1","issue":"January","issued":{"date-parts":[["2008"]]},"page":"309-317","title":"Coagulation-Flocculation Processes in Water / Wastewater Treatment : the Application of New Generation of Chemical Reagents","type":"article-journal"},"uris":["http://www.mendeley.com/documents/?uuid=a2016978-4e12-4f1b-ae54-13198559bf8e"]}],"mendeley":{"formattedCitation":"[22]","plainTextFormattedCitation":"[22]","previouslyFormattedCitation":"[22]"},"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5E5EDB" w:rsidRPr="005E5EDB">
        <w:rPr>
          <w:rFonts w:ascii="Times New Roman" w:hAnsi="Times New Roman" w:cs="Times New Roman"/>
          <w:noProof/>
          <w:sz w:val="24"/>
          <w:szCs w:val="24"/>
        </w:rPr>
        <w:t>[22]</w:t>
      </w:r>
      <w:r w:rsidR="00E72FAC" w:rsidRPr="004E4619">
        <w:rPr>
          <w:rFonts w:ascii="Times New Roman" w:hAnsi="Times New Roman" w:cs="Times New Roman"/>
          <w:sz w:val="24"/>
          <w:szCs w:val="24"/>
        </w:rPr>
        <w:fldChar w:fldCharType="end"/>
      </w:r>
      <w:r w:rsidR="00627F3E" w:rsidRPr="004E4619">
        <w:rPr>
          <w:rFonts w:ascii="Times New Roman" w:hAnsi="Times New Roman" w:cs="Times New Roman"/>
          <w:sz w:val="24"/>
          <w:szCs w:val="24"/>
        </w:rPr>
        <w:t xml:space="preserve">. Industrial wastewater contamination of the environment is still a serious issue. Generally speaking, throughout the manufacturing process, the oil refining, papermaking, fertilizer, coking, and food sectors create abundant volumes of high </w:t>
      </w:r>
      <w:r w:rsidR="009F5C8C">
        <w:rPr>
          <w:rFonts w:ascii="Times New Roman" w:hAnsi="Times New Roman" w:cs="Times New Roman"/>
          <w:sz w:val="24"/>
          <w:szCs w:val="24"/>
        </w:rPr>
        <w:t xml:space="preserve">ammonia-nitrogen </w:t>
      </w:r>
      <w:r w:rsidR="00627F3E" w:rsidRPr="004E4619">
        <w:rPr>
          <w:rFonts w:ascii="Times New Roman" w:hAnsi="Times New Roman" w:cs="Times New Roman"/>
          <w:sz w:val="24"/>
          <w:szCs w:val="24"/>
        </w:rPr>
        <w:t xml:space="preserve">liquid and wastewater, significantly adding nitrogen to industrial wastewater </w:t>
      </w:r>
      <w:r w:rsidR="00E72FAC" w:rsidRPr="004E4619">
        <w:rPr>
          <w:rFonts w:ascii="Times New Roman" w:hAnsi="Times New Roman" w:cs="Times New Roman"/>
          <w:sz w:val="24"/>
          <w:szCs w:val="24"/>
        </w:rPr>
        <w:fldChar w:fldCharType="begin" w:fldLock="1"/>
      </w:r>
      <w:r w:rsidR="00E36470">
        <w:rPr>
          <w:rFonts w:ascii="Times New Roman" w:hAnsi="Times New Roman" w:cs="Times New Roman"/>
          <w:sz w:val="24"/>
          <w:szCs w:val="24"/>
        </w:rPr>
        <w:instrText>ADDIN CSL_CITATION {"citationItems":[{"id":"ITEM-1","itemData":{"DOI":"10.1016/j.procbio.2018.06.003","ISSN":"13595113","abstract":"Photosynthetic bacteria (PSB) were reported to have great potential for nitrogen removal when treating high-ammonia wastewater. Light-oxygen conditions are the most important parameter; however, the role of the microbial community composition for PSB nitrogen removal remains unclear. This study focussed on the effects of three light-oxygen conditions on PSB performance and the microbial community during high-ammonia wastewater treatment. The results showed that light-oxygen conditions had a significant impact on nitrogen removal efficiency, microbial community diversity and composition. PSB under light-aerobic condition had the highest biomass, highest COD, NH4+-N, and NO3−-N removal efficiency, and the highest community diversity; these results have not been reported before. The dominant genus in samples under light-aerobic condition was Pseudomonas (with a proportion of 58.23%). The correlation analysis showed that Pseudomonas was positively correlated with NH4+-N and NO3−-N removal, with high correlation coefficients of 0.9. These results further revealed the underlying nitrogen removal mechanism of PSB in high-ammonia wastewater treatment.","author":[{"dropping-particle":"","family":"Yang","given":"Anqi","non-dropping-particle":"","parse-names":false,"suffix":""},{"dropping-particle":"","family":"Peng","given":"Meng","non-dropping-particle":"","parse-names":false,"suffix":""},{"dropping-particle":"","family":"Zhang","given":"Guangming","non-dropping-particle":"","parse-names":false,"suffix":""},{"dropping-particle":"","family":"Meng","given":"Fan","non-dropping-particle":"","parse-names":false,"suffix":""},{"dropping-particle":"","family":"Zhang","given":"Yi","non-dropping-particle":"","parse-names":false,"suffix":""},{"dropping-particle":"","family":"Zou","given":"Zhiguo","non-dropping-particle":"","parse-names":false,"suffix":""}],"container-title":"Process Biochemistry","id":"ITEM-1","issue":"June","issued":{"date-parts":[["2018"]]},"page":"137-142","publisher":"Elsevier","title":"Effects of light-oxygen conditions on microbial community of photosynthetic bacteria during treating high-ammonia wastewater","type":"article-journal","volume":"72"},"uris":["http://www.mendeley.com/documents/?uuid=4c930da1-6010-415f-a736-6f71f41b0a5c"]}],"mendeley":{"formattedCitation":"[23]","plainTextFormattedCitation":"[23]","previouslyFormattedCitation":"[23]"},"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5E5EDB" w:rsidRPr="005E5EDB">
        <w:rPr>
          <w:rFonts w:ascii="Times New Roman" w:hAnsi="Times New Roman" w:cs="Times New Roman"/>
          <w:noProof/>
          <w:sz w:val="24"/>
          <w:szCs w:val="24"/>
        </w:rPr>
        <w:t>[23]</w:t>
      </w:r>
      <w:r w:rsidR="00E72FAC" w:rsidRPr="004E4619">
        <w:rPr>
          <w:rFonts w:ascii="Times New Roman" w:hAnsi="Times New Roman" w:cs="Times New Roman"/>
          <w:sz w:val="24"/>
          <w:szCs w:val="24"/>
        </w:rPr>
        <w:fldChar w:fldCharType="end"/>
      </w:r>
      <w:r w:rsidR="00627F3E" w:rsidRPr="004E4619">
        <w:rPr>
          <w:rFonts w:ascii="Times New Roman" w:hAnsi="Times New Roman" w:cs="Times New Roman"/>
          <w:sz w:val="24"/>
          <w:szCs w:val="24"/>
        </w:rPr>
        <w:t xml:space="preserve">. The emissions may include significant amounts of complex, refractory, and non-biodegradable organic chemicals that might reduce the effectiveness of traditional treatment by stifling microbial activity </w:t>
      </w:r>
      <w:r w:rsidR="00E72FAC" w:rsidRPr="004E4619">
        <w:rPr>
          <w:rFonts w:ascii="Times New Roman" w:hAnsi="Times New Roman" w:cs="Times New Roman"/>
          <w:sz w:val="24"/>
          <w:szCs w:val="24"/>
        </w:rPr>
        <w:fldChar w:fldCharType="begin" w:fldLock="1"/>
      </w:r>
      <w:r w:rsidR="00E36470">
        <w:rPr>
          <w:rFonts w:ascii="Times New Roman" w:hAnsi="Times New Roman" w:cs="Times New Roman"/>
          <w:sz w:val="24"/>
          <w:szCs w:val="24"/>
        </w:rPr>
        <w:instrText>ADDIN CSL_CITATION {"citationItems":[{"id":"ITEM-1","itemData":{"DOI":"10.9790/1684-13020198101","abstract":"The concept of using phytoremediation to treat wastewater has received a good recognition. Release of untreated domestic wastewater into the environment has negative influence on the environment. Phytoremediation (using aquatic plants) has good efficiency in removing pollutants in domestic effluents. It is economically beneficial, environment friendly and no energy is required in this treatment process. The main objective of this study was to determine the nutrient (nitrogen and phosphate) removal efficiency of water lettuce from sewage. Treatment was carried out using two plastic troughs of dimension 1m length, 0.3m width and 0.3m depth, one with water lettuce and the other as control unit. Sewage sample was analyzed for nitrate nitrogen, Ammoniacal nitrogen and phosphate. It was observed that water lettuce was capable of removing 83.3% nitrate nitrogen, 84.8% Ammoniacal nitrogen and 81.6% phosphate after 10 days of treatment. After treatment, the sewage water can be used for non-potable purposes.","author":[{"dropping-particle":"","family":"Nivetha","given":"C","non-dropping-particle":"","parse-names":false,"suffix":""},{"dropping-particle":"","family":"Subraja","given":"S","non-dropping-particle":"","parse-names":false,"suffix":""},{"dropping-particle":"","family":"Sowmya","given":"R","non-dropping-particle":"","parse-names":false,"suffix":""},{"dropping-particle":"","family":"Induja","given":"N M","non-dropping-particle":"","parse-names":false,"suffix":""}],"container-title":"IOSR Journal of Mechanical and Civil Engineering (IOSR-JMCE) e-ISSN","id":"ITEM-1","issue":"2","issued":{"date-parts":[["2016"]]},"page":"98-101","title":"Water Lettuce for Removal of Nitrogen and Phosphate from Sewage","type":"article-journal","volume":"13"},"uris":["http://www.mendeley.com/documents/?uuid=e20c0775-7686-4cc3-82a9-2e580e7ec540"]}],"mendeley":{"formattedCitation":"[24]","plainTextFormattedCitation":"[24]","previouslyFormattedCitation":"[24]"},"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5E5EDB" w:rsidRPr="005E5EDB">
        <w:rPr>
          <w:rFonts w:ascii="Times New Roman" w:hAnsi="Times New Roman" w:cs="Times New Roman"/>
          <w:noProof/>
          <w:sz w:val="24"/>
          <w:szCs w:val="24"/>
        </w:rPr>
        <w:t>[24]</w:t>
      </w:r>
      <w:r w:rsidR="00E72FAC" w:rsidRPr="004E4619">
        <w:rPr>
          <w:rFonts w:ascii="Times New Roman" w:hAnsi="Times New Roman" w:cs="Times New Roman"/>
          <w:sz w:val="24"/>
          <w:szCs w:val="24"/>
        </w:rPr>
        <w:fldChar w:fldCharType="end"/>
      </w:r>
      <w:r w:rsidR="00627F3E" w:rsidRPr="004E4619">
        <w:rPr>
          <w:rFonts w:ascii="Times New Roman" w:hAnsi="Times New Roman" w:cs="Times New Roman"/>
          <w:sz w:val="24"/>
          <w:szCs w:val="24"/>
        </w:rPr>
        <w:t>. Therefore, when dealing with the treatment of industrial wastewater, specialized solutions are often needed. Additionally, some of the industrial effluent includes metal ions and other recyclable materials. If the ammonia nitrogen and these chemicals can be processed and recovered at the same time, it may be advantageous to the circular economy.</w:t>
      </w:r>
      <w:r w:rsidR="00E72FAC" w:rsidRPr="004E4619">
        <w:rPr>
          <w:rFonts w:ascii="Times New Roman" w:hAnsi="Times New Roman" w:cs="Times New Roman"/>
          <w:sz w:val="24"/>
          <w:szCs w:val="24"/>
        </w:rPr>
        <w:fldChar w:fldCharType="begin" w:fldLock="1"/>
      </w:r>
      <w:r w:rsidR="00E36470">
        <w:rPr>
          <w:rFonts w:ascii="Times New Roman" w:hAnsi="Times New Roman" w:cs="Times New Roman"/>
          <w:sz w:val="24"/>
          <w:szCs w:val="24"/>
        </w:rPr>
        <w:instrText>ADDIN CSL_CITATION {"citationItems":[{"id":"ITEM-1","itemData":{"ISSN":"18234690","abstract":"Biological aerated filters (BAFs) are an emerging wastewater treatment technology designed for a wide range of municipal and industrial applications. This review paper presents and discusses of the influence C/N ratio, nitrification and denitrification principle, effect of pH, DO and alkalinity on the nitrification and denitrification systems, organic and hydraulic loading of BAF reactor, etc. Results from upflow and downflow biofilter pilot at different condition, with nitrification and denitrification are reviewed. Under the optimal conditions, significant amount of COD, ammonia-nitrogen and total nitrogen were removed. Removal rates based on reactor volume for different carbonaceous COD and ammonia loading rate are reported. The BAF system for the nitrification and denitrification processes for carbon and nitrogen removal from the wastewater need to be evaluated and applied properly to protect of our environment and resources. © School of Engineering, Taylor's University.","author":[{"dropping-particle":"","family":"Pramanik","given":"Biplob Kumar","non-dropping-particle":"","parse-names":false,"suffix":""},{"dropping-particle":"","family":"Fatihah","given":"Suja","non-dropping-particle":"","parse-names":false,"suffix":""},{"dropping-particle":"","family":"Shahrom","given":"Zain","non-dropping-particle":"","parse-names":false,"suffix":""},{"dropping-particle":"","family":"Ahmed","given":"Elshafie","non-dropping-particle":"","parse-names":false,"suffix":""}],"container-title":"Journal of Engineering Science and Technology","id":"ITEM-1","issue":"4","issued":{"date-parts":[["2012"]]},"page":"428-446","title":"Biological aerated filters (BAFs) for carbon and nitrogen removal: A review","type":"article-journal","volume":"7"},"uris":["http://www.mendeley.com/documents/?uuid=1df05445-cf33-4cfe-b6cf-fb627423419f"]}],"mendeley":{"formattedCitation":"[25]","plainTextFormattedCitation":"[25]","previouslyFormattedCitation":"[25]"},"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5E5EDB" w:rsidRPr="005E5EDB">
        <w:rPr>
          <w:rFonts w:ascii="Times New Roman" w:hAnsi="Times New Roman" w:cs="Times New Roman"/>
          <w:noProof/>
          <w:sz w:val="24"/>
          <w:szCs w:val="24"/>
        </w:rPr>
        <w:t>[25]</w:t>
      </w:r>
      <w:r w:rsidR="00E72FAC" w:rsidRPr="004E4619">
        <w:rPr>
          <w:rFonts w:ascii="Times New Roman" w:hAnsi="Times New Roman" w:cs="Times New Roman"/>
          <w:sz w:val="24"/>
          <w:szCs w:val="24"/>
        </w:rPr>
        <w:fldChar w:fldCharType="end"/>
      </w:r>
    </w:p>
    <w:p w:rsidR="00614242" w:rsidRPr="004E4619" w:rsidRDefault="00627F3E">
      <w:pPr>
        <w:pStyle w:val="ListParagraph"/>
        <w:numPr>
          <w:ilvl w:val="1"/>
          <w:numId w:val="1"/>
        </w:numPr>
        <w:spacing w:before="120" w:after="120" w:line="480" w:lineRule="auto"/>
        <w:ind w:left="426"/>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Landfill leachate</w:t>
      </w:r>
    </w:p>
    <w:p w:rsidR="00614242" w:rsidRPr="004E4619" w:rsidRDefault="00D04C5B">
      <w:pPr>
        <w:spacing w:before="120" w:after="120" w:line="480" w:lineRule="auto"/>
        <w:jc w:val="both"/>
        <w:rPr>
          <w:rFonts w:ascii="Times New Roman" w:hAnsi="Times New Roman" w:cs="Times New Roman"/>
          <w:sz w:val="24"/>
          <w:szCs w:val="24"/>
        </w:rPr>
      </w:pPr>
      <w:r w:rsidRPr="00D04C5B">
        <w:rPr>
          <w:rFonts w:ascii="Times New Roman" w:hAnsi="Times New Roman" w:cs="Times New Roman"/>
          <w:sz w:val="24"/>
          <w:szCs w:val="24"/>
        </w:rPr>
        <w:t xml:space="preserve">Landfill leachate, the liquid that percolates through landfills containing solid waste, is a significant source of </w:t>
      </w:r>
      <w:r w:rsidR="005E36A5">
        <w:rPr>
          <w:rFonts w:ascii="Times New Roman" w:hAnsi="Times New Roman" w:cs="Times New Roman"/>
          <w:sz w:val="24"/>
          <w:szCs w:val="24"/>
        </w:rPr>
        <w:t xml:space="preserve">NH4-N </w:t>
      </w:r>
      <w:r w:rsidRPr="00D04C5B">
        <w:rPr>
          <w:rFonts w:ascii="Times New Roman" w:hAnsi="Times New Roman" w:cs="Times New Roman"/>
          <w:sz w:val="24"/>
          <w:szCs w:val="24"/>
        </w:rPr>
        <w:t xml:space="preserve">. The decomposition of organic matter in landfills generates </w:t>
      </w:r>
      <w:r w:rsidR="005E36A5">
        <w:rPr>
          <w:rFonts w:ascii="Times New Roman" w:hAnsi="Times New Roman" w:cs="Times New Roman"/>
          <w:sz w:val="24"/>
          <w:szCs w:val="24"/>
        </w:rPr>
        <w:t xml:space="preserve">NH4-N </w:t>
      </w:r>
      <w:r w:rsidRPr="00D04C5B">
        <w:rPr>
          <w:rFonts w:ascii="Times New Roman" w:hAnsi="Times New Roman" w:cs="Times New Roman"/>
          <w:sz w:val="24"/>
          <w:szCs w:val="24"/>
        </w:rPr>
        <w:t>, which can leach into groundwater and surface water.</w:t>
      </w:r>
      <w:r w:rsidRPr="004E4619">
        <w:rPr>
          <w:rFonts w:ascii="Times New Roman" w:hAnsi="Times New Roman" w:cs="Times New Roman"/>
          <w:sz w:val="24"/>
          <w:szCs w:val="24"/>
        </w:rPr>
        <w:t xml:space="preserve"> </w:t>
      </w:r>
      <w:r w:rsidR="00627F3E" w:rsidRPr="004E4619">
        <w:rPr>
          <w:rFonts w:ascii="Times New Roman" w:hAnsi="Times New Roman" w:cs="Times New Roman"/>
          <w:sz w:val="24"/>
          <w:szCs w:val="24"/>
        </w:rPr>
        <w:t xml:space="preserve">Typically, landfill leachate is derived from urban landfills, which are also often used to treat municipal solid waste. We provide an explanation of landfill leachate production. Except for the saturated water that is held by the waste and soil, water from the waste itself as well as rain, snow, and other sources enters the land. </w:t>
      </w:r>
      <w:r w:rsidR="00FB50D6" w:rsidRPr="004E4619">
        <w:rPr>
          <w:rFonts w:ascii="Times New Roman" w:hAnsi="Times New Roman" w:cs="Times New Roman"/>
          <w:sz w:val="24"/>
          <w:szCs w:val="24"/>
        </w:rPr>
        <w:t>Finally</w:t>
      </w:r>
      <w:r w:rsidR="00627F3E" w:rsidRPr="004E4619">
        <w:rPr>
          <w:rFonts w:ascii="Times New Roman" w:hAnsi="Times New Roman" w:cs="Times New Roman"/>
          <w:sz w:val="24"/>
          <w:szCs w:val="24"/>
        </w:rPr>
        <w:t xml:space="preserve">, water created during biodegradation after infiltration from landfill </w:t>
      </w:r>
      <w:r w:rsidR="00627F3E" w:rsidRPr="004E4619">
        <w:rPr>
          <w:rFonts w:ascii="Times New Roman" w:hAnsi="Times New Roman" w:cs="Times New Roman"/>
          <w:sz w:val="24"/>
          <w:szCs w:val="24"/>
        </w:rPr>
        <w:lastRenderedPageBreak/>
        <w:t xml:space="preserve">leachate. 1.73 billion kg of solid waste are produced in China each year, of which 80 percent is disposed of in landfills </w:t>
      </w:r>
      <w:r w:rsidR="00E72FAC" w:rsidRPr="004E4619">
        <w:rPr>
          <w:rFonts w:ascii="Times New Roman" w:hAnsi="Times New Roman" w:cs="Times New Roman"/>
          <w:sz w:val="24"/>
          <w:szCs w:val="24"/>
        </w:rPr>
        <w:fldChar w:fldCharType="begin" w:fldLock="1"/>
      </w:r>
      <w:r w:rsidR="00E36470">
        <w:rPr>
          <w:rFonts w:ascii="Times New Roman" w:hAnsi="Times New Roman" w:cs="Times New Roman"/>
          <w:sz w:val="24"/>
          <w:szCs w:val="24"/>
        </w:rPr>
        <w:instrText>ADDIN CSL_CITATION {"citationItems":[{"id":"ITEM-1","itemData":{"DOI":"10.1016/j.procbio.2018.06.003","ISSN":"13595113","abstract":"Photosynthetic bacteria (PSB) were reported to have great potential for nitrogen removal when treating high-ammonia wastewater. Light-oxygen conditions are the most important parameter; however, the role of the microbial community composition for PSB nitrogen removal remains unclear. This study focussed on the effects of three light-oxygen conditions on PSB performance and the microbial community during high-ammonia wastewater treatment. The results showed that light-oxygen conditions had a significant impact on nitrogen removal efficiency, microbial community diversity and composition. PSB under light-aerobic condition had the highest biomass, highest COD, NH4+-N, and NO3−-N removal efficiency, and the highest community diversity; these results have not been reported before. The dominant genus in samples under light-aerobic condition was Pseudomonas (with a proportion of 58.23%). The correlation analysis showed that Pseudomonas was positively correlated with NH4+-N and NO3−-N removal, with high correlation coefficients of 0.9. These results further revealed the underlying nitrogen removal mechanism of PSB in high-ammonia wastewater treatment.","author":[{"dropping-particle":"","family":"Yang","given":"Anqi","non-dropping-particle":"","parse-names":false,"suffix":""},{"dropping-particle":"","family":"Peng","given":"Meng","non-dropping-particle":"","parse-names":false,"suffix":""},{"dropping-particle":"","family":"Zhang","given":"Guangming","non-dropping-particle":"","parse-names":false,"suffix":""},{"dropping-particle":"","family":"Meng","given":"Fan","non-dropping-particle":"","parse-names":false,"suffix":""},{"dropping-particle":"","family":"Zhang","given":"Yi","non-dropping-particle":"","parse-names":false,"suffix":""},{"dropping-particle":"","family":"Zou","given":"Zhiguo","non-dropping-particle":"","parse-names":false,"suffix":""}],"container-title":"Process Biochemistry","id":"ITEM-1","issue":"June","issued":{"date-parts":[["2018"]]},"page":"137-142","publisher":"Elsevier","title":"Effects of light-oxygen conditions on microbial community of photosynthetic bacteria during treating high-ammonia wastewater","type":"article-journal","volume":"72"},"uris":["http://www.mendeley.com/documents/?uuid=4c930da1-6010-415f-a736-6f71f41b0a5c"]}],"mendeley":{"formattedCitation":"[23]","plainTextFormattedCitation":"[23]","previouslyFormattedCitation":"[23]"},"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5E5EDB" w:rsidRPr="005E5EDB">
        <w:rPr>
          <w:rFonts w:ascii="Times New Roman" w:hAnsi="Times New Roman" w:cs="Times New Roman"/>
          <w:noProof/>
          <w:sz w:val="24"/>
          <w:szCs w:val="24"/>
        </w:rPr>
        <w:t>[23]</w:t>
      </w:r>
      <w:r w:rsidR="00E72FAC" w:rsidRPr="004E4619">
        <w:rPr>
          <w:rFonts w:ascii="Times New Roman" w:hAnsi="Times New Roman" w:cs="Times New Roman"/>
          <w:sz w:val="24"/>
          <w:szCs w:val="24"/>
        </w:rPr>
        <w:fldChar w:fldCharType="end"/>
      </w:r>
      <w:r w:rsidR="00627F3E" w:rsidRPr="004E4619">
        <w:rPr>
          <w:rFonts w:ascii="Times New Roman" w:hAnsi="Times New Roman" w:cs="Times New Roman"/>
          <w:sz w:val="24"/>
          <w:szCs w:val="24"/>
        </w:rPr>
        <w:t xml:space="preserve">. Different features from those of normal municipal wastewater may be seen in landfill leachate. According to </w:t>
      </w:r>
      <w:r w:rsidR="00E72FAC" w:rsidRPr="004E4619">
        <w:rPr>
          <w:rFonts w:ascii="Times New Roman" w:hAnsi="Times New Roman" w:cs="Times New Roman"/>
          <w:sz w:val="24"/>
          <w:szCs w:val="24"/>
        </w:rPr>
        <w:fldChar w:fldCharType="begin" w:fldLock="1"/>
      </w:r>
      <w:r w:rsidR="00E36470">
        <w:rPr>
          <w:rFonts w:ascii="Times New Roman" w:hAnsi="Times New Roman" w:cs="Times New Roman"/>
          <w:sz w:val="24"/>
          <w:szCs w:val="24"/>
        </w:rPr>
        <w:instrText>ADDIN CSL_CITATION {"citationItems":[{"id":"ITEM-1","itemData":{"DOI":"10.1016/j.bej.2014.03.013","ISSN":"1873295X","abstract":"The coupled system of partial nitrification and anaerobic ammonium oxidation (Anammox) is efficient in nitrogen removal from wastewater. In this study, the effect of different oxygen concentrations on partial nitrification performance with a sequencing batch reactor (SBR) was investigated. Results indicate that, partial nitrification of landfill leachate could be successfully achieved under the 1.0-2.0mgL-1 dissolved oxygen (DO) condition after 118d long-term operation, and that the effluent is suitable for an Anammox reactor. Further decreasing or increasing the DO concentration, however, would lead to a decay of nitrification performance. Additionally, the MLSS concentration in the reactor increased with increasing DO concentration. Respirometric assays suggest that low DO conditions (&lt;2mgL-1) favor the ammonia-oxidizing bacteria (AOB) and significantly inhibit nitrite oxidizing bacteria (NOB) and aerobic heterotrophic bacteria (AHB); whereas high DO conditions (&gt;3mgL-1) allow AHB to dominate and significantly inhibit AOB. Therefore, the optimal condition for partial nitrification of landfill leachate is 1.0-2.0mgL-1 DO concentration. © 2014 Elsevier B.V.","author":[{"dropping-particle":"","family":"Wang","given":"Li ke","non-dropping-particle":"","parse-names":false,"suffix":""},{"dropping-particle":"","family":"Zeng","given":"Guang ming","non-dropping-particle":"","parse-names":false,"suffix":""},{"dropping-particle":"","family":"Yang","given":"Zhao hui","non-dropping-particle":"","parse-names":false,"suffix":""},{"dropping-particle":"","family":"Luo","given":"Luan ling","non-dropping-particle":"","parse-names":false,"suffix":""},{"dropping-particle":"","family":"Xu","given":"Hai yin","non-dropping-particle":"","parse-names":false,"suffix":""},{"dropping-particle":"","family":"Huang","given":"Jing","non-dropping-particle":"","parse-names":false,"suffix":""}],"container-title":"Biochemical Engineering Journal","id":"ITEM-1","issued":{"date-parts":[["2014"]]},"page":"62-68","publisher":"Elsevier B.V.","title":"Operation of partial nitrification to nitrite of landfill leachate and its performance with respect to different oxygen conditions","type":"article-journal","volume":"87"},"uris":["http://www.mendeley.com/documents/?uuid=b7316f32-78b5-4bc9-bd7d-ce9289d2840e"]}],"mendeley":{"formattedCitation":"[26]","plainTextFormattedCitation":"[26]","previouslyFormattedCitation":"[26]"},"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5E5EDB" w:rsidRPr="005E5EDB">
        <w:rPr>
          <w:rFonts w:ascii="Times New Roman" w:hAnsi="Times New Roman" w:cs="Times New Roman"/>
          <w:noProof/>
          <w:sz w:val="24"/>
          <w:szCs w:val="24"/>
        </w:rPr>
        <w:t>[26]</w:t>
      </w:r>
      <w:r w:rsidR="00E72FAC" w:rsidRPr="004E4619">
        <w:rPr>
          <w:rFonts w:ascii="Times New Roman" w:hAnsi="Times New Roman" w:cs="Times New Roman"/>
          <w:sz w:val="24"/>
          <w:szCs w:val="24"/>
        </w:rPr>
        <w:fldChar w:fldCharType="end"/>
      </w:r>
      <w:r w:rsidR="00627F3E" w:rsidRPr="004E4619">
        <w:rPr>
          <w:rFonts w:ascii="Times New Roman" w:hAnsi="Times New Roman" w:cs="Times New Roman"/>
          <w:sz w:val="24"/>
          <w:szCs w:val="24"/>
        </w:rPr>
        <w:t xml:space="preserve">, it exhibits high levels of ammonia-nitrogen, COD, salinity, and an unbalanced dietary element ratio for microbes. Fresh landfill leachate, however, has superior biodegradability than mature landfill leachate, which also exhibits a higher </w:t>
      </w:r>
      <w:r w:rsidR="009F5C8C">
        <w:rPr>
          <w:rFonts w:ascii="Times New Roman" w:hAnsi="Times New Roman" w:cs="Times New Roman"/>
          <w:sz w:val="24"/>
          <w:szCs w:val="24"/>
        </w:rPr>
        <w:t xml:space="preserve">ammonia-nitrogen </w:t>
      </w:r>
      <w:r w:rsidR="00627F3E" w:rsidRPr="004E4619">
        <w:rPr>
          <w:rFonts w:ascii="Times New Roman" w:hAnsi="Times New Roman" w:cs="Times New Roman"/>
          <w:sz w:val="24"/>
          <w:szCs w:val="24"/>
        </w:rPr>
        <w:t xml:space="preserve">content </w:t>
      </w:r>
      <w:r w:rsidR="00E72FAC" w:rsidRPr="004E4619">
        <w:rPr>
          <w:rFonts w:ascii="Times New Roman" w:hAnsi="Times New Roman" w:cs="Times New Roman"/>
          <w:sz w:val="24"/>
          <w:szCs w:val="24"/>
        </w:rPr>
        <w:fldChar w:fldCharType="begin" w:fldLock="1"/>
      </w:r>
      <w:r w:rsidR="00E36470">
        <w:rPr>
          <w:rFonts w:ascii="Times New Roman" w:hAnsi="Times New Roman" w:cs="Times New Roman"/>
          <w:sz w:val="24"/>
          <w:szCs w:val="24"/>
        </w:rPr>
        <w:instrText>ADDIN CSL_CITATION {"citationItems":[{"id":"ITEM-1","itemData":{"DOI":"10.2166/wst.2011.266","ISSN":"02731223","PMID":"21411937","abstract":"To improve the efficiency of low-strength domestic wastewater treatment, an immobilised-microorganism biological aerated filter (I-BAF) was established for simultaneous carbon, nitrogen and phosphorus removal. The I-BAF performance was systematically evaluated under continuous and intermittent aeration modes. At the optimal condition with an intermittent aeration control schedule of 2 h on/1 h off, the maximum removal rates of COD, NH4+-N, TN and P were 82.54%, 94.83%, 51.85% and 61.49%, respectively, and the corresponding averaged effluents could meet the first class standards of China. Further analysis of PCR-DGGE profile revealed that members of the gamma and alpha proteobacterium bacterial groups were probably responsible for the nitrogen and phosphorus removal. The I-BAF system showed excellent performance in carbon and nutrients removal, which provided a cost-effective solution for the treatment of low-strength domestic wastewater. © IWA Publishing 2011.","author":[{"dropping-particle":"","family":"Chen","given":"Q.","non-dropping-particle":"","parse-names":false,"suffix":""},{"dropping-particle":"","family":"Ni","given":"J.","non-dropping-particle":"","parse-names":false,"suffix":""},{"dropping-particle":"","family":"Qu","given":"L.","non-dropping-particle":"","parse-names":false,"suffix":""},{"dropping-particle":"","family":"Tong","given":"G.","non-dropping-particle":"","parse-names":false,"suffix":""}],"container-title":"Water Science and Technology","id":"ITEM-1","issue":"5","issued":{"date-parts":[["2011"]]},"page":"885-890","title":"Simultaneous nutrients and carbon removal from low-strength domestic wastewater with an immobilised-microorganism biological aerated filter","type":"article-journal","volume":"63"},"uris":["http://www.mendeley.com/documents/?uuid=8d4b6964-8e59-433e-87d6-922e48b7d05d"]}],"mendeley":{"formattedCitation":"[27]","plainTextFormattedCitation":"[27]","previouslyFormattedCitation":"[27]"},"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5E5EDB" w:rsidRPr="005E5EDB">
        <w:rPr>
          <w:rFonts w:ascii="Times New Roman" w:hAnsi="Times New Roman" w:cs="Times New Roman"/>
          <w:noProof/>
          <w:sz w:val="24"/>
          <w:szCs w:val="24"/>
        </w:rPr>
        <w:t>[27]</w:t>
      </w:r>
      <w:r w:rsidR="00E72FAC" w:rsidRPr="004E4619">
        <w:rPr>
          <w:rFonts w:ascii="Times New Roman" w:hAnsi="Times New Roman" w:cs="Times New Roman"/>
          <w:sz w:val="24"/>
          <w:szCs w:val="24"/>
        </w:rPr>
        <w:fldChar w:fldCharType="end"/>
      </w:r>
      <w:r w:rsidR="00627F3E" w:rsidRPr="004E4619">
        <w:rPr>
          <w:rFonts w:ascii="Times New Roman" w:hAnsi="Times New Roman" w:cs="Times New Roman"/>
          <w:sz w:val="24"/>
          <w:szCs w:val="24"/>
        </w:rPr>
        <w:t xml:space="preserve">. India generates 62 million tonnes of waste each year. About 43 million tonnes (70%) are collected, of which about 12 million tonnes are treated, and 31 million tonnes are dumped in landfill sites. </w:t>
      </w:r>
      <w:r w:rsidR="00E72FAC" w:rsidRPr="004E4619">
        <w:rPr>
          <w:rFonts w:ascii="Times New Roman" w:hAnsi="Times New Roman" w:cs="Times New Roman"/>
          <w:sz w:val="24"/>
          <w:szCs w:val="24"/>
        </w:rPr>
        <w:fldChar w:fldCharType="begin" w:fldLock="1"/>
      </w:r>
      <w:r w:rsidR="00E36470">
        <w:rPr>
          <w:rFonts w:ascii="Times New Roman" w:hAnsi="Times New Roman" w:cs="Times New Roman"/>
          <w:sz w:val="24"/>
          <w:szCs w:val="24"/>
        </w:rPr>
        <w:instrText>ADDIN CSL_CITATION {"citationItems":[{"id":"ITEM-1","itemData":{"id":"ITEM-1","issued":{"date-parts":[["2020"]]},"title":"Waste management in India","type":"entry-encyclopedia"},"uris":["http://www.mendeley.com/documents/?uuid=23442a6d-091d-4f91-8409-1ee9557b0fef"]}],"mendeley":{"formattedCitation":"[28]","plainTextFormattedCitation":"[28]","previouslyFormattedCitation":"[28]"},"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5E5EDB" w:rsidRPr="005E5EDB">
        <w:rPr>
          <w:rFonts w:ascii="Times New Roman" w:hAnsi="Times New Roman" w:cs="Times New Roman"/>
          <w:noProof/>
          <w:sz w:val="24"/>
          <w:szCs w:val="24"/>
        </w:rPr>
        <w:t>[28]</w:t>
      </w:r>
      <w:r w:rsidR="00E72FAC" w:rsidRPr="004E4619">
        <w:rPr>
          <w:rFonts w:ascii="Times New Roman" w:hAnsi="Times New Roman" w:cs="Times New Roman"/>
          <w:sz w:val="24"/>
          <w:szCs w:val="24"/>
        </w:rPr>
        <w:fldChar w:fldCharType="end"/>
      </w:r>
      <w:r w:rsidR="00627F3E" w:rsidRPr="004E4619">
        <w:rPr>
          <w:rFonts w:ascii="Times New Roman" w:hAnsi="Times New Roman" w:cs="Times New Roman"/>
          <w:sz w:val="24"/>
          <w:szCs w:val="24"/>
        </w:rPr>
        <w:t xml:space="preserve"> . In comparison to municipal wastewater, there are far more contaminants present. a result, it is very difficult to treat landfill leachate, and in most cases, it takes a combination of several treatments to get it to discharge in accordance with standards. However, due to this nature, landfill leachate also has additional circular economy use options. With changing consumption patterns and rapid economic growth, it is estimated that urban </w:t>
      </w:r>
      <w:hyperlink r:id="rId11" w:tooltip="Municipal solid waste" w:history="1">
        <w:r w:rsidR="00627F3E" w:rsidRPr="004E4619">
          <w:rPr>
            <w:rFonts w:ascii="Times New Roman" w:hAnsi="Times New Roman" w:cs="Times New Roman"/>
            <w:sz w:val="24"/>
            <w:szCs w:val="24"/>
          </w:rPr>
          <w:t>municipal solid waste</w:t>
        </w:r>
      </w:hyperlink>
      <w:r w:rsidR="00627F3E" w:rsidRPr="004E4619">
        <w:rPr>
          <w:rFonts w:ascii="Times New Roman" w:hAnsi="Times New Roman" w:cs="Times New Roman"/>
          <w:sz w:val="24"/>
          <w:szCs w:val="24"/>
        </w:rPr>
        <w:t xml:space="preserve"> generation will increase to 165 million tons in 2030. (Javadekar 2016)</w:t>
      </w:r>
    </w:p>
    <w:p w:rsidR="00614242" w:rsidRPr="004E4619" w:rsidRDefault="00627F3E">
      <w:pPr>
        <w:pStyle w:val="ListParagraph"/>
        <w:numPr>
          <w:ilvl w:val="1"/>
          <w:numId w:val="1"/>
        </w:numPr>
        <w:spacing w:before="120" w:after="120" w:line="480" w:lineRule="auto"/>
        <w:ind w:left="426"/>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 xml:space="preserve">Livestock and poultry wastewater </w:t>
      </w:r>
    </w:p>
    <w:p w:rsidR="00614242" w:rsidRPr="004E4619" w:rsidRDefault="0074783E">
      <w:pPr>
        <w:spacing w:before="120" w:after="120" w:line="480" w:lineRule="auto"/>
        <w:jc w:val="both"/>
        <w:rPr>
          <w:rFonts w:ascii="Times New Roman" w:hAnsi="Times New Roman" w:cs="Times New Roman"/>
          <w:sz w:val="24"/>
          <w:szCs w:val="24"/>
        </w:rPr>
      </w:pPr>
      <w:r w:rsidRPr="0074783E">
        <w:rPr>
          <w:rFonts w:ascii="Times New Roman" w:hAnsi="Times New Roman" w:cs="Times New Roman"/>
          <w:sz w:val="24"/>
          <w:szCs w:val="24"/>
        </w:rPr>
        <w:t xml:space="preserve">Livestock and poultry wastewater, generated from animal breeding and slaughtering operations, is a growing source of </w:t>
      </w:r>
      <w:r w:rsidR="005E36A5">
        <w:rPr>
          <w:rFonts w:ascii="Times New Roman" w:hAnsi="Times New Roman" w:cs="Times New Roman"/>
          <w:sz w:val="24"/>
          <w:szCs w:val="24"/>
        </w:rPr>
        <w:t xml:space="preserve">NH4-N </w:t>
      </w:r>
      <w:r w:rsidRPr="0074783E">
        <w:rPr>
          <w:rFonts w:ascii="Times New Roman" w:hAnsi="Times New Roman" w:cs="Times New Roman"/>
          <w:sz w:val="24"/>
          <w:szCs w:val="24"/>
        </w:rPr>
        <w:t xml:space="preserve">. Animal manure and urine contain high concentrations of </w:t>
      </w:r>
      <w:r w:rsidR="005E36A5">
        <w:rPr>
          <w:rFonts w:ascii="Times New Roman" w:hAnsi="Times New Roman" w:cs="Times New Roman"/>
          <w:sz w:val="24"/>
          <w:szCs w:val="24"/>
        </w:rPr>
        <w:t xml:space="preserve">NH4-N </w:t>
      </w:r>
      <w:r w:rsidRPr="0074783E">
        <w:rPr>
          <w:rFonts w:ascii="Times New Roman" w:hAnsi="Times New Roman" w:cs="Times New Roman"/>
          <w:sz w:val="24"/>
          <w:szCs w:val="24"/>
        </w:rPr>
        <w:t>, which can be released into the environment through runoff or direct discharge</w:t>
      </w:r>
      <w:r w:rsidR="00627F3E" w:rsidRPr="004E4619">
        <w:rPr>
          <w:rFonts w:ascii="Times New Roman" w:hAnsi="Times New Roman" w:cs="Times New Roman"/>
          <w:sz w:val="24"/>
          <w:szCs w:val="24"/>
        </w:rPr>
        <w:t xml:space="preserve"> and it exhibits the characteristics of high organic content, high </w:t>
      </w:r>
      <w:r w:rsidR="009F5C8C">
        <w:rPr>
          <w:rFonts w:ascii="Times New Roman" w:hAnsi="Times New Roman" w:cs="Times New Roman"/>
          <w:sz w:val="24"/>
          <w:szCs w:val="24"/>
        </w:rPr>
        <w:t xml:space="preserve">ammonia-nitrogen </w:t>
      </w:r>
      <w:r w:rsidR="00627F3E" w:rsidRPr="004E4619">
        <w:rPr>
          <w:rFonts w:ascii="Times New Roman" w:hAnsi="Times New Roman" w:cs="Times New Roman"/>
          <w:sz w:val="24"/>
          <w:szCs w:val="24"/>
        </w:rPr>
        <w:t xml:space="preserve">concentration, fewer hazardous chemicals, and improved biodegradability </w:t>
      </w:r>
      <w:r w:rsidR="00E72FAC" w:rsidRPr="004E4619">
        <w:rPr>
          <w:rFonts w:ascii="Times New Roman" w:hAnsi="Times New Roman" w:cs="Times New Roman"/>
          <w:sz w:val="24"/>
          <w:szCs w:val="24"/>
        </w:rPr>
        <w:fldChar w:fldCharType="begin" w:fldLock="1"/>
      </w:r>
      <w:r w:rsidR="00E36470">
        <w:rPr>
          <w:rFonts w:ascii="Times New Roman" w:hAnsi="Times New Roman" w:cs="Times New Roman"/>
          <w:sz w:val="24"/>
          <w:szCs w:val="24"/>
        </w:rPr>
        <w:instrText>ADDIN CSL_CITATION {"citationItems":[{"id":"ITEM-1","itemData":{"DOI":"10.1016/j.biortech.2017.09.072","ISSN":"18732976","PMID":"28950140","abstract":"Opuntia ficus-indica cladodes are a potential source of solid biofuel from marginal, dry land. Experiments assessed the effects of temperature (180–250 °C), reaction time (0.5–3 h) and biomass to water ratio (B/W; 0.07–0.30) on chars produced via hydrothermal carbonization. Multivariate linear regression demonstrated that the three process parameters are critically important to hydrochar solid yield, while B/W drives energy yield. Heating value increased together with temperature and reaction time and was maximized at intermediate B/W (0.14–0.20). Microscopy shows evidence of secondary char formed at higher temperatures and B/W ratios. X-ray diffraction, thermogravimetric data, microscopy and inductively coupled plasma mass spectrometry suggest that calcium oxalate in the raw biomass remains in the hydrochar; at higher temperatures, the mineral decomposes into CO2 and may catalyze char/tar decomposition.","author":[{"dropping-particle":"","family":"Volpe","given":"Maurizio","non-dropping-particle":"","parse-names":false,"suffix":""},{"dropping-particle":"","family":"Goldfarb","given":"Jillian L.","non-dropping-particle":"","parse-names":false,"suffix":""},{"dropping-particle":"","family":"Fiori","given":"Luca","non-dropping-particle":"","parse-names":false,"suffix":""}],"container-title":"Bioresource Technology","id":"ITEM-1","issue":"June 2017","issued":{"date-parts":[["2018"]]},"page":"310-318","publisher":"Elsevier","title":"Hydrothermal carbonization of Opuntia ficus-indica cladodes: Role of process parameters on hydrochar properties","type":"article-journal","volume":"247"},"uris":["http://www.mendeley.com/documents/?uuid=483401e5-6166-4321-8193-2adf7aa73f1c"]}],"mendeley":{"formattedCitation":"[29]","plainTextFormattedCitation":"[29]","previouslyFormattedCitation":"[29]"},"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5E5EDB" w:rsidRPr="005E5EDB">
        <w:rPr>
          <w:rFonts w:ascii="Times New Roman" w:hAnsi="Times New Roman" w:cs="Times New Roman"/>
          <w:noProof/>
          <w:sz w:val="24"/>
          <w:szCs w:val="24"/>
        </w:rPr>
        <w:t>[29]</w:t>
      </w:r>
      <w:r w:rsidR="00E72FAC" w:rsidRPr="004E4619">
        <w:rPr>
          <w:rFonts w:ascii="Times New Roman" w:hAnsi="Times New Roman" w:cs="Times New Roman"/>
          <w:sz w:val="24"/>
          <w:szCs w:val="24"/>
        </w:rPr>
        <w:fldChar w:fldCharType="end"/>
      </w:r>
      <w:r w:rsidR="00E72FAC" w:rsidRPr="004E4619">
        <w:rPr>
          <w:rFonts w:ascii="Times New Roman" w:hAnsi="Times New Roman" w:cs="Times New Roman"/>
          <w:sz w:val="24"/>
          <w:szCs w:val="24"/>
        </w:rPr>
        <w:fldChar w:fldCharType="begin" w:fldLock="1"/>
      </w:r>
      <w:r w:rsidR="00E36470">
        <w:rPr>
          <w:rFonts w:ascii="Times New Roman" w:hAnsi="Times New Roman" w:cs="Times New Roman"/>
          <w:sz w:val="24"/>
          <w:szCs w:val="24"/>
        </w:rPr>
        <w:instrText>ADDIN CSL_CITATION {"citationItems":[{"id":"ITEM-1","itemData":{"DOI":"10.1016/j.cej.2014.07.136","ISSN":"13858947","abstract":"A membrane bioreactor (MBR), a hybrid moving bed biofilm reactor-membrane bioreactor (MBBR-MBR) containing carriers in the anoxic and aerobic zones of the bioreactor and a hybrid MBBR-MBR which contained carriers only in the aerobic zone were used in parallel with the same urban wastewater and compared. The reactors operated with a hydraulic retention time (HRT) of 9.5h. Kinetic parameters for heterotrophic and autotrophic biomasses, mainly ammonium-oxidizing bacteria (AOB) and nitrite-oxidizing bacteria (NOB), were evaluated and related to organic matter and nutrients removals. The microbial communities of each wastewater treatment plant (WWTP) were analyzed by 454 pyrosequencing methods to detect and quantify the contribution of nitrifying bacteria in the total bacterial community. All three systems showed similar performance in terms of pollutant removal although the hybrid MBBR-MBR containing carriers only in the aerobic zone of the bioreactor (WWTP 3) showed the best performance from the point of view of the kinetics of heterotrophic and nitrite-oxidizing bacteria, with values of μm,H=0.02665h-1, KM=8.88081mgO2L-1, μm,NOB=0.53690h-1 and KNOB=2.16702mgNL-1. It supported the efficiencies of chemical oxygen demand (COD) and total nitrogen (TN) removals and the concentrations of nitrite and nitrate in the different effluents.","author":[{"dropping-particle":"","family":"Leyva-Díaz","given":"J. C.","non-dropping-particle":"","parse-names":false,"suffix":""},{"dropping-particle":"","family":"González-Martínez","given":"A.","non-dropping-particle":"","parse-names":false,"suffix":""},{"dropping-particle":"","family":"González-López","given":"J.","non-dropping-particle":"","parse-names":false,"suffix":""},{"dropping-particle":"","family":"Muñío","given":"M. M.","non-dropping-particle":"","parse-names":false,"suffix":""},{"dropping-particle":"","family":"Poyatos","given":"J. M.","non-dropping-particle":"","parse-names":false,"suffix":""}],"container-title":"Chemical Engineering Journal","id":"ITEM-1","issued":{"date-parts":[["2015"]]},"page":"692-702","publisher":"Elsevier B.V.","title":"Kinetic modeling and microbiological study of two-step nitrification in a membrane bioreactor and hybrid moving bed biofilm reactor-membrane bioreactor for wastewater treatment","type":"article-journal","volume":"259"},"uris":["http://www.mendeley.com/documents/?uuid=48fc0fc8-1604-46d3-a8fb-e42da8201c6b"]}],"mendeley":{"formattedCitation":"[30]","plainTextFormattedCitation":"[30]","previouslyFormattedCitation":"[30]"},"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5E5EDB" w:rsidRPr="005E5EDB">
        <w:rPr>
          <w:rFonts w:ascii="Times New Roman" w:hAnsi="Times New Roman" w:cs="Times New Roman"/>
          <w:noProof/>
          <w:sz w:val="24"/>
          <w:szCs w:val="24"/>
        </w:rPr>
        <w:t>[30]</w:t>
      </w:r>
      <w:r w:rsidR="00E72FAC" w:rsidRPr="004E4619">
        <w:rPr>
          <w:rFonts w:ascii="Times New Roman" w:hAnsi="Times New Roman" w:cs="Times New Roman"/>
          <w:sz w:val="24"/>
          <w:szCs w:val="24"/>
        </w:rPr>
        <w:fldChar w:fldCharType="end"/>
      </w:r>
      <w:r w:rsidR="001560C0">
        <w:rPr>
          <w:rFonts w:ascii="Times New Roman" w:hAnsi="Times New Roman" w:cs="Times New Roman"/>
          <w:sz w:val="24"/>
          <w:szCs w:val="24"/>
        </w:rPr>
        <w:t>.</w:t>
      </w:r>
      <w:r w:rsidR="00627F3E" w:rsidRPr="004E4619">
        <w:rPr>
          <w:rFonts w:ascii="Times New Roman" w:hAnsi="Times New Roman" w:cs="Times New Roman"/>
          <w:sz w:val="24"/>
          <w:szCs w:val="24"/>
        </w:rPr>
        <w:t xml:space="preserve"> According to Li et al. (2008) the main source of </w:t>
      </w:r>
      <w:r w:rsidR="009F5C8C">
        <w:rPr>
          <w:rFonts w:ascii="Times New Roman" w:hAnsi="Times New Roman" w:cs="Times New Roman"/>
          <w:sz w:val="24"/>
          <w:szCs w:val="24"/>
        </w:rPr>
        <w:t xml:space="preserve">ammonia-nitrogen </w:t>
      </w:r>
      <w:r w:rsidR="00627F3E" w:rsidRPr="004E4619">
        <w:rPr>
          <w:rFonts w:ascii="Times New Roman" w:hAnsi="Times New Roman" w:cs="Times New Roman"/>
          <w:sz w:val="24"/>
          <w:szCs w:val="24"/>
        </w:rPr>
        <w:t xml:space="preserve">emissions comes from the breeding of livestock and poultry, which produces manure, urine, and flushing water from hog houses. The geographical location, breeding intensity, animal and poultry kinds, feeds, manure removal techniques, climate, and temperature all influence the pollutant content and water number of livestock and poultry wastewater </w:t>
      </w:r>
      <w:r w:rsidR="00E72FAC" w:rsidRPr="004E4619">
        <w:rPr>
          <w:rFonts w:ascii="Times New Roman" w:hAnsi="Times New Roman" w:cs="Times New Roman"/>
          <w:sz w:val="24"/>
          <w:szCs w:val="24"/>
        </w:rPr>
        <w:fldChar w:fldCharType="begin" w:fldLock="1"/>
      </w:r>
      <w:r w:rsidR="00E36470">
        <w:rPr>
          <w:rFonts w:ascii="Times New Roman" w:hAnsi="Times New Roman" w:cs="Times New Roman"/>
          <w:sz w:val="24"/>
          <w:szCs w:val="24"/>
        </w:rPr>
        <w:instrText>ADDIN CSL_CITATION {"citationItems":[{"id":"ITEM-1","itemData":{"DOI":"10.1016/j.jclepro.2016.04.002","ISSN":"09596526","abstract":"The removal of phosphorus and nitrogen from wastewater has been a matter of great concern for several decades. In this study, a coupled electrochemical process, involving the electrochemical recovery of phosphate as struvite, electrochemical decomposition of the struvite recovered, and removal of the ammonia nitrogen by recycling the struvite electrolysis product, was tested to simultaneously recover phosphate and remove the ammonia nitrogen from swine wastewater. The results demonstrated that when a magnesium alloy was electrolyzed as the magnesium source of struvite crystallization, the recovery efficiency of the phosphate was 99%, at a current density of 2 mA/cm2 for 45 min. When the struvite recovered was electrolyzed using seawater as a supporting solution, the ammonium in the struvite could be completely removed. The characterization analysis revealed that the active component of the electrolysis product was present as dissolved phosphate and magnesium and insoluble cattiite. An efficiency of &gt;90% of ammonia nitrogen removal could be achieved by recycling the electrolysis product of struvite. A pilot-scale test performed for 30 recycle cycles demonstrated that approximately 93% of the recovery/removal efficiencies of the phosphate and ammonia nitrogen from swine wastewater could be achieved stably by the process proposed, which implied the presence of an important application value in the water eutrophication control and recovery of the phosphorus resources.","author":[{"dropping-particle":"","family":"Huang","given":"Haiming","non-dropping-particle":"","parse-names":false,"suffix":""},{"dropping-particle":"","family":"Zhang","given":"Peng","non-dropping-particle":"","parse-names":false,"suffix":""},{"dropping-particle":"","family":"Zhang","given":"Zhao","non-dropping-particle":"","parse-names":false,"suffix":""},{"dropping-particle":"","family":"Liu","given":"Jiahui","non-dropping-particle":"","parse-names":false,"suffix":""},{"dropping-particle":"","family":"Xiao","given":"Jing","non-dropping-particle":"","parse-names":false,"suffix":""},{"dropping-particle":"","family":"Gao","given":"Faming","non-dropping-particle":"","parse-names":false,"suffix":""}],"container-title":"Journal of Cleaner Production","id":"ITEM-1","issued":{"date-parts":[["2016"]]},"page":"302-310","publisher":"Elsevier Ltd","title":"Simultaneous removal of ammonia nitrogen and recovery of phosphate from swine wastewater by struvite electrochemical precipitation and recycling technology","type":"article-journal","volume":"127"},"uris":["http://www.mendeley.com/documents/?uuid=a413e1ee-3a9e-4935-a906-8a3ab4a74cfd"]}],"mendeley":{"formattedCitation":"[31]","plainTextFormattedCitation":"[31]","previouslyFormattedCitation":"[31]"},"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5E5EDB" w:rsidRPr="005E5EDB">
        <w:rPr>
          <w:rFonts w:ascii="Times New Roman" w:hAnsi="Times New Roman" w:cs="Times New Roman"/>
          <w:noProof/>
          <w:sz w:val="24"/>
          <w:szCs w:val="24"/>
        </w:rPr>
        <w:t>[31]</w:t>
      </w:r>
      <w:r w:rsidR="00E72FAC" w:rsidRPr="004E4619">
        <w:rPr>
          <w:rFonts w:ascii="Times New Roman" w:hAnsi="Times New Roman" w:cs="Times New Roman"/>
          <w:sz w:val="24"/>
          <w:szCs w:val="24"/>
        </w:rPr>
        <w:fldChar w:fldCharType="end"/>
      </w:r>
      <w:r w:rsidR="00627F3E" w:rsidRPr="004E4619">
        <w:rPr>
          <w:rFonts w:ascii="Times New Roman" w:hAnsi="Times New Roman" w:cs="Times New Roman"/>
          <w:sz w:val="24"/>
          <w:szCs w:val="24"/>
        </w:rPr>
        <w:t xml:space="preserve"> </w:t>
      </w:r>
      <w:r w:rsidR="00E72FAC" w:rsidRPr="004E4619">
        <w:rPr>
          <w:rFonts w:ascii="Times New Roman" w:hAnsi="Times New Roman" w:cs="Times New Roman"/>
          <w:sz w:val="24"/>
          <w:szCs w:val="24"/>
        </w:rPr>
        <w:fldChar w:fldCharType="begin" w:fldLock="1"/>
      </w:r>
      <w:r w:rsidR="00E36470">
        <w:rPr>
          <w:rFonts w:ascii="Times New Roman" w:hAnsi="Times New Roman" w:cs="Times New Roman"/>
          <w:sz w:val="24"/>
          <w:szCs w:val="24"/>
        </w:rPr>
        <w:instrText>ADDIN CSL_CITATION {"citationItems":[{"id":"ITEM-1","itemData":{"DOI":"10.1016/j.watres.2008.08.015","ISSN":"00431354","PMID":"18804836","abstract":"The challenge to achieve appropriate disinfection without forming harmful disinfection byproducts by conventional chemical disinfectants, as well as the growing demand for decentralized or point-of-use water treatment and recycling systems calls for new technologies for efficient disinfection and microbial control. Several natural and engineered nanomaterials have demonstrated strong antimicrobial properties through diverse mechanisms including photocatalytic production of reactive oxygen species that damage cell components and viruses (e.g. TiO2, ZnO and fullerol), compromising the bacterial cell envelope (e.g. peptides, chitosan, carboxyfullerene, carbon nanotubes, ZnO and silver nanoparticles (nAg)), interruption of energy transduction (e.g. nAg and aqueous fullerene nanoparticles (nC60)), and inhibition of enzyme activity and DNA synthesis (e.g. chitosan). Although some nanomaterials have been used as antimicrobial agents in consumer products including home purification systems as antimicrobial agents, their potential for disinfection or microbial control in system level water treatment has not been carefully evaluated. This paper reviews the antimicrobial mechanisms of several nanoparticles, discusses their merits, limitations and applicability for water disinfection and biofouling control, and highlights research needs to utilize novel nanomaterials for water treatment applications. © 2008 Elsevier Ltd. All rights reserved.","author":[{"dropping-particle":"","family":"Li","given":"Qilin","non-dropping-particle":"","parse-names":false,"suffix":""},{"dropping-particle":"","family":"Mahendra","given":"Shaily","non-dropping-particle":"","parse-names":false,"suffix":""},{"dropping-particle":"","family":"Lyon","given":"Delina Y.","non-dropping-particle":"","parse-names":false,"suffix":""},{"dropping-particle":"","family":"Brunet","given":"Lena","non-dropping-particle":"","parse-names":false,"suffix":""},{"dropping-particle":"V.","family":"Liga","given":"Michael","non-dropping-particle":"","parse-names":false,"suffix":""},{"dropping-particle":"","family":"Li","given":"Dong","non-dropping-particle":"","parse-names":false,"suffix":""},{"dropping-particle":"","family":"Alvarez","given":"Pedro J.J.","non-dropping-particle":"","parse-names":false,"suffix":""}],"container-title":"Water Research","id":"ITEM-1","issue":"18","issued":{"date-parts":[["2008"]]},"page":"4591-4602","publisher":"Elsevier Ltd","title":"Antimicrobial nanomaterials for water disinfection and microbial control: Potential applications and implications","type":"article-journal","volume":"42"},"uris":["http://www.mendeley.com/documents/?uuid=7ca820f7-f712-4bac-9305-b6695e5ee02e"]}],"mendeley":{"formattedCitation":"[32]","plainTextFormattedCitation":"[32]","previouslyFormattedCitation":"[32]"},"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5E5EDB" w:rsidRPr="005E5EDB">
        <w:rPr>
          <w:rFonts w:ascii="Times New Roman" w:hAnsi="Times New Roman" w:cs="Times New Roman"/>
          <w:noProof/>
          <w:sz w:val="24"/>
          <w:szCs w:val="24"/>
        </w:rPr>
        <w:t>[32]</w:t>
      </w:r>
      <w:r w:rsidR="00E72FAC" w:rsidRPr="004E4619">
        <w:rPr>
          <w:rFonts w:ascii="Times New Roman" w:hAnsi="Times New Roman" w:cs="Times New Roman"/>
          <w:sz w:val="24"/>
          <w:szCs w:val="24"/>
        </w:rPr>
        <w:fldChar w:fldCharType="end"/>
      </w:r>
      <w:r w:rsidR="00627F3E" w:rsidRPr="004E4619">
        <w:rPr>
          <w:rFonts w:ascii="Times New Roman" w:hAnsi="Times New Roman" w:cs="Times New Roman"/>
          <w:sz w:val="24"/>
          <w:szCs w:val="24"/>
        </w:rPr>
        <w:t>.</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lastRenderedPageBreak/>
        <w:t xml:space="preserve">Swine wastewater is a typical organic wastewater with a high concentration of pollutants, and the pollutants are very complex, often smelly, and difficult to treat </w:t>
      </w:r>
      <w:r w:rsidR="00E72FAC" w:rsidRPr="004E4619">
        <w:rPr>
          <w:rFonts w:ascii="Times New Roman" w:hAnsi="Times New Roman" w:cs="Times New Roman"/>
          <w:sz w:val="24"/>
          <w:szCs w:val="24"/>
        </w:rPr>
        <w:fldChar w:fldCharType="begin" w:fldLock="1"/>
      </w:r>
      <w:r w:rsidR="00E36470">
        <w:rPr>
          <w:rFonts w:ascii="Times New Roman" w:hAnsi="Times New Roman" w:cs="Times New Roman"/>
          <w:sz w:val="24"/>
          <w:szCs w:val="24"/>
        </w:rPr>
        <w:instrText>ADDIN CSL_CITATION {"citationItems":[{"id":"ITEM-1","itemData":{"DOI":"10.1016/j.chemosphere.2017.05.006","ISSN":"18791298","PMID":"28525870","abstract":"Microbial fuel cells (MFCs) provide a cost-effective method for treating swine wastewater treatment and simultaneously producing electricity, yet they need to be combined with other wastewater treatment processes to improve the effluent water quality. In this paper, we constructed single-chamber air-cathode MFCs with a compact configuration for nitrogen and COD removal and high electricity production and combined them with a low-cost flocculation process to discharge higher quality wastewater. We show that MFCs could remove ammonia at a rate of 269.2 ± 0.5 g m−3 d−1 (99.1± 0.1% ammonia removal efficiency) with a maximum power density of 37.5 W m−3 and 21.6% of coulombic efficiency at a 40:60 ratio of raw swine wastewater to denitrification effluent of swine wastewater. Up to 82.5 ± 0.5% COD could be removed with MFCs, from 2735 ± 15 mg L−1 to 480 ± 15 mg L−1, and flocculation further reduced levels to 90 ± 1 mg L−1 for a 96.6 ± 0.2% overall COD removal efficiency of the combination technology. Cost analysis of the combined MFC and flocculation process showed a net economic benefit of $ 0.026 m-3. In summary, this novel combination wastewater treatment method provides an effective way to treat swine wastewater to low pollutant levels in the effluent at low cost (a net gain).","author":[{"dropping-particle":"","family":"Ding","given":"Weijun","non-dropping-particle":"","parse-names":false,"suffix":""},{"dropping-particle":"","family":"Cheng","given":"Shaoan","non-dropping-particle":"","parse-names":false,"suffix":""},{"dropping-particle":"","family":"Yu","given":"Liliang","non-dropping-particle":"","parse-names":false,"suffix":""},{"dropping-particle":"","family":"Huang","given":"Haobin","non-dropping-particle":"","parse-names":false,"suffix":""}],"container-title":"Chemosphere","id":"ITEM-1","issued":{"date-parts":[["2017"]]},"page":"567-573","publisher":"Elsevier Ltd","title":"Effective swine wastewater treatment by combining microbial fuel cells with flocculation","type":"article-journal","volume":"182"},"uris":["http://www.mendeley.com/documents/?uuid=635ad27d-0262-4fbb-920b-5bc470a1f0c8"]}],"mendeley":{"formattedCitation":"[33]","plainTextFormattedCitation":"[33]","previouslyFormattedCitation":"[33]"},"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5E5EDB" w:rsidRPr="005E5EDB">
        <w:rPr>
          <w:rFonts w:ascii="Times New Roman" w:hAnsi="Times New Roman" w:cs="Times New Roman"/>
          <w:noProof/>
          <w:sz w:val="24"/>
          <w:szCs w:val="24"/>
        </w:rPr>
        <w:t>[33]</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The following are the primary characteristics of livestock and poultry wastewater: (1) </w:t>
      </w:r>
      <w:r w:rsidR="00A17D23" w:rsidRPr="004E4619">
        <w:rPr>
          <w:rFonts w:ascii="Times New Roman" w:hAnsi="Times New Roman" w:cs="Times New Roman"/>
          <w:sz w:val="24"/>
          <w:szCs w:val="24"/>
        </w:rPr>
        <w:t>both</w:t>
      </w:r>
      <w:r w:rsidRPr="004E4619">
        <w:rPr>
          <w:rFonts w:ascii="Times New Roman" w:hAnsi="Times New Roman" w:cs="Times New Roman"/>
          <w:sz w:val="24"/>
          <w:szCs w:val="24"/>
        </w:rPr>
        <w:t xml:space="preserve"> the drainage volume and the load of organic pollutants are substantial. According to pertinent statistics, the yearly pollution load created by a 10,000-scale pig and poultry farm is equal to the annual pollution load with a population of 100,000–150,000 people if water flushing is used as the primary manure disposal technique. (2) The mixture is intricate. First, eutrophication of water bodies is caused by the presence of many pathogenic bacteria, heavy metals including copper, mercury, arsenic, and selenium, as well as nitrogen and phosphorus in swine and poultry wastewater. Due to the minimal usage of veterinary drugs in pigs and hens the wastewater also includes significant amounts of hormone, antibiotic, and antioxidant residues. (3) Due to the high concentration of organic suspended particles from manure and feed residues that are dumped into the wastewater together with the flushing water, the total solid content of wastewater is high. This results in a combination of solids, liquids, and enormous consistence that quickly clogs the processing facilities' pipes and makes processing more challenging. (4) Because swine and poultry wastewater has a high BOD/COD ratio, it has superior biodegradability. Swine, poultry wastewater has a BOD/COD ratio of around 0.45:1, which is consistent with biodegradation conditions and demonstrates strong biodegradability. Additionally, due to the livestock breeding industry's geographic location, the recovery of nitrogen and phosphorus in animal and poultry wastewater can perfectly combine with fertilization for the output of the nearby plantation industry, which naturally achieves the circular economy goal and is a current hot topic </w:t>
      </w:r>
      <w:r w:rsidR="00E72FAC" w:rsidRPr="004E4619">
        <w:rPr>
          <w:rFonts w:ascii="Times New Roman" w:hAnsi="Times New Roman" w:cs="Times New Roman"/>
          <w:sz w:val="24"/>
          <w:szCs w:val="24"/>
        </w:rPr>
        <w:fldChar w:fldCharType="begin" w:fldLock="1"/>
      </w:r>
      <w:r w:rsidR="00E36470">
        <w:rPr>
          <w:rFonts w:ascii="Times New Roman" w:hAnsi="Times New Roman" w:cs="Times New Roman"/>
          <w:sz w:val="24"/>
          <w:szCs w:val="24"/>
        </w:rPr>
        <w:instrText>ADDIN CSL_CITATION {"citationItems":[{"id":"ITEM-1","itemData":{"DOI":"10.1016/j.watres.2008.08.015","ISSN":"00431354","PMID":"18804836","abstract":"The challenge to achieve appropriate disinfection without forming harmful disinfection byproducts by conventional chemical disinfectants, as well as the growing demand for decentralized or point-of-use water treatment and recycling systems calls for new technologies for efficient disinfection and microbial control. Several natural and engineered nanomaterials have demonstrated strong antimicrobial properties through diverse mechanisms including photocatalytic production of reactive oxygen species that damage cell components and viruses (e.g. TiO2, ZnO and fullerol), compromising the bacterial cell envelope (e.g. peptides, chitosan, carboxyfullerene, carbon nanotubes, ZnO and silver nanoparticles (nAg)), interruption of energy transduction (e.g. nAg and aqueous fullerene nanoparticles (nC60)), and inhibition of enzyme activity and DNA synthesis (e.g. chitosan). Although some nanomaterials have been used as antimicrobial agents in consumer products including home purification systems as antimicrobial agents, their potential for disinfection or microbial control in system level water treatment has not been carefully evaluated. This paper reviews the antimicrobial mechanisms of several nanoparticles, discusses their merits, limitations and applicability for water disinfection and biofouling control, and highlights research needs to utilize novel nanomaterials for water treatment applications. © 2008 Elsevier Ltd. All rights reserved.","author":[{"dropping-particle":"","family":"Li","given":"Qilin","non-dropping-particle":"","parse-names":false,"suffix":""},{"dropping-particle":"","family":"Mahendra","given":"Shaily","non-dropping-particle":"","parse-names":false,"suffix":""},{"dropping-particle":"","family":"Lyon","given":"Delina Y.","non-dropping-particle":"","parse-names":false,"suffix":""},{"dropping-particle":"","family":"Brunet","given":"Lena","non-dropping-particle":"","parse-names":false,"suffix":""},{"dropping-particle":"V.","family":"Liga","given":"Michael","non-dropping-particle":"","parse-names":false,"suffix":""},{"dropping-particle":"","family":"Li","given":"Dong","non-dropping-particle":"","parse-names":false,"suffix":""},{"dropping-particle":"","family":"Alvarez","given":"Pedro J.J.","non-dropping-particle":"","parse-names":false,"suffix":""}],"container-title":"Water Research","id":"ITEM-1","issue":"18","issued":{"date-parts":[["2008"]]},"page":"4591-4602","publisher":"Elsevier Ltd","title":"Antimicrobial nanomaterials for water disinfection and microbial control: Potential applications and implications","type":"article-journal","volume":"42"},"uris":["http://www.mendeley.com/documents/?uuid=7ca820f7-f712-4bac-9305-b6695e5ee02e"]}],"mendeley":{"formattedCitation":"[32]","plainTextFormattedCitation":"[32]","previouslyFormattedCitation":"[32]"},"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5E5EDB" w:rsidRPr="005E5EDB">
        <w:rPr>
          <w:rFonts w:ascii="Times New Roman" w:hAnsi="Times New Roman" w:cs="Times New Roman"/>
          <w:noProof/>
          <w:sz w:val="24"/>
          <w:szCs w:val="24"/>
        </w:rPr>
        <w:t>[32]</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Livestock waste can be recycled in a variety of contemporary ways to lessen environmental risks associated with outdated methods of managing livestock waste as well as to battle rising energy costs and practice sustainable agriculture.</w:t>
      </w:r>
    </w:p>
    <w:p w:rsidR="00614242" w:rsidRPr="004E4619" w:rsidRDefault="00627F3E">
      <w:pPr>
        <w:pStyle w:val="ListParagraph"/>
        <w:numPr>
          <w:ilvl w:val="1"/>
          <w:numId w:val="1"/>
        </w:numPr>
        <w:spacing w:before="120" w:after="120" w:line="480" w:lineRule="auto"/>
        <w:ind w:left="426"/>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 xml:space="preserve">Other sources </w:t>
      </w:r>
    </w:p>
    <w:p w:rsidR="00614242"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lastRenderedPageBreak/>
        <w:t>Sediment runoff, nutrient runoff, and pesticides are examples of nonpoint sources of waste water pollution. Animal waste, silage liquor, milking parlor (dairy farming) waste, slaughtering waste, vegetable washing water, and firewater are all examples of point source pollution. From surface runoff, many farms produce nonpoint source pollution that is not managed by a treatment facility.</w:t>
      </w:r>
    </w:p>
    <w:p w:rsidR="00F50578" w:rsidRDefault="00F50578">
      <w:pPr>
        <w:spacing w:before="120" w:after="120" w:line="480" w:lineRule="auto"/>
        <w:jc w:val="both"/>
        <w:rPr>
          <w:rFonts w:ascii="Times New Roman" w:hAnsi="Times New Roman" w:cs="Times New Roman"/>
          <w:sz w:val="24"/>
          <w:szCs w:val="24"/>
        </w:rPr>
      </w:pPr>
      <w:r>
        <w:rPr>
          <w:noProof/>
        </w:rPr>
        <w:lastRenderedPageBreak/>
        <w:drawing>
          <wp:inline distT="0" distB="0" distL="0" distR="0">
            <wp:extent cx="6431280" cy="8018780"/>
            <wp:effectExtent l="0" t="0" r="7620" b="127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32152" cy="8019867"/>
                    </a:xfrm>
                    <a:prstGeom prst="rect">
                      <a:avLst/>
                    </a:prstGeom>
                    <a:noFill/>
                    <a:ln>
                      <a:noFill/>
                    </a:ln>
                  </pic:spPr>
                </pic:pic>
              </a:graphicData>
            </a:graphic>
          </wp:inline>
        </w:drawing>
      </w:r>
    </w:p>
    <w:p w:rsidR="00F50578" w:rsidRPr="005E5EDB" w:rsidRDefault="00F50578" w:rsidP="005E5EDB">
      <w:pPr>
        <w:pStyle w:val="ListParagraph"/>
        <w:tabs>
          <w:tab w:val="left" w:pos="360"/>
          <w:tab w:val="left" w:pos="426"/>
        </w:tabs>
        <w:spacing w:before="120" w:after="120" w:line="480" w:lineRule="auto"/>
        <w:ind w:left="567"/>
        <w:jc w:val="both"/>
        <w:rPr>
          <w:rFonts w:ascii="Times New Roman" w:eastAsia="Times New Roman" w:hAnsi="Times New Roman" w:cs="Times New Roman"/>
          <w:sz w:val="24"/>
          <w:szCs w:val="24"/>
        </w:rPr>
      </w:pPr>
      <w:r w:rsidRPr="00FC67B1">
        <w:rPr>
          <w:rFonts w:ascii="Times New Roman" w:eastAsia="Times New Roman" w:hAnsi="Times New Roman" w:cs="Times New Roman"/>
          <w:b/>
          <w:sz w:val="24"/>
          <w:szCs w:val="24"/>
        </w:rPr>
        <w:lastRenderedPageBreak/>
        <w:t>Fig</w:t>
      </w:r>
      <w:r w:rsidR="00FC67B1" w:rsidRPr="00FC67B1">
        <w:rPr>
          <w:rFonts w:ascii="Times New Roman" w:eastAsia="Times New Roman" w:hAnsi="Times New Roman" w:cs="Times New Roman"/>
          <w:b/>
          <w:sz w:val="24"/>
          <w:szCs w:val="24"/>
        </w:rPr>
        <w:t>ure</w:t>
      </w:r>
      <w:r w:rsidRPr="00FC67B1">
        <w:rPr>
          <w:rFonts w:ascii="Times New Roman" w:eastAsia="Times New Roman" w:hAnsi="Times New Roman" w:cs="Times New Roman"/>
          <w:b/>
          <w:sz w:val="24"/>
          <w:szCs w:val="24"/>
        </w:rPr>
        <w:t xml:space="preserve"> </w:t>
      </w:r>
      <w:r w:rsidR="005E5EDB" w:rsidRPr="00FC67B1">
        <w:rPr>
          <w:rFonts w:ascii="Times New Roman" w:eastAsia="Times New Roman" w:hAnsi="Times New Roman" w:cs="Times New Roman"/>
          <w:b/>
          <w:sz w:val="24"/>
          <w:szCs w:val="24"/>
        </w:rPr>
        <w:t>3</w:t>
      </w:r>
      <w:r w:rsidR="005E5EDB" w:rsidRPr="005E5EDB">
        <w:rPr>
          <w:rFonts w:ascii="Times New Roman" w:eastAsia="Times New Roman" w:hAnsi="Times New Roman" w:cs="Times New Roman"/>
          <w:sz w:val="24"/>
          <w:szCs w:val="24"/>
        </w:rPr>
        <w:t>.</w:t>
      </w:r>
      <w:r w:rsidRPr="005E5EDB">
        <w:rPr>
          <w:rFonts w:ascii="Times New Roman" w:eastAsia="Times New Roman" w:hAnsi="Times New Roman" w:cs="Times New Roman"/>
          <w:sz w:val="24"/>
          <w:szCs w:val="24"/>
        </w:rPr>
        <w:t xml:space="preserve">  An examination of the recognized N-loaded residual streams and their attributes, including TSS (A), COD (B), TKN (D), and TAN (E) content, along with the corresponding computed COD/N (C) and TAN/TKN (F) ratios.</w:t>
      </w:r>
      <w:r w:rsidR="005E5EDB" w:rsidRPr="005E5EDB">
        <w:rPr>
          <w:rFonts w:ascii="Times New Roman" w:eastAsia="Times New Roman" w:hAnsi="Times New Roman" w:cs="Times New Roman"/>
          <w:sz w:val="24"/>
          <w:szCs w:val="24"/>
        </w:rPr>
        <w:t xml:space="preserve"> </w:t>
      </w:r>
      <w:r w:rsidR="00E72FAC">
        <w:rPr>
          <w:rFonts w:ascii="Times New Roman" w:eastAsia="Times New Roman" w:hAnsi="Times New Roman" w:cs="Times New Roman"/>
          <w:sz w:val="24"/>
          <w:szCs w:val="24"/>
        </w:rPr>
        <w:fldChar w:fldCharType="begin" w:fldLock="1"/>
      </w:r>
      <w:r w:rsidR="004B30C1">
        <w:rPr>
          <w:rFonts w:ascii="Times New Roman" w:eastAsia="Times New Roman" w:hAnsi="Times New Roman" w:cs="Times New Roman"/>
          <w:sz w:val="24"/>
          <w:szCs w:val="24"/>
        </w:rPr>
        <w:instrText>ADDIN CSL_CITATION {"citationItems":[{"id":"ITEM-1","itemData":{"DOI":"10.1016/j.jenvman.2021.113096","ISSN":"0301-4797","author":[{"dropping-particle":"","family":"Deng","given":"Zhe","non-dropping-particle":"","parse-names":false,"suffix":""},{"dropping-particle":"Van","family":"Linden","given":"Niels","non-dropping-particle":"","parse-names":false,"suffix":""},{"dropping-particle":"","family":"Guillen","given":"Elena","non-dropping-particle":"","parse-names":false,"suffix":""},{"dropping-particle":"","family":"Spanjers","given":"Henri","non-dropping-particle":"","parse-names":false,"suffix":""},{"dropping-particle":"Van","family":"Lier","given":"Jules B","non-dropping-particle":"","parse-names":false,"suffix":""}],"container-title":"Journal of Environmental Management","id":"ITEM-1","issued":{"date-parts":[["2021"]]},"page":"113096","publisher":"Elsevier Ltd","title":"Recovery and applications of ammoniacal nitrogen from nitrogen-loaded residual streams : A review","type":"article-journal","volume":"295"},"uris":["http://www.mendeley.com/documents/?uuid=8f9cb11f-2ed2-4791-9fde-189153400ff0"]}],"mendeley":{"formattedCitation":"[34]","plainTextFormattedCitation":"[34]","previouslyFormattedCitation":"[34]"},"properties":{"noteIndex":0},"schema":"https://github.com/citation-style-language/schema/raw/master/csl-citation.json"}</w:instrText>
      </w:r>
      <w:r w:rsidR="00E72FAC">
        <w:rPr>
          <w:rFonts w:ascii="Times New Roman" w:eastAsia="Times New Roman" w:hAnsi="Times New Roman" w:cs="Times New Roman"/>
          <w:sz w:val="24"/>
          <w:szCs w:val="24"/>
        </w:rPr>
        <w:fldChar w:fldCharType="separate"/>
      </w:r>
      <w:r w:rsidR="00E36470" w:rsidRPr="00E36470">
        <w:rPr>
          <w:rFonts w:ascii="Times New Roman" w:eastAsia="Times New Roman" w:hAnsi="Times New Roman" w:cs="Times New Roman"/>
          <w:noProof/>
          <w:sz w:val="24"/>
          <w:szCs w:val="24"/>
        </w:rPr>
        <w:t>[34]</w:t>
      </w:r>
      <w:r w:rsidR="00E72FAC">
        <w:rPr>
          <w:rFonts w:ascii="Times New Roman" w:eastAsia="Times New Roman" w:hAnsi="Times New Roman" w:cs="Times New Roman"/>
          <w:sz w:val="24"/>
          <w:szCs w:val="24"/>
        </w:rPr>
        <w:fldChar w:fldCharType="end"/>
      </w:r>
    </w:p>
    <w:p w:rsidR="00F50578" w:rsidRPr="00701DE3" w:rsidRDefault="005E5EDB" w:rsidP="00F50578">
      <w:pPr>
        <w:pStyle w:val="ListParagraph"/>
        <w:tabs>
          <w:tab w:val="left" w:pos="360"/>
          <w:tab w:val="left" w:pos="426"/>
        </w:tabs>
        <w:spacing w:before="120" w:after="120" w:line="48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presented in fig</w:t>
      </w:r>
      <w:r w:rsidR="00771636">
        <w:rPr>
          <w:rFonts w:ascii="Times New Roman" w:eastAsia="Times New Roman" w:hAnsi="Times New Roman" w:cs="Times New Roman"/>
          <w:sz w:val="24"/>
          <w:szCs w:val="24"/>
        </w:rPr>
        <w:t>ure</w:t>
      </w:r>
      <w:r>
        <w:rPr>
          <w:rFonts w:ascii="Times New Roman" w:eastAsia="Times New Roman" w:hAnsi="Times New Roman" w:cs="Times New Roman"/>
          <w:sz w:val="24"/>
          <w:szCs w:val="24"/>
        </w:rPr>
        <w:t xml:space="preserve"> 3</w:t>
      </w:r>
      <w:r w:rsidR="00F50578">
        <w:rPr>
          <w:rFonts w:ascii="Times New Roman" w:eastAsia="Times New Roman" w:hAnsi="Times New Roman" w:cs="Times New Roman"/>
          <w:sz w:val="24"/>
          <w:szCs w:val="24"/>
        </w:rPr>
        <w:t xml:space="preserve"> provides a graphical representation of data related to the characteristic parameters of N-loaded residual streams categorized by their origins. It presents average, minimum, and maximum values for these parameters.</w:t>
      </w:r>
      <w:r w:rsidR="00F50578" w:rsidRPr="00701DE3">
        <w:rPr>
          <w:rFonts w:ascii="Times New Roman" w:eastAsia="Times New Roman" w:hAnsi="Times New Roman" w:cs="Times New Roman"/>
          <w:sz w:val="24"/>
          <w:szCs w:val="24"/>
        </w:rPr>
        <w:t xml:space="preserve"> </w:t>
      </w:r>
      <w:r w:rsidR="00701DE3" w:rsidRPr="00701DE3">
        <w:rPr>
          <w:rFonts w:ascii="Times New Roman" w:eastAsia="Times New Roman" w:hAnsi="Times New Roman" w:cs="Times New Roman"/>
          <w:sz w:val="24"/>
          <w:szCs w:val="24"/>
        </w:rPr>
        <w:t>Characteristic</w:t>
      </w:r>
      <w:r w:rsidR="00F50578" w:rsidRPr="00701DE3">
        <w:rPr>
          <w:rFonts w:ascii="Times New Roman" w:eastAsia="Times New Roman" w:hAnsi="Times New Roman" w:cs="Times New Roman"/>
          <w:sz w:val="24"/>
          <w:szCs w:val="24"/>
        </w:rPr>
        <w:t xml:space="preserve"> parameters such as Total Suspended Solids (TSS), Chemical Oxygen Demand (COD), Total Kjeldahl Nitrogen (TKN), and Total Ammoniacal Nitrogen (TAN) content for these different groups of residual streams. </w:t>
      </w:r>
      <w:r w:rsidR="00F13F6D" w:rsidRPr="00F13F6D">
        <w:rPr>
          <w:rFonts w:ascii="Times New Roman" w:eastAsia="Times New Roman" w:hAnsi="Times New Roman" w:cs="Times New Roman"/>
          <w:sz w:val="24"/>
          <w:szCs w:val="24"/>
        </w:rPr>
        <w:t xml:space="preserve">The diverse sources of </w:t>
      </w:r>
      <w:r w:rsidR="00A471E5">
        <w:rPr>
          <w:rFonts w:ascii="Times New Roman" w:eastAsia="Times New Roman" w:hAnsi="Times New Roman" w:cs="Times New Roman"/>
          <w:sz w:val="24"/>
          <w:szCs w:val="24"/>
        </w:rPr>
        <w:t xml:space="preserve">NH4-N </w:t>
      </w:r>
      <w:r w:rsidR="00F13F6D" w:rsidRPr="00F13F6D">
        <w:rPr>
          <w:rFonts w:ascii="Times New Roman" w:eastAsia="Times New Roman" w:hAnsi="Times New Roman" w:cs="Times New Roman"/>
          <w:sz w:val="24"/>
          <w:szCs w:val="24"/>
        </w:rPr>
        <w:t xml:space="preserve">highlight the need for comprehensive wastewater management strategies that address specific sources and their unique characteristics. By understanding the origins and impacts of </w:t>
      </w:r>
      <w:r w:rsidR="005E36A5">
        <w:rPr>
          <w:rFonts w:ascii="Times New Roman" w:eastAsia="Times New Roman" w:hAnsi="Times New Roman" w:cs="Times New Roman"/>
          <w:sz w:val="24"/>
          <w:szCs w:val="24"/>
        </w:rPr>
        <w:t xml:space="preserve">NH4-N </w:t>
      </w:r>
      <w:r w:rsidR="00F13F6D" w:rsidRPr="00F13F6D">
        <w:rPr>
          <w:rFonts w:ascii="Times New Roman" w:eastAsia="Times New Roman" w:hAnsi="Times New Roman" w:cs="Times New Roman"/>
          <w:sz w:val="24"/>
          <w:szCs w:val="24"/>
        </w:rPr>
        <w:t>, we can develop effective treatment methods, implement pollution preve</w:t>
      </w:r>
      <w:r w:rsidR="00815D95">
        <w:rPr>
          <w:rFonts w:ascii="Times New Roman" w:eastAsia="Times New Roman" w:hAnsi="Times New Roman" w:cs="Times New Roman"/>
          <w:sz w:val="24"/>
          <w:szCs w:val="24"/>
        </w:rPr>
        <w:t xml:space="preserve">ntion measures, and protect </w:t>
      </w:r>
      <w:r w:rsidR="00F13F6D" w:rsidRPr="00F13F6D">
        <w:rPr>
          <w:rFonts w:ascii="Times New Roman" w:eastAsia="Times New Roman" w:hAnsi="Times New Roman" w:cs="Times New Roman"/>
          <w:sz w:val="24"/>
          <w:szCs w:val="24"/>
        </w:rPr>
        <w:t xml:space="preserve">water resources from the detrimental effects of </w:t>
      </w:r>
      <w:r w:rsidR="00A471E5">
        <w:rPr>
          <w:rFonts w:ascii="Times New Roman" w:eastAsia="Times New Roman" w:hAnsi="Times New Roman" w:cs="Times New Roman"/>
          <w:sz w:val="24"/>
          <w:szCs w:val="24"/>
        </w:rPr>
        <w:t xml:space="preserve">NH4-N </w:t>
      </w:r>
      <w:r w:rsidR="00F13F6D" w:rsidRPr="00F13F6D">
        <w:rPr>
          <w:rFonts w:ascii="Times New Roman" w:eastAsia="Times New Roman" w:hAnsi="Times New Roman" w:cs="Times New Roman"/>
          <w:sz w:val="24"/>
          <w:szCs w:val="24"/>
        </w:rPr>
        <w:t>pollution.</w:t>
      </w:r>
    </w:p>
    <w:p w:rsidR="008E0D40" w:rsidRPr="008E0D40" w:rsidRDefault="008E0D40" w:rsidP="008E0D40">
      <w:pPr>
        <w:tabs>
          <w:tab w:val="left" w:pos="360"/>
          <w:tab w:val="left" w:pos="426"/>
        </w:tabs>
        <w:spacing w:before="120" w:after="120" w:line="480" w:lineRule="auto"/>
        <w:jc w:val="both"/>
        <w:rPr>
          <w:rFonts w:ascii="Times New Roman" w:hAnsi="Times New Roman" w:cs="Times New Roman"/>
          <w:b/>
          <w:bCs/>
          <w:sz w:val="24"/>
          <w:szCs w:val="24"/>
        </w:rPr>
      </w:pPr>
      <w:r w:rsidRPr="008E0D40">
        <w:rPr>
          <w:rFonts w:ascii="Times New Roman" w:eastAsia="Times New Roman" w:hAnsi="Times New Roman" w:cs="Times New Roman"/>
          <w:color w:val="FF0000"/>
          <w:sz w:val="24"/>
          <w:szCs w:val="24"/>
        </w:rPr>
        <w:t xml:space="preserve">3. </w:t>
      </w:r>
      <w:r w:rsidRPr="008E0D40">
        <w:rPr>
          <w:rFonts w:ascii="Times New Roman" w:hAnsi="Times New Roman" w:cs="Times New Roman"/>
          <w:b/>
          <w:bCs/>
          <w:sz w:val="24"/>
          <w:szCs w:val="24"/>
        </w:rPr>
        <w:t>Treatment approaches for ammoniacal nitrogen removal</w:t>
      </w:r>
    </w:p>
    <w:p w:rsidR="008E0D40" w:rsidRPr="004E4619" w:rsidRDefault="008E0D40" w:rsidP="008E0D40">
      <w:pPr>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T</w:t>
      </w:r>
      <w:r w:rsidRPr="004E4619">
        <w:rPr>
          <w:rFonts w:ascii="Times New Roman" w:hAnsi="Times New Roman" w:cs="Times New Roman"/>
          <w:sz w:val="24"/>
          <w:szCs w:val="24"/>
        </w:rPr>
        <w:t xml:space="preserve">he primary techniques currently used in the removal process of ammoniacal nitrogen from wastewater, categorizing them according to biological, chemical, and physical processes. Physical processes include, air stripping, ion exchange and adsorption, and chemical processes include membrane contactors, struvite precipitation, capacitive deionization, electrochemical oxidation, chlorination, and photocatalysis. This review also discusses practical ways to recover ammonia nitrogen in a number of significant wastewater treatment facilities (phytoremediation technology, activated sludge processes, constructed wetland system, advanced oxidation processes, </w:t>
      </w:r>
      <w:r>
        <w:rPr>
          <w:rFonts w:ascii="Times New Roman" w:hAnsi="Times New Roman" w:cs="Times New Roman"/>
          <w:sz w:val="24"/>
          <w:szCs w:val="24"/>
        </w:rPr>
        <w:t>microbial fuel cells). It</w:t>
      </w:r>
      <w:r w:rsidRPr="004E4619">
        <w:rPr>
          <w:rFonts w:ascii="Times New Roman" w:hAnsi="Times New Roman" w:cs="Times New Roman"/>
          <w:sz w:val="24"/>
          <w:szCs w:val="24"/>
        </w:rPr>
        <w:t xml:space="preserve"> also looks into potential developments in </w:t>
      </w:r>
      <w:r>
        <w:rPr>
          <w:rFonts w:ascii="Times New Roman" w:hAnsi="Times New Roman" w:cs="Times New Roman"/>
          <w:sz w:val="24"/>
          <w:szCs w:val="24"/>
        </w:rPr>
        <w:t xml:space="preserve">ammonia-nitrogen </w:t>
      </w:r>
      <w:r w:rsidRPr="004E4619">
        <w:rPr>
          <w:rFonts w:ascii="Times New Roman" w:hAnsi="Times New Roman" w:cs="Times New Roman"/>
          <w:sz w:val="24"/>
          <w:szCs w:val="24"/>
        </w:rPr>
        <w:t xml:space="preserve">wastewater treatment technology.  </w:t>
      </w:r>
    </w:p>
    <w:p w:rsidR="008E0D40" w:rsidRDefault="008E0D40" w:rsidP="008E0D40">
      <w:pPr>
        <w:spacing w:before="120" w:after="120" w:line="480" w:lineRule="auto"/>
        <w:jc w:val="both"/>
        <w:rPr>
          <w:rFonts w:ascii="Times New Roman" w:hAnsi="Times New Roman" w:cs="Times New Roman"/>
          <w:sz w:val="24"/>
          <w:szCs w:val="24"/>
        </w:rPr>
      </w:pPr>
      <w:r w:rsidRPr="004E4619">
        <w:rPr>
          <w:rFonts w:ascii="Times New Roman" w:hAnsi="Times New Roman" w:cs="Times New Roman"/>
        </w:rPr>
        <w:lastRenderedPageBreak/>
        <w:t>A</w:t>
      </w:r>
      <w:r w:rsidRPr="004E4619">
        <w:rPr>
          <w:rFonts w:ascii="Times New Roman" w:hAnsi="Times New Roman" w:cs="Times New Roman"/>
          <w:sz w:val="24"/>
          <w:szCs w:val="24"/>
        </w:rPr>
        <w:t>mmoniacal nitrogen is a common pollutant found in wastewater and can be detrimental to the environment if not properly treated. Sources of ammoniacal nitrogen in wastewater include industrial and agricultural activities, as well as household waste.</w:t>
      </w:r>
    </w:p>
    <w:p w:rsidR="008E0D40" w:rsidRDefault="008E0D40" w:rsidP="008E0D40">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 Physical treatment approaches can be used to remove ammoniacal nitrogen from wastewater by removing the solid or suspended particles that contain the nitrogen. Physical treatment approaches include sedimentation, filtration, and centrifugation. These approaches are effective in removing larger particles, but are not effective in removing dissolved ammoniacal nitrogen.</w:t>
      </w:r>
    </w:p>
    <w:p w:rsidR="008E0D40" w:rsidRPr="004E4619" w:rsidRDefault="008E0D40" w:rsidP="008E0D40">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 Chemical treatment approaches involve the use of chemicals to remove ammoniacal nitrogen from wastewater. Chemical treatment approaches include the use of lime, alum, and ferric chloride. These chemicals react with ammoniacal nitrogen to form a solid that can be easily removed from the wastewater.</w:t>
      </w:r>
    </w:p>
    <w:p w:rsidR="008E0D40" w:rsidRDefault="008E0D40" w:rsidP="008E0D40">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Biological treatment approaches involve the use of microorganisms to remove ammoniacal nitrogen from wastewater. Biological treatment approaches include activated sludge treatment, sequencing batch reactors, and trickling filters. These approaches are effective in removing dissolved ammoniacal nitrogen and have the added benefit of producing less sludge compared to physical and chemical treatment approaches.</w:t>
      </w:r>
    </w:p>
    <w:p w:rsidR="008E0D40" w:rsidRPr="004E4619" w:rsidRDefault="008E0D40" w:rsidP="008E0D40">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Membrane filtration is a treatment approach that uses a membrane to filter out ammoniacal nitrogen from wastewater. The membrane can be made of various materials such as ceramic, polymeric, or metal. Membrane filtration is effective in removing dissolved ammoniacal nitrogen and is often used in combination with biological treatment approaches.</w:t>
      </w:r>
    </w:p>
    <w:p w:rsidR="008E0D40" w:rsidRPr="004E4619" w:rsidRDefault="008E0D40" w:rsidP="008E0D40">
      <w:pPr>
        <w:spacing w:before="120" w:after="120" w:line="480" w:lineRule="auto"/>
        <w:jc w:val="both"/>
        <w:rPr>
          <w:rFonts w:ascii="Times New Roman" w:hAnsi="Times New Roman" w:cs="Times New Roman"/>
        </w:rPr>
      </w:pPr>
      <w:r w:rsidRPr="004E4619">
        <w:rPr>
          <w:rFonts w:ascii="Times New Roman" w:hAnsi="Times New Roman" w:cs="Times New Roman"/>
          <w:sz w:val="24"/>
          <w:szCs w:val="24"/>
        </w:rPr>
        <w:t xml:space="preserve">In conclusion, there are several treatment approaches that can be used to remove ammoniacal nitrogen from wastewater. The most effective approach depends on the specific characteristics of the wastewater and the desired level of treatment. Physical treatment approaches are effective in removing larger particles, while chemical treatment approaches are effective in removing dissolved ammoniacal nitrogen. Biological </w:t>
      </w:r>
      <w:r w:rsidRPr="004E4619">
        <w:rPr>
          <w:rFonts w:ascii="Times New Roman" w:hAnsi="Times New Roman" w:cs="Times New Roman"/>
          <w:sz w:val="24"/>
          <w:szCs w:val="24"/>
        </w:rPr>
        <w:lastRenderedPageBreak/>
        <w:t>treatment approaches and membrane filtration are effective in removing dissolved ammoniacal nitrogen and are often used in combination to achieve the desired level of treatment</w:t>
      </w:r>
      <w:r w:rsidRPr="004E4619">
        <w:rPr>
          <w:rFonts w:ascii="Times New Roman" w:hAnsi="Times New Roman" w:cs="Times New Roman"/>
        </w:rPr>
        <w:t>.</w:t>
      </w:r>
    </w:p>
    <w:p w:rsidR="00614242" w:rsidRPr="004E4619" w:rsidRDefault="00627F3E" w:rsidP="004A0C7A">
      <w:pPr>
        <w:pStyle w:val="ListParagraph"/>
        <w:tabs>
          <w:tab w:val="left" w:pos="360"/>
          <w:tab w:val="left" w:pos="630"/>
        </w:tabs>
        <w:spacing w:before="120" w:after="120" w:line="480" w:lineRule="auto"/>
        <w:ind w:left="-180"/>
        <w:contextualSpacing w:val="0"/>
        <w:jc w:val="center"/>
        <w:rPr>
          <w:rFonts w:ascii="Times New Roman" w:hAnsi="Times New Roman" w:cs="Times New Roman"/>
          <w:b/>
          <w:bCs/>
          <w:sz w:val="24"/>
          <w:szCs w:val="24"/>
        </w:rPr>
      </w:pPr>
      <w:r w:rsidRPr="004E4619">
        <w:rPr>
          <w:rFonts w:ascii="Times New Roman" w:hAnsi="Times New Roman" w:cs="Times New Roman"/>
          <w:b/>
          <w:bCs/>
          <w:noProof/>
          <w:sz w:val="24"/>
          <w:szCs w:val="24"/>
        </w:rPr>
        <w:drawing>
          <wp:inline distT="0" distB="0" distL="0" distR="0">
            <wp:extent cx="5588018" cy="22713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826994" cy="2368448"/>
                    </a:xfrm>
                    <a:prstGeom prst="rect">
                      <a:avLst/>
                    </a:prstGeom>
                    <a:noFill/>
                  </pic:spPr>
                </pic:pic>
              </a:graphicData>
            </a:graphic>
          </wp:inline>
        </w:drawing>
      </w:r>
    </w:p>
    <w:p w:rsidR="007C4D87" w:rsidRDefault="00661644" w:rsidP="002C07F0">
      <w:pPr>
        <w:pStyle w:val="ListParagraph"/>
        <w:tabs>
          <w:tab w:val="left" w:pos="360"/>
          <w:tab w:val="left" w:pos="630"/>
        </w:tabs>
        <w:spacing w:before="120" w:after="120" w:line="480" w:lineRule="auto"/>
        <w:contextualSpacing w:val="0"/>
        <w:jc w:val="center"/>
        <w:rPr>
          <w:rFonts w:ascii="Times New Roman" w:hAnsi="Times New Roman" w:cs="Times New Roman"/>
          <w:sz w:val="24"/>
          <w:szCs w:val="24"/>
        </w:rPr>
      </w:pPr>
      <w:r>
        <w:rPr>
          <w:rFonts w:ascii="Times New Roman" w:hAnsi="Times New Roman" w:cs="Times New Roman"/>
          <w:b/>
          <w:bCs/>
          <w:sz w:val="24"/>
          <w:szCs w:val="24"/>
        </w:rPr>
        <w:t>Figure 4</w:t>
      </w:r>
      <w:r w:rsidR="00627F3E" w:rsidRPr="004E4619">
        <w:rPr>
          <w:rFonts w:ascii="Times New Roman" w:hAnsi="Times New Roman" w:cs="Times New Roman"/>
          <w:b/>
          <w:bCs/>
          <w:sz w:val="24"/>
          <w:szCs w:val="24"/>
        </w:rPr>
        <w:t>.</w:t>
      </w:r>
      <w:r w:rsidR="00627F3E" w:rsidRPr="004E4619">
        <w:rPr>
          <w:rFonts w:ascii="Times New Roman" w:hAnsi="Times New Roman" w:cs="Times New Roman"/>
          <w:sz w:val="24"/>
          <w:szCs w:val="24"/>
        </w:rPr>
        <w:t xml:space="preserve"> Concept of ammonia nitrogen wastewater resources utilization treatment </w:t>
      </w:r>
      <w:r w:rsidR="00E72FAC" w:rsidRPr="004E4619">
        <w:rPr>
          <w:rFonts w:ascii="Times New Roman" w:hAnsi="Times New Roman" w:cs="Times New Roman"/>
          <w:sz w:val="24"/>
          <w:szCs w:val="24"/>
        </w:rPr>
        <w:fldChar w:fldCharType="begin" w:fldLock="1"/>
      </w:r>
      <w:r w:rsidR="00E36470">
        <w:rPr>
          <w:rFonts w:ascii="Times New Roman" w:hAnsi="Times New Roman" w:cs="Times New Roman"/>
          <w:sz w:val="24"/>
          <w:szCs w:val="24"/>
        </w:rPr>
        <w:instrText>ADDIN CSL_CITATION {"citationItems":[{"id":"ITEM-1","itemData":{"DOI":"10.1007/s11274-020-02921-3","ISBN":"0123456789","ISSN":"15730972","PMID":"32856187","abstract":"The recovery of ammonia–nitrogen during wastewater treatment and water purification is increasingly critical in energy and economic development. The concentration of ammonia–nitrogen in wastewater is different depending on the type of wastewater, making it challenging to select ammonia–nitrogen recovery technology. Meanwhile, the conventional nitrogen removal method wastes ammonia–nitrogen resources. Based on the circular economy, this review comprehensively introduces the characteristics of several main ammonia–nitrogen source wastewater plants and their respective challenges in treatment, including municipal wastewater, industrial wastewater, livestock and poultry wastewater and landfill leachate. Furthermore, we introduce the main methods currently adopted in the ammonia–nitrogen removal process of wastewater from physical (air stripping, ion exchange and adsorption, membrane and capacitive deionization), chemical (chlorination, struvite precipitation, electrochemical oxidation and photocatalysis) and biological (classical and typical activated sludge, novel methods based on activated sludge, microalgae and photosynthetic bacteria) classification based on the ammonia recovery concept. We discuss the applicable methods of recovering ammonia nitrogen in several main wastewater plants. Finally, we prospect the research direction of ammonia removal and recovery in wastewater based on sustainable development.","author":[{"dropping-particle":"","family":"Xiang","given":"Shuyu","non-dropping-particle":"","parse-names":false,"suffix":""},{"dropping-particle":"","family":"Liu","given":"Yuhuan","non-dropping-particle":"","parse-names":false,"suffix":""},{"dropping-particle":"","family":"Zhang","given":"Guangming","non-dropping-particle":"","parse-names":false,"suffix":""},{"dropping-particle":"","family":"Ruan","given":"Roger","non-dropping-particle":"","parse-names":false,"suffix":""},{"dropping-particle":"","family":"Wang","given":"Yunpu","non-dropping-particle":"","parse-names":false,"suffix":""},{"dropping-particle":"","family":"Wu","given":"Xiaodan","non-dropping-particle":"","parse-names":false,"suffix":""},{"dropping-particle":"","family":"Zheng","given":"Hongli","non-dropping-particle":"","parse-names":false,"suffix":""},{"dropping-particle":"","family":"Zhang","given":"Qi","non-dropping-particle":"","parse-names":false,"suffix":""},{"dropping-particle":"","family":"Cao","given":"Leipeng","non-dropping-particle":"","parse-names":false,"suffix":""}],"container-title":"World Journal of Microbiology and Biotechnology","id":"ITEM-1","issue":"10","issued":{"date-parts":[["2020"]]},"page":"1-20","publisher":"Springer Netherlands","title":"New progress of ammonia recovery during ammonia nitrogen removal from various wastewaters","type":"article-journal","volume":"36"},"uris":["http://www.mendeley.com/documents/?uuid=51ce8478-caaa-472b-93d0-b4b267684f05"]}],"mendeley":{"formattedCitation":"[35]","plainTextFormattedCitation":"[35]","previouslyFormattedCitation":"[35]"},"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E36470" w:rsidRPr="00E36470">
        <w:rPr>
          <w:rFonts w:ascii="Times New Roman" w:hAnsi="Times New Roman" w:cs="Times New Roman"/>
          <w:noProof/>
          <w:sz w:val="24"/>
          <w:szCs w:val="24"/>
        </w:rPr>
        <w:t>[35]</w:t>
      </w:r>
      <w:r w:rsidR="00E72FAC" w:rsidRPr="004E4619">
        <w:rPr>
          <w:rFonts w:ascii="Times New Roman" w:hAnsi="Times New Roman" w:cs="Times New Roman"/>
          <w:sz w:val="24"/>
          <w:szCs w:val="24"/>
        </w:rPr>
        <w:fldChar w:fldCharType="end"/>
      </w:r>
    </w:p>
    <w:p w:rsidR="007A5A16" w:rsidRPr="00903809" w:rsidRDefault="00222F59" w:rsidP="00903809">
      <w:pPr>
        <w:tabs>
          <w:tab w:val="left" w:pos="360"/>
          <w:tab w:val="left" w:pos="630"/>
        </w:tabs>
        <w:spacing w:before="120" w:after="120" w:line="480" w:lineRule="auto"/>
        <w:jc w:val="both"/>
        <w:rPr>
          <w:rFonts w:ascii="Times New Roman" w:eastAsia="Times New Roman" w:hAnsi="Times New Roman" w:cs="Times New Roman"/>
          <w:sz w:val="24"/>
          <w:szCs w:val="24"/>
        </w:rPr>
      </w:pPr>
      <w:r>
        <w:rPr>
          <w:rFonts w:ascii="Arial" w:hAnsi="Arial" w:cs="Arial"/>
          <w:color w:val="1F1F1F"/>
          <w:shd w:val="clear" w:color="auto" w:fill="FFFFFF"/>
        </w:rPr>
        <w:br/>
      </w:r>
      <w:r w:rsidRPr="00222F59">
        <w:rPr>
          <w:rFonts w:ascii="Times New Roman" w:eastAsia="Times New Roman" w:hAnsi="Times New Roman" w:cs="Times New Roman"/>
          <w:sz w:val="24"/>
          <w:szCs w:val="24"/>
        </w:rPr>
        <w:t>Figure 4 illustrates the core process of treating and recycling wastewater. Studies prove that effective water quality control technology, as depicted, can tackle water scarcity and pollution, two pressing issues exacerbated by societal and economic progress. With the growing influx of nitrogen-rich pollutants into our water bodies, implementing efficient wastewater treatment and recycling methods becomes increasingly crucial for a sustainable future.</w:t>
      </w:r>
    </w:p>
    <w:p w:rsidR="00222F59" w:rsidRPr="007A5A16" w:rsidRDefault="00C14CB9" w:rsidP="007A5A16">
      <w:pPr>
        <w:tabs>
          <w:tab w:val="left" w:pos="360"/>
          <w:tab w:val="left" w:pos="630"/>
        </w:tabs>
        <w:spacing w:before="120" w:after="120" w:line="480" w:lineRule="auto"/>
        <w:jc w:val="both"/>
        <w:rPr>
          <w:rFonts w:ascii="Times New Roman" w:eastAsia="Times New Roman" w:hAnsi="Times New Roman" w:cs="Times New Roman"/>
          <w:sz w:val="24"/>
          <w:szCs w:val="24"/>
        </w:rPr>
      </w:pPr>
      <w:r w:rsidRPr="00C14CB9">
        <w:rPr>
          <w:rFonts w:ascii="Times New Roman" w:hAnsi="Times New Roman" w:cs="Times New Roman"/>
          <w:b/>
          <w:sz w:val="24"/>
          <w:szCs w:val="24"/>
        </w:rPr>
        <w:t>3.1 Biological Approaches</w:t>
      </w:r>
      <w:r w:rsidR="001A7053" w:rsidRPr="007A5A16">
        <w:rPr>
          <w:rFonts w:ascii="Times New Roman" w:eastAsia="Times New Roman" w:hAnsi="Times New Roman" w:cs="Times New Roman"/>
          <w:sz w:val="24"/>
          <w:szCs w:val="24"/>
        </w:rPr>
        <w:br/>
        <w:t xml:space="preserve">In recent years, biological approaches have emerged as a promising alternative to conventional physicochemical and chemical methods for NH4+-N removal. These methods harness the power of microorganisms to convert NH4+-N into harmless, gaseous nitrogen (N2) through natural metabolic processes. They offer cost-effectiveness due to readily available microorganisms, sustainability by utilizing organic waste as a carbon source, and high efficiency with optimized systems exceeding 90% removal. </w:t>
      </w:r>
      <w:r w:rsidR="001A7053" w:rsidRPr="007A5A16">
        <w:rPr>
          <w:rFonts w:ascii="Times New Roman" w:eastAsia="Times New Roman" w:hAnsi="Times New Roman" w:cs="Times New Roman"/>
          <w:sz w:val="24"/>
          <w:szCs w:val="24"/>
        </w:rPr>
        <w:lastRenderedPageBreak/>
        <w:t>Recent research delves further into novel and improved biological avenues like Anammox, which directly converts NH4+-N and nitrite to N2, eliminating energy-intensive nitrification. Microbial Electrolysis Cells (MECs) leverage microbial electricity generation for NH4+-N removal with potential for energy recovery. Microalgal-bacterial co-cultures promote simultaneous nutrient removal and biomass production, showcasing the potential of this bio-based approach to revolutionize wastewater treatment.</w:t>
      </w:r>
    </w:p>
    <w:p w:rsidR="00DC3A49" w:rsidRPr="00E033C2" w:rsidRDefault="00DC3A49" w:rsidP="00E033C2">
      <w:pPr>
        <w:pStyle w:val="ListParagraph"/>
        <w:tabs>
          <w:tab w:val="left" w:pos="360"/>
          <w:tab w:val="left" w:pos="426"/>
        </w:tabs>
        <w:spacing w:before="120" w:after="120" w:line="480" w:lineRule="auto"/>
        <w:ind w:left="567"/>
        <w:jc w:val="both"/>
        <w:rPr>
          <w:rFonts w:ascii="Times New Roman" w:eastAsia="Times New Roman" w:hAnsi="Times New Roman" w:cs="Times New Roman"/>
          <w:sz w:val="24"/>
          <w:szCs w:val="24"/>
        </w:rPr>
      </w:pPr>
    </w:p>
    <w:p w:rsidR="00DC3A49" w:rsidRPr="00E033C2" w:rsidRDefault="00DC3A49" w:rsidP="00E033C2">
      <w:pPr>
        <w:pStyle w:val="ListParagraph"/>
        <w:tabs>
          <w:tab w:val="left" w:pos="360"/>
          <w:tab w:val="left" w:pos="426"/>
        </w:tabs>
        <w:spacing w:before="120" w:after="120" w:line="480" w:lineRule="auto"/>
        <w:ind w:left="567"/>
        <w:jc w:val="both"/>
        <w:rPr>
          <w:rFonts w:ascii="Times New Roman" w:eastAsia="Times New Roman" w:hAnsi="Times New Roman" w:cs="Times New Roman"/>
          <w:sz w:val="24"/>
          <w:szCs w:val="24"/>
        </w:rPr>
      </w:pPr>
    </w:p>
    <w:p w:rsidR="00DC3A49" w:rsidRDefault="00DC3A49" w:rsidP="00E033C2">
      <w:pPr>
        <w:pStyle w:val="ListParagraph"/>
        <w:spacing w:before="120" w:after="120" w:line="480" w:lineRule="auto"/>
        <w:ind w:left="-180" w:firstLine="90"/>
        <w:contextualSpacing w:val="0"/>
        <w:jc w:val="both"/>
        <w:rPr>
          <w:rFonts w:ascii="Times New Roman" w:hAnsi="Times New Roman" w:cs="Times New Roman"/>
          <w:b/>
          <w:bCs/>
          <w:sz w:val="24"/>
          <w:szCs w:val="24"/>
        </w:rPr>
      </w:pPr>
    </w:p>
    <w:p w:rsidR="00DC3A49" w:rsidRPr="001A7053" w:rsidRDefault="00DC3A49" w:rsidP="001A7053">
      <w:pPr>
        <w:spacing w:before="120" w:after="120" w:line="480" w:lineRule="auto"/>
        <w:jc w:val="both"/>
        <w:rPr>
          <w:rFonts w:ascii="Times New Roman" w:hAnsi="Times New Roman" w:cs="Times New Roman"/>
          <w:b/>
          <w:bCs/>
          <w:sz w:val="24"/>
          <w:szCs w:val="24"/>
        </w:rPr>
      </w:pPr>
    </w:p>
    <w:p w:rsidR="00926E00" w:rsidRPr="004C55BD" w:rsidRDefault="00627F3E" w:rsidP="001C635F">
      <w:pPr>
        <w:pStyle w:val="ListParagraph"/>
        <w:numPr>
          <w:ilvl w:val="2"/>
          <w:numId w:val="1"/>
        </w:numPr>
        <w:spacing w:before="120" w:after="120" w:line="480" w:lineRule="auto"/>
        <w:ind w:left="630" w:hanging="630"/>
        <w:jc w:val="both"/>
        <w:rPr>
          <w:rFonts w:ascii="Times New Roman" w:hAnsi="Times New Roman" w:cs="Times New Roman"/>
          <w:b/>
          <w:bCs/>
          <w:sz w:val="24"/>
          <w:szCs w:val="24"/>
        </w:rPr>
      </w:pPr>
      <w:r w:rsidRPr="004C55BD">
        <w:rPr>
          <w:rFonts w:ascii="Times New Roman" w:hAnsi="Times New Roman" w:cs="Times New Roman"/>
          <w:b/>
          <w:bCs/>
          <w:sz w:val="24"/>
          <w:szCs w:val="24"/>
        </w:rPr>
        <w:t>Phytoremediation technology</w:t>
      </w:r>
    </w:p>
    <w:p w:rsidR="00614242" w:rsidRPr="004E4619" w:rsidRDefault="00627F3E" w:rsidP="00C70B62">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It is acknowledged that phytoremediation occurs naturally and has been recorded by humans for more than 300 years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{"citationItems":[{"id":"ITEM-1","itemData":{"DOI":"10.4148/1090-7025.1015","abstract":"Phytoremediation is an emerging technology that employs the use of higher plants for the cleanup of contaminated environments. Fundamental and applied reasearch have unequivocally demostrated that selected plant species possess the gentic potential to remove, degrade, metabolize, or immobilize a wide range of contaminants. Despite ths tremendous potential, phytoremediation is yet to become a commercial technology. Progress in the field is precluded by limited knowledge of basic plant remedial mechanisms. In addition, the effect of agronomic practices on these mechanisms is poorly understood. Another limitation lies within the very biological nature of this novel approach. For example, potential for phytoremediation depends upon the interaction among soil, contaminants, microbes, and plants. This complex interaction, affected by a variety of factors, such as climatic conditions, soil properties, and site hydro- geology, argues against generalization, and in favor of site- specific phytoremediating practices. Thus, an understanding og the basic plant mechanism and the effect of agronomic practices on plant/soil/contaminant interaction would allow practitioners to optimize phytoremediation by customizing the process to site- specific conditions. Remediation of metal- contaminated soil faces a particular challenge. Unlike organic contaminants, metals cannot be degraded. Commonly, descontamination of metal- contaminated soils requires the removal of toxic metals. Recently, phytoextraction, the use of plants to extract toxic metals from contaminated soils, has emerged as a cost- effective, environment- friendly cleanup alternative. In this paper, we review the processes and mechanisms that allow plants to remove metals from contaminated soils and discuss the effects of agronomic practices on these processes.","author":[{"dropping-particle":"","family":"Lasat","given":"M. M.","non-dropping-particle":"","parse-names":false,"suffix":""}],"container-title":"Journal of Hazardous Substance Research","id":"ITEM-1","issue":"1","issued":{"date-parts":[["1999"]]},"page":"1-25","title":"Phytoextraction of Metals from Contaminated Soil: A Review of Plant/Soil/Metal Interaction and Assessment of Pertinent Agronomic Issues","type":"article-journal","volume":"2"},"uris":["http://www.mendeley.com/documents/?uuid=d789d49b-0a7c-4adc-ad23-7ae176b9c134"]}],"mendeley":{"formattedCitation":"[36]","plainTextFormattedCitation":"[36]","previouslyFormattedCitation":"[36]"},"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[36]</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Since then, people have taken use of certain plants capacity to thrive in contaminated environments and to aid in the removal of toxins from the environment. However, the required research and scientific investigations of those plants capacities hadn't been done until the early 1980s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{"citationItems":[{"id":"ITEM-1","itemData":{"DOI":"10.4236/ajcc.2013.21008","ISSN":"2167-9495","abstract":"Land, surface waters, and ground water worldwide, are increasingly affected by contaminations from industrial, re-search experiments, military, and agricultural activities either due to ignorance, lack of vision, carelessness, or high cost of waste disposal and treatment. The rapid build-up of toxic pollutants (metals, radionuclide, and organic contaminants in soil, surface water, and ground water) not only affects natural resources, but also causes major strains on ecosystems. Interest in phytoremediation as a method to solve environmental contamination has been growing rapidly in recent years. This green technology that involved \" tolerant plants \" has been utilized to clean up soil and ground water from heavy metals and other toxic organic compounds. Phytoremediation involves growing plants in a contaminated matrix to remove environmental contaminants by facilitating sequestration and/or degradation (detoxification) of the pollutants. Plants are unique organisms equipped with remarkable metabolic and absorption capabilities, as well as transport sys-tems that can take up nutrients or contaminants selectively from the growth matrix, soil or water. As extensive as these benefits are, the costs of using plants along with other concerns like climatic restrictions that may limit growing of plants and slow speed in comparison with conventional methods (i.e., physical and chemical treatment) for bioremedia-tion must be considered carefully. While the benefits of using phytoremediation to restore balance to a stressed envi-ronment seem to far outweigh the cost, the largest barrier to the advancement of phytoremediation could be the public opposition. The long-term implication of green plant technology in removing or sequestering environmental contamina-tions must be addressed thoroughly. As with all new technology, it is important to proceed with caution.","author":[{"dropping-particle":"","family":"Paz-Alberto","given":"Annie Melinda","non-dropping-particle":"","parse-names":false,"suffix":""},{"dropping-particle":"","family":"Sigua","given":"Gilbert C.","non-dropping-particle":"","parse-names":false,"suffix":""}],"container-title":"American Journal of Climate Change","id":"ITEM-1","issue":"01","issued":{"date-parts":[["2013"]]},"page":"71-86","title":"Phytoremediation: A Green Technology to Remove Environmental Pollutants","type":"article-journal","volume":"02"},"uris":["http://www.mendeley.com/documents/?uuid=906ee1eb-6c32-40e7-9578-80bf4b691862"]}],"mendeley":{"formattedCitation":"[37]","plainTextFormattedCitation":"[37]","previouslyFormattedCitation":"[37]"},"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[37]</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Phytoremediation, according to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{"citationItems":[{"id":"ITEM-1","itemData":{"DOI":"10.1080/15226514.2015.1115958","ISSN":"15497879","PMID":"26588199","abstract":"In this study, the phytoremediation capacity of Azolla filiculoides Lam. for the water resources contaminated with petroleum hydrocarbons was investigated. The plants were grown in nitrogen-free Hoagland nutrient solution containing 0.005%, 0.01%, 0.05%, 0.1%, 0.2%, 0.3%, 0.4%, and 0.5% crude oil under greenhouse conditions for 15 days. Although the growth rate of the plants were not negatively influenced by the presence of crude oil in the media for the concentration of 0.005% and 0.01% v/v, a gradual impeding effect of crude oil in the growth media has been observed at concentrations 0.05–0.1%. More than 0.1% crude oil in the growth medium ostensibly retarded the growth. For example, 0.2% oil in the media reduced growth approximately 50% relative to the control, and the presence of crude oil at concentrations 0.3% or more were lethal. The data about the percentage of plant growth, fresh weight increase and root growth clearly indicated that the tolerance level of A. filiculoides plants to crude oil ranges between 0.1% and 0.2%. In comparison to control samples, the biodegradation rate of total aliphatic and aromatic (phenathrene) hydrocarbons at 0.05–0.2% oil concentrations, was 94–73% and 81–77%, respectively. On the other hand, in case of further increases in oil concentration in media, i.e.; 0.3–0.5%, the biodegradation rate was still higher in the experimental samples, respectively 71–63% and 75–71%. The high biodegradation rates of petroleum hydrocarbons in the experimental samples suggested that A. filiculoides plants could be a promising candidate to be used for the phytoremediation of low crude oil contaminated precious freshwater resources.","author":[{"dropping-particle":"","family":"Kösesakal","given":"Taylan","non-dropping-particle":"","parse-names":false,"suffix":""},{"dropping-particle":"","family":"Ünal","given":"Muammer","non-dropping-particle":"","parse-names":false,"suffix":""},{"dropping-particle":"","family":"Kulen","given":"Oktay","non-dropping-particle":"","parse-names":false,"suffix":""},{"dropping-particle":"","family":"Memon","given":"Abdülrezzak","non-dropping-particle":"","parse-names":false,"suffix":""},{"dropping-particle":"","family":"Yüksel","given":"Bayram","non-dropping-particle":"","parse-names":false,"suffix":""}],"container-title":"International Journal of Phytoremediation","id":"ITEM-1","issue":"5","issued":{"date-parts":[["2016"]]},"page":"467-476","title":"Phytoremediation of petroleum hydrocarbons by using a freshwater fern species Azolla filiculoides Lam","type":"article-journal","volume":"18"},"uris":["http://www.mendeley.com/documents/?uuid=f2be29f9-8942-4385-a037-7a976892f3fd"]}],"mendeley":{"formattedCitation":"[38]","plainTextFormattedCitation":"[38]","previouslyFormattedCitation":"[38]"},"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[38]</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is a technique that employs plants and rhizospheric bacteria to remove contaminants from soil, sediment, groundwater, surface water, and even chemical pollutants in the air. Phytoremediation, according to Placek et al., (2016) is the process of using plants and related microbes to immobilize, extract, evaporate, or decompose contaminants from soil and water environments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{"citationItems":[{"id":"ITEM-1","itemData":{"DOI":"10.1080/15226514.2015.1115958","ISSN":"15497879","PMID":"26588199","abstract":"In this study, the phytoremediation capacity of Azolla filiculoides Lam. for the water resources contaminated with petroleum hydrocarbons was investigated. The plants were grown in nitrogen-free Hoagland nutrient solution containing 0.005%, 0.01%, 0.05%, 0.1%, 0.2%, 0.3%, 0.4%, and 0.5% crude oil under greenhouse conditions for 15 days. Although the growth rate of the plants were not negatively influenced by the presence of crude oil in the media for the concentration of 0.005% and 0.01% v/v, a gradual impeding effect of crude oil in the growth media has been observed at concentrations 0.05–0.1%. More than 0.1% crude oil in the growth medium ostensibly retarded the growth. For example, 0.2% oil in the media reduced growth approximately 50% relative to the control, and the presence of crude oil at concentrations 0.3% or more were lethal. The data about the percentage of plant growth, fresh weight increase and root growth clearly indicated that the tolerance level of A. filiculoides plants to crude oil ranges between 0.1% and 0.2%. In comparison to control samples, the biodegradation rate of total aliphatic and aromatic (phenathrene) hydrocarbons at 0.05–0.2% oil concentrations, was 94–73% and 81–77%, respectively. On the other hand, in case of further increases in oil concentration in media, i.e.; 0.3–0.5%, the biodegradation rate was still higher in the experimental samples, respectively 71–63% and 75–71%. The high biodegradation rates of petroleum hydrocarbons in the experimental samples suggested that A. filiculoides plants could be a promising candidate to be used for the phytoremediation of low crude oil contaminated precious freshwater resources.","author":[{"dropping-particle":"","family":"Kösesakal","given":"Taylan","non-dropping-particle":"","parse-names":false,"suffix":""},{"dropping-particle":"","family":"Ünal","given":"Muammer","non-dropping-particle":"","parse-names":false,"suffix":""},{"dropping-particle":"","family":"Kulen","given":"Oktay","non-dropping-particle":"","parse-names":false,"suffix":""},{"dropping-particle":"","family":"Memon","given":"Abdülrezzak","non-dropping-particle":"","parse-names":false,"suffix":""},{"dropping-particle":"","family":"Yüksel","given":"Bayram","non-dropping-particle":"","parse-names":false,"suffix":""}],"container-title":"International Journal of Phytoremediation","id":"ITEM-1","issue":"5","issued":{"date-parts":[["2016"]]},"page":"467-476","title":"Phytoremediation of petroleum hydrocarbons by using a freshwater fern species Azolla filiculoides Lam","type":"article-journal","volume":"18"},"uris":["http://www.mendeley.com/documents/?uuid=f2be29f9-8942-4385-a037-7a976892f3fd"]}],"mendeley":{"formattedCitation":"[38]","plainTextFormattedCitation":"[38]","previouslyFormattedCitation":"[38]"},"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[38]</w:t>
      </w:r>
      <w:r w:rsidR="00E72FAC" w:rsidRPr="004E4619">
        <w:rPr>
          <w:rFonts w:ascii="Times New Roman" w:hAnsi="Times New Roman" w:cs="Times New Roman"/>
          <w:sz w:val="24"/>
          <w:szCs w:val="24"/>
        </w:rPr>
        <w:fldChar w:fldCharType="end"/>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{"citationItems":[{"id":"ITEM-1","itemData":{"DOI":"10.1080/15226514.2015.1086308","ISSN":"15497879","PMID":"26368503","abstract":"Sewage sludge, in particular from the food industry, is characterized by fertilizing properties, due to the high content of organic matter and nutrients. The application of sewage sludge causes an improvement of soil parameters as well as increase in cation exchange capacity, and thus stronger binding of cations in the soil environment, which involves the immobilization of nutrients and greater resistance to contamination. In a field experiment sewage sludge has been used as an additive to the soil supporting the phytoremediation process of land contaminated with heavy metals (Cd, Zn, and Pb) using trees species: Scots pine (Pinus silvestris L.), Norway spruce (Picea abies L.), and oak (Quercus robur L.). The aim of the research was to determine how the application of sewage sludge into the soil surface improves the phytoremediation process. The conducted field experiment demonstrated that selected trees like Scots pine and Norway spruce, because of its excellent adaptability, can be used in the remediation of soil. Oak should not be used in the phytoremediation process of soils contaminated with high concentrations of trace elements in the soil, because a significant amount of heavy metals was accumulated in the leaves of oak causing a risk of recontamination.","author":[{"dropping-particle":"","family":"Placek","given":"Agnieszka","non-dropping-particle":"","parse-names":false,"suffix":""},{"dropping-particle":"","family":"Grobelak","given":"Anna","non-dropping-particle":"","parse-names":false,"suffix":""},{"dropping-particle":"","family":"Kacprzak","given":"Malgorzata","non-dropping-particle":"","parse-names":false,"suffix":""}],"container-title":"International Journal of Phytoremediation","id":"ITEM-1","issue":"6","issued":{"date-parts":[["2016"]]},"page":"605-618","title":"Improving the phytoremediation of heavy metals contaminated soil by use of sewage sludge","type":"article-journal","volume":"18"},"uris":["http://www.mendeley.com/documents/?uuid=c69cf576-3945-46c4-b746-5a744e921001"]}],"mendeley":{"formattedCitation":"[39]","plainTextFormattedCitation":"[39]","previouslyFormattedCitation":"[39]"},"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[39]</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The three guiding principles for running an aquatic phytoremediation system, according to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{"citationItems":[{"id":"ITEM-1","itemData":{"DOI":"10.1007/s11356-008-0094-0","ISSN":"09441344","PMID":"19104863","abstract":"Background, aim, and scope: Water quality impairment by nutrient enrichment from agricultural activities has been a concern worldwide. Phytoremediation technology using aquatic plants in constructed wetlands and stormwater detention ponds is increasingly applied to remediate eutrophic waters. The objectives of this study were to evaluate the effectiveness and potential of water lettuce (Pistia stratiotes L.) in removing nutrients including nitrogen (N) and phosphorus (P) from stormwater in the constructed water detention systems before it is discharged into the St. Lucie Estuary, an important surface water system in Florida, using phytoremediation technologies. Materials and methods: In this study, water lettuce (P. stratiotes) was planted in the treatment plots of two stormwater detention ponds (East and West Ponds) in 2005-2007 and water samples from both treatment and control plots were weekly collected and analyzed for water quality properties including pH, electrical conductivity, turbidity, suspended solids, and nutrients (N and P). Optimum plant density was maintained and plant samples were collected monthly and analyzed for nutrient contents. Results: Water quality in both ponds was improved, as evidenced by decreases in water turbidity, suspended solids, and nutrient concentrations. Water turbidity was decreased by more than 60%. Inorganic N (NH4+ and NO3-) concentrations in treatment plots were more than 50% lower than those in control plots (without plant). Reductions in both PO43- and total P were approximately 14-31%, as compared to the control plots. Water lettuce contained average N and P concentrations of 17 and 3. 0 g kg-1, respectively, and removed 190-329 kg N ha-1 and 25-34 kg P ha-1 annually. Discussion: Many aquatic plants have been used to remove nutrients from eutrophic waters but water lettuce proved superior to most other plants in nutrient removal efficiency, owing to its rapid growth and high biomass yield potential. However, the growth and nutrient removal potential are affected by many factors such as temperature, water salinity, and physiological limitations of the plant. Low temperature, high concentration of salts, and low concentration of nutrients may reduce the performance of this plant in removing nutrients. Conclusions: The results from this study indicate that water lettuce has a great potential in removing N and P from eutrophic stormwaters and improving other water quality properties. © Springer-Verlag 2008.","author":[{"dropping-particle":"","family":"Lu","given":"Qin","non-dropping-particle":"","parse-names":false,"suffix":""},{"dropping-particle":"","family":"He","given":"Zhenli L.","non-dropping-particle":"","parse-names":false,"suffix":""},{"dropping-particle":"","family":"Graetz","given":"Donald A.","non-dropping-particle":"","parse-names":false,"suffix":""},{"dropping-particle":"","family":"Stoffella","given":"Peter J.","non-dropping-particle":"","parse-names":false,"suffix":""},{"dropping-particle":"","family":"Yang","given":"Xiaoe","non-dropping-particle":"","parse-names":false,"suffix":""}],"container-title":"Environmental Science and Pollution Research","id":"ITEM-1","issue":"1","issued":{"date-parts":[["2010"]]},"page":"84-96","title":"Phytoremediation to remove nutrients and improve eutrophic stormwaters using water lettuce (Pistia stratiotes L.)","type":"article-journal","volume":"17"},"uris":["http://www.mendeley.com/documents/?uuid=668ed101-45d2-4bbb-8835-b821354f7e19"]}],"mendeley":{"formattedCitation":"[40]","plainTextFormattedCitation":"[40]","previouslyFormattedCitation":"[40]"},"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[40]</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Lu et al., (2010) are: (1) selecting and implementing effective aquatic plant systems; (2) the uptake of dissolved nutrients, such as N, P, and metals, by the growing plants; and (3) the harvest and beneficial use of the plant biomass generated by the remediation system. Regular harvesting of mature biomass from waterbodies is </w:t>
      </w:r>
      <w:r w:rsidRPr="004E4619">
        <w:rPr>
          <w:rFonts w:ascii="Times New Roman" w:hAnsi="Times New Roman" w:cs="Times New Roman"/>
          <w:sz w:val="24"/>
          <w:szCs w:val="24"/>
        </w:rPr>
        <w:lastRenderedPageBreak/>
        <w:t xml:space="preserve">required to maintain optimal plant density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{"citationItems":[{"id":"ITEM-1","itemData":{"DOI":"10.1007/s11270-008-9805-x","ISSN":"00496979","abstract":"In the greenhouse and container nursery production industry there is potential for runoff of nitrogen (N) and phosphorus (P), which may contaminate surface and groundwater. Since the 1950s constructed wetlands (CWs), as a simple, low-technology method, have been shown to effectively treat agricultural, industrial, and municipal wastewater. We investigated the N and P attenuating potential of three floating hydrophytes planted in a laboratory-scale subsurface flow (SSF) CW system. Over an 8-week period plants were supplied with N and P (0.39 to 36.81 mg•L-1 N and 0.07 to 6.77 mg•L-1 P) that spanned the rates detected in nursery runoff between the discharge and inflow locations of a commercial nursery currently employing CWs. Whole plant dry weight was positively correlated with N and P supplied. Highest N recovery rates were exhibited by water hyacinth (Eichhornia crassipes [Mart.] Solms.) and water lettuce (Pistia stratiotes L.). P recovery rates were similar for water hyacinth, water lettuce, and dwarf redstemmed parrotfeather (Myriophyllum aquaticum [Vell.] Verdc.). These floating hydrophytes can be cultivated in a SSF CW to remediate runoff losses of N and P. The possibility exists for integrating them into a polycultural remediation system that includes emergent aquatic macrophytes for processing and polishing nursery/greenhouse wastewater. © 2008 Springer Science+Business Media B.V.","author":[{"dropping-particle":"","family":"Polomski","given":"Robert F.","non-dropping-particle":"","parse-names":false,"suffix":""},{"dropping-particle":"","family":"Taylor","given":"Milton D.","non-dropping-particle":"","parse-names":false,"suffix":""},{"dropping-particle":"","family":"Bielenberg","given":"Douglas G.","non-dropping-particle":"","parse-names":false,"suffix":""},{"dropping-particle":"","family":"Bridges","given":"William C.","non-dropping-particle":"","parse-names":false,"suffix":""},{"dropping-particle":"","family":"Klaine","given":"Stephen J.","non-dropping-particle":"","parse-names":false,"suffix":""},{"dropping-particle":"","family":"Whitwell","given":"Ted","non-dropping-particle":"","parse-names":false,"suffix":""}],"container-title":"Water, Air, and Soil Pollution","id":"ITEM-1","issue":"1-4","issued":{"date-parts":[["2009"]]},"page":"223-232","title":"Nitrogen and phosphorus remediation by three floating aquatic macrophytes in greenhouse-based laboratory-scale subsurface constructed wetlands","type":"article-journal","volume":"197"},"uris":["http://www.mendeley.com/documents/?uuid=0defb403-0ba7-4254-a480-f4a6c20fd36a"]}],"mendeley":{"formattedCitation":"[41]","plainTextFormattedCitation":"[41]","previouslyFormattedCitation":"[41]"},"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[41]</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Otherwise, the decomposing plant tissue will release the nutrients it had been storing back into the environment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{"citationItems":[{"id":"ITEM-1","itemData":{"DOI":"10.1007/s11356-008-0094-0","ISSN":"09441344","PMID":"19104863","abstract":"Background, aim, and scope: Water quality impairment by nutrient enrichment from agricultural activities has been a concern worldwide. Phytoremediation technology using aquatic plants in constructed wetlands and stormwater detention ponds is increasingly applied to remediate eutrophic waters. The objectives of this study were to evaluate the effectiveness and potential of water lettuce (Pistia stratiotes L.) in removing nutrients including nitrogen (N) and phosphorus (P) from stormwater in the constructed water detention systems before it is discharged into the St. Lucie Estuary, an important surface water system in Florida, using phytoremediation technologies. Materials and methods: In this study, water lettuce (P. stratiotes) was planted in the treatment plots of two stormwater detention ponds (East and West Ponds) in 2005-2007 and water samples from both treatment and control plots were weekly collected and analyzed for water quality properties including pH, electrical conductivity, turbidity, suspended solids, and nutrients (N and P). Optimum plant density was maintained and plant samples were collected monthly and analyzed for nutrient contents. Results: Water quality in both ponds was improved, as evidenced by decreases in water turbidity, suspended solids, and nutrient concentrations. Water turbidity was decreased by more than 60%. Inorganic N (NH4+ and NO3-) concentrations in treatment plots were more than 50% lower than those in control plots (without plant). Reductions in both PO43- and total P were approximately 14-31%, as compared to the control plots. Water lettuce contained average N and P concentrations of 17 and 3. 0 g kg-1, respectively, and removed 190-329 kg N ha-1 and 25-34 kg P ha-1 annually. Discussion: Many aquatic plants have been used to remove nutrients from eutrophic waters but water lettuce proved superior to most other plants in nutrient removal efficiency, owing to its rapid growth and high biomass yield potential. However, the growth and nutrient removal potential are affected by many factors such as temperature, water salinity, and physiological limitations of the plant. Low temperature, high concentration of salts, and low concentration of nutrients may reduce the performance of this plant in removing nutrients. Conclusions: The results from this study indicate that water lettuce has a great potential in removing N and P from eutrophic stormwaters and improving other water quality properties. © Springer-Verlag 2008.","author":[{"dropping-particle":"","family":"Lu","given":"Qin","non-dropping-particle":"","parse-names":false,"suffix":""},{"dropping-particle":"","family":"He","given":"Zhenli L.","non-dropping-particle":"","parse-names":false,"suffix":""},{"dropping-particle":"","family":"Graetz","given":"Donald A.","non-dropping-particle":"","parse-names":false,"suffix":""},{"dropping-particle":"","family":"Stoffella","given":"Peter J.","non-dropping-particle":"","parse-names":false,"suffix":""},{"dropping-particle":"","family":"Yang","given":"Xiaoe","non-dropping-particle":"","parse-names":false,"suffix":""}],"container-title":"Environmental Science and Pollution Research","id":"ITEM-1","issue":"1","issued":{"date-parts":[["2010"]]},"page":"84-96","title":"Phytoremediation to remove nutrients and improve eutrophic stormwaters using water lettuce (Pistia stratiotes L.)","type":"article-journal","volume":"17"},"uris":["http://www.mendeley.com/documents/?uuid=668ed101-45d2-4bbb-8835-b821354f7e19"]}],"mendeley":{"formattedCitation":"[40]","plainTextFormattedCitation":"[40]","previouslyFormattedCitation":"[40]"},"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[40]</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614242" w:rsidRPr="004C55BD" w:rsidRDefault="00627F3E" w:rsidP="004C55BD">
      <w:pPr>
        <w:pStyle w:val="ListParagraph"/>
        <w:numPr>
          <w:ilvl w:val="3"/>
          <w:numId w:val="1"/>
        </w:numPr>
        <w:spacing w:before="120" w:after="120" w:line="480" w:lineRule="auto"/>
        <w:jc w:val="both"/>
        <w:rPr>
          <w:rFonts w:ascii="Times New Roman" w:hAnsi="Times New Roman" w:cs="Times New Roman"/>
          <w:b/>
          <w:bCs/>
          <w:sz w:val="24"/>
          <w:szCs w:val="24"/>
        </w:rPr>
      </w:pPr>
      <w:r w:rsidRPr="004C55BD">
        <w:rPr>
          <w:rFonts w:ascii="Times New Roman" w:hAnsi="Times New Roman" w:cs="Times New Roman"/>
          <w:b/>
          <w:bCs/>
          <w:sz w:val="24"/>
          <w:szCs w:val="24"/>
        </w:rPr>
        <w:t xml:space="preserve">Phytoremediation mechanisms </w:t>
      </w:r>
    </w:p>
    <w:p w:rsidR="00614242"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Phytovolatilization, phytodegradation, phytoextraction, rhizo-filtration, and Phyto stabilization are the five main kinds of phytoremediation methods for pollutants removal. The process of extracting substances from leaves and releasing them gaseously into the atmosphere is known as phytovolatilization.</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 xml:space="preserve">ADDIN CSL_CITATION {"citationItems":[{"id":"ITEM-1","itemData":{"DOI":"10.1021/jp971016n","ISSN":"15206106","abstract":"Size-quantized CdS nanocrystals serve as photocatalysts for nitrate reduction at neutral pH under conditions that mimic illumination by sunlight with overall product quantum yields of up to 4% for </w:instrText>
      </w:r>
      <w:r w:rsidR="00E816FB">
        <w:rPr>
          <w:rFonts w:ascii="Cambria Math" w:hAnsi="Cambria Math" w:cs="Cambria Math"/>
          <w:sz w:val="24"/>
          <w:szCs w:val="24"/>
        </w:rPr>
        <w:instrText>∼</w:instrText>
      </w:r>
      <w:r w:rsidR="00E816FB">
        <w:rPr>
          <w:rFonts w:ascii="Times New Roman" w:hAnsi="Times New Roman" w:cs="Times New Roman"/>
          <w:sz w:val="24"/>
          <w:szCs w:val="24"/>
        </w:rPr>
        <w:instrText>20 Å, amine-terminated particles. Due to the effects of quantum confinement on electron and hole redox potentials, photocatalyzed nitrate reduction rates depend strongly on the apparent particle size, and the fastest reduction rates are observed with the smallest nanocrystals which have the highest exciton energy. Using a Tafel plot and the empirical pseudopotential model to estimate electron redox potentials, the apparent electron transfer coefficient and the apparent standard rate constant are estimated at 0.23 and 4.0 × 10-12 cm/s, respectively, for amine-terminated particles. The apparent values for these constants indicate sluggish kinetics and the probable influence of adsorption and double-layer effects on the observed reaction rate. The effect of nitrate adsorption on photoreduction rates is described well by a Langmuir-Hinschelwood expression. Nitrate reduction rates are reduced 2-fold or more on negatively charged, carboxy-terminated nanocrystals that electrostatically repel nitrate. Chloride competes with nitrate for access to particle surfaces, and reduced photoreduction rates are observed for both amine- and carboxy-terminated particles with increased NaCl concentration. The rate of photocatalyzed nitrate reduction on the amine-capped particles goes through a minimum at about pH 6.5, whereas the efficiency of nitrate reduction for the carboxy-terminated system decreases monotonically with increasing pH. In the absence of an electron donor other than water, rapid photocorrosion is observed; therefore, formate is used as the sacrificial electron donor in this study.","author":[{"dropping-particle":"","family":"Korgel","given":"Brian A.","non-dropping-particle":"","parse-names":false,"suffix":""},{"dropping-particle":"","family":"Monbouquette","given":"Harold G.","non-dropping-particle":"","parse-names":false,"suffix":""}],"container-title":"Journal of Physical Chemistry B","id":"ITEM-1","issue":"25","issued":{"date-parts":[["1997"]]},"page":"5010-5017","title":"Quantum confinement effects enable photocatalyzed nitrate reduction at neutral pH using CdS nanocrystals","type":"article-journal","volume":"101"},"uris":["http://www.mendeley.com/documents/?uuid=86b21cd2-e9a5-4477-833a-7fc3b121e1aa"]}],"mendeley":{"formattedCitation":"[42]","plainTextFormattedCitation":"[42]","previouslyFormattedCitation":"[42]"},"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[42]</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Phytodegradation, which takes place in the rhizosphere or within the plant, is the process by which plants and the accompanying microbes transform organic contaminants into non-toxic forms. Phytoextraction, on the other hand, refers to a plant's innate capacity to absorb things (such as organic chemicals) from the environment before sequestering those molecules within plant cells. Rhizo-filtration is the process by which pollutants are solubilized onto the surface of the roots or other plant components, or precipitate in the root zone. Last but not least, Phyto stabilization is the binding of pollutants and chemicals generated by plants, immobilizing substances in the environment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{"citationItems":[{"id":"ITEM-1","itemData":{"DOI":"10.1080/09593330.2012.696715","ISSN":"21622523","abstract":"Phytoremediation has been increasingly used as a more sustainable approach for the remediation of contaminated sites. The costs associated with this remediation method are usually lower than other well-known remediation technologies and some environmental impacts, like atmospheric emissions and waste generation, are inexistent. The biomass produced in phytoremediation could be economically valorized in the form of bioenergy (biogas, biofuels and combustion for energy production and heating), representing an important environmental co-benefit, added to others such as erosion control, improving soil quality and functionality, and providing wildlife habitat. Several case studies are reviewed and some challenges and opportunities identified.","author":[{"dropping-particle":"","family":"Gomes","given":"Helena I.","non-dropping-particle":"","parse-names":false,"suffix":""}],"container-title":"Environmental Technology Reviews","id":"ITEM-1","issue":"1","issued":{"date-parts":[["2012"]]},"page":"59-66","title":"Phytoremediation for bioenergy: challenges and opportunities","type":"article-journal","volume":"1"},"uris":["http://www.mendeley.com/documents/?uuid=d430deee-b1a4-4bd8-8dda-883baff7f0d4"]}],"mendeley":{"formattedCitation":"[43]","plainTextFormattedCitation":"[43]","previouslyFormattedCitation":"[43]"},"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[43]</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w:t>
      </w:r>
    </w:p>
    <w:p w:rsidR="00F126CB" w:rsidRDefault="00F126CB" w:rsidP="00F126CB">
      <w:pPr>
        <w:spacing w:before="120" w:after="120" w:line="480" w:lineRule="auto"/>
        <w:jc w:val="both"/>
        <w:rPr>
          <w:rFonts w:ascii="Times New Roman" w:hAnsi="Times New Roman" w:cs="Times New Roman"/>
          <w:sz w:val="24"/>
          <w:szCs w:val="24"/>
        </w:rPr>
      </w:pPr>
      <w:r w:rsidRPr="00F126CB">
        <w:rPr>
          <w:rFonts w:ascii="Times New Roman" w:hAnsi="Times New Roman" w:cs="Times New Roman"/>
          <w:sz w:val="24"/>
          <w:szCs w:val="24"/>
        </w:rPr>
        <w:t>Phytoremediation can also be used to clean up contaminated water. Plants can be planted in wetlands or constructed wetlands to remove contaminants from water. The plants absorb the contaminants from the water and store them in their tissues.</w:t>
      </w:r>
    </w:p>
    <w:p w:rsidR="001D77F5" w:rsidRDefault="001D77F5" w:rsidP="00F126CB">
      <w:pPr>
        <w:spacing w:before="120" w:after="120" w:line="480" w:lineRule="auto"/>
        <w:jc w:val="both"/>
        <w:rPr>
          <w:rFonts w:ascii="Times New Roman" w:hAnsi="Times New Roman" w:cs="Times New Roman"/>
          <w:sz w:val="24"/>
          <w:szCs w:val="24"/>
        </w:rPr>
      </w:pPr>
      <w:r>
        <w:rPr>
          <w:noProof/>
        </w:rPr>
        <w:lastRenderedPageBreak/>
        <w:drawing>
          <wp:inline distT="0" distB="0" distL="0" distR="0">
            <wp:extent cx="6362700" cy="3280410"/>
            <wp:effectExtent l="0" t="0" r="0" b="0"/>
            <wp:docPr id="1" name="Picture 1" descr="https://pub.mdpi-res.com/water/water-15-02614/article_deploy/html/images/water-15-02614-ag.png?1689748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b.mdpi-res.com/water/water-15-02614/article_deploy/html/images/water-15-02614-ag.png?168974826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62954" cy="3280541"/>
                    </a:xfrm>
                    <a:prstGeom prst="rect">
                      <a:avLst/>
                    </a:prstGeom>
                    <a:noFill/>
                    <a:ln>
                      <a:noFill/>
                    </a:ln>
                  </pic:spPr>
                </pic:pic>
              </a:graphicData>
            </a:graphic>
          </wp:inline>
        </w:drawing>
      </w:r>
    </w:p>
    <w:p w:rsidR="004B30C1" w:rsidRDefault="004B30C1" w:rsidP="00F126CB">
      <w:pPr>
        <w:spacing w:before="120" w:after="120" w:line="480" w:lineRule="auto"/>
        <w:jc w:val="both"/>
        <w:rPr>
          <w:rFonts w:ascii="Times New Roman" w:hAnsi="Times New Roman" w:cs="Times New Roman"/>
          <w:sz w:val="24"/>
          <w:szCs w:val="24"/>
        </w:rPr>
      </w:pPr>
    </w:p>
    <w:p w:rsidR="004B30C1" w:rsidRPr="00F126CB" w:rsidRDefault="004C55BD" w:rsidP="00F126CB">
      <w:pPr>
        <w:spacing w:before="120" w:after="120" w:line="480" w:lineRule="auto"/>
        <w:jc w:val="both"/>
        <w:rPr>
          <w:rFonts w:ascii="Times New Roman" w:hAnsi="Times New Roman" w:cs="Times New Roman"/>
          <w:sz w:val="24"/>
          <w:szCs w:val="24"/>
        </w:rPr>
      </w:pPr>
      <w:r w:rsidRPr="004C55BD">
        <w:rPr>
          <w:rFonts w:ascii="Times New Roman" w:hAnsi="Times New Roman" w:cs="Times New Roman"/>
          <w:b/>
          <w:sz w:val="24"/>
          <w:szCs w:val="24"/>
        </w:rPr>
        <w:t xml:space="preserve">Figure </w:t>
      </w:r>
      <w:r w:rsidR="001F464E" w:rsidRPr="004C55BD">
        <w:rPr>
          <w:rFonts w:ascii="Times New Roman" w:hAnsi="Times New Roman" w:cs="Times New Roman"/>
          <w:b/>
          <w:sz w:val="24"/>
          <w:szCs w:val="24"/>
        </w:rPr>
        <w:t xml:space="preserve">5. </w:t>
      </w:r>
      <w:r w:rsidR="004B30C1">
        <w:rPr>
          <w:rFonts w:ascii="Times New Roman" w:hAnsi="Times New Roman" w:cs="Times New Roman"/>
          <w:sz w:val="24"/>
          <w:szCs w:val="24"/>
        </w:rPr>
        <w:t xml:space="preserve">Phytoremediation process for waste water treatment </w:t>
      </w:r>
      <w:r w:rsidR="00E72FAC">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author":[{"dropping-particle":"","family":"Mai","given":"Chao","non-dropping-particle":"","parse-names":false,"suffix":""},{"dropping-particle":"","family":"Mojiri","given":"Amin","non-dropping-particle":"","parse-names":false,"suffix":""},{"dropping-particle":"","family":"Palanisami","given":"Swaminathan","non-dropping-particle":"","parse-names":false,"suffix":""},{"dropping-particle":"","family":"Altaee","given":"Ali","non-dropping-particle":"","parse-names":false,"suffix":""},{"dropping-particle":"","family":"Huang","given":"Yuhan","non-dropping-particle":"","parse-names":false,"suffix":""}],"id":"ITEM-1","issued":{"date-parts":[["2023"]]},"page":"1-18","title":"Wastewater Hydroponics for Pollutant Removal and Food Production : Principles , Progress and Future Outlook","type":"article-journal"},"uris":["http://www.mendeley.com/documents/?uuid=1cd113b9-0da7-4079-897c-ed451d43a561"]}],"mendeley":{"formattedCitation":"[44]","plainTextFormattedCitation":"[44]","previouslyFormattedCitation":"[44]"},"properties":{"noteIndex":0},"schema":"https://github.com/citation-style-language/schema/raw/master/csl-citation.json"}</w:instrText>
      </w:r>
      <w:r w:rsidR="00E72FAC">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[44]</w:t>
      </w:r>
      <w:r w:rsidR="00E72FAC">
        <w:rPr>
          <w:rFonts w:ascii="Times New Roman" w:hAnsi="Times New Roman" w:cs="Times New Roman"/>
          <w:sz w:val="24"/>
          <w:szCs w:val="24"/>
        </w:rPr>
        <w:fldChar w:fldCharType="end"/>
      </w:r>
    </w:p>
    <w:p w:rsidR="00F126CB" w:rsidRPr="00F126CB" w:rsidRDefault="004B30C1" w:rsidP="00F126CB">
      <w:pPr>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1A11F2">
        <w:rPr>
          <w:rFonts w:ascii="Times New Roman" w:hAnsi="Times New Roman" w:cs="Times New Roman"/>
          <w:sz w:val="24"/>
          <w:szCs w:val="24"/>
        </w:rPr>
        <w:t>5.</w:t>
      </w:r>
      <w:r>
        <w:rPr>
          <w:rFonts w:ascii="Times New Roman" w:hAnsi="Times New Roman" w:cs="Times New Roman"/>
          <w:sz w:val="24"/>
          <w:szCs w:val="24"/>
        </w:rPr>
        <w:t xml:space="preserve"> </w:t>
      </w:r>
      <w:r w:rsidR="00F126CB" w:rsidRPr="00F126CB">
        <w:rPr>
          <w:rFonts w:ascii="Times New Roman" w:hAnsi="Times New Roman" w:cs="Times New Roman"/>
          <w:sz w:val="24"/>
          <w:szCs w:val="24"/>
        </w:rPr>
        <w:t xml:space="preserve"> </w:t>
      </w:r>
      <w:r w:rsidR="001A11F2" w:rsidRPr="00F126CB">
        <w:rPr>
          <w:rFonts w:ascii="Times New Roman" w:hAnsi="Times New Roman" w:cs="Times New Roman"/>
          <w:sz w:val="24"/>
          <w:szCs w:val="24"/>
        </w:rPr>
        <w:t>Shows</w:t>
      </w:r>
      <w:r w:rsidR="00F126CB" w:rsidRPr="00F126CB">
        <w:rPr>
          <w:rFonts w:ascii="Times New Roman" w:hAnsi="Times New Roman" w:cs="Times New Roman"/>
          <w:sz w:val="24"/>
          <w:szCs w:val="24"/>
        </w:rPr>
        <w:t xml:space="preserve"> how phytoremediation can be used to clean up water contaminated with heavy metals. The water is passed through a wetland or constructed wetland that has been planted with </w:t>
      </w:r>
      <w:r w:rsidR="00D73B39" w:rsidRPr="00F126CB">
        <w:rPr>
          <w:rFonts w:ascii="Times New Roman" w:hAnsi="Times New Roman" w:cs="Times New Roman"/>
          <w:sz w:val="24"/>
          <w:szCs w:val="24"/>
        </w:rPr>
        <w:t>hyper accumulators</w:t>
      </w:r>
      <w:r w:rsidR="00F126CB" w:rsidRPr="00F126CB">
        <w:rPr>
          <w:rFonts w:ascii="Times New Roman" w:hAnsi="Times New Roman" w:cs="Times New Roman"/>
          <w:sz w:val="24"/>
          <w:szCs w:val="24"/>
        </w:rPr>
        <w:t>. The plants absorb the heavy metals from the water and store them in their tissues. The clean water can then be collected and discharged back into the environment.</w:t>
      </w:r>
    </w:p>
    <w:p w:rsidR="004B30C1" w:rsidRPr="00A2135A" w:rsidRDefault="004B30C1">
      <w:pPr>
        <w:spacing w:before="120" w:after="120" w:line="480" w:lineRule="auto"/>
        <w:jc w:val="both"/>
        <w:rPr>
          <w:rFonts w:ascii="Times New Roman" w:hAnsi="Times New Roman" w:cs="Times New Roman"/>
          <w:color w:val="FF0000"/>
          <w:sz w:val="24"/>
          <w:szCs w:val="24"/>
        </w:rPr>
      </w:pPr>
    </w:p>
    <w:p w:rsidR="00614242" w:rsidRPr="00D30B8F" w:rsidRDefault="00627F3E" w:rsidP="00D30B8F">
      <w:pPr>
        <w:pStyle w:val="ListParagraph"/>
        <w:numPr>
          <w:ilvl w:val="3"/>
          <w:numId w:val="4"/>
        </w:numPr>
        <w:spacing w:before="120" w:after="120" w:line="480" w:lineRule="auto"/>
        <w:jc w:val="both"/>
        <w:rPr>
          <w:rFonts w:ascii="Times New Roman" w:hAnsi="Times New Roman" w:cs="Times New Roman"/>
          <w:b/>
          <w:bCs/>
          <w:sz w:val="24"/>
          <w:szCs w:val="24"/>
        </w:rPr>
      </w:pPr>
      <w:r w:rsidRPr="00D30B8F">
        <w:rPr>
          <w:rFonts w:ascii="Times New Roman" w:hAnsi="Times New Roman" w:cs="Times New Roman"/>
          <w:b/>
          <w:bCs/>
          <w:sz w:val="24"/>
          <w:szCs w:val="24"/>
        </w:rPr>
        <w:t xml:space="preserve">Benefits and drawbacks of phytoremediation </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The use of natural plants rather than expensive chemical reagents to extract nitrogen from wastewater makes phytoremediation preferable to traditional approaches. The slowness and inapplicability to wastewater with exceptionally high ammoniacal nitrogen contents are the two key restrictions that must be considered in the phytoremediation technique used to remove </w:t>
      </w:r>
      <w:r w:rsidR="005E36A5">
        <w:rPr>
          <w:rFonts w:ascii="Times New Roman" w:hAnsi="Times New Roman" w:cs="Times New Roman"/>
          <w:sz w:val="24"/>
          <w:szCs w:val="24"/>
        </w:rPr>
        <w:t xml:space="preserve">NH4-N </w:t>
      </w:r>
      <w:r w:rsidRPr="004E4619">
        <w:rPr>
          <w:rFonts w:ascii="Times New Roman" w:hAnsi="Times New Roman" w:cs="Times New Roman"/>
          <w:sz w:val="24"/>
          <w:szCs w:val="24"/>
        </w:rPr>
        <w:t xml:space="preserve">. When it comes to speed, the phytoremediation process </w:t>
      </w:r>
      <w:r w:rsidRPr="004E4619">
        <w:rPr>
          <w:rFonts w:ascii="Times New Roman" w:hAnsi="Times New Roman" w:cs="Times New Roman"/>
          <w:sz w:val="24"/>
          <w:szCs w:val="24"/>
        </w:rPr>
        <w:lastRenderedPageBreak/>
        <w:t xml:space="preserve">typically requires a longer retention time for </w:t>
      </w:r>
      <w:r w:rsidR="00A471E5">
        <w:rPr>
          <w:rFonts w:ascii="Times New Roman" w:hAnsi="Times New Roman" w:cs="Times New Roman"/>
          <w:sz w:val="24"/>
          <w:szCs w:val="24"/>
        </w:rPr>
        <w:t xml:space="preserve">NH4-N </w:t>
      </w:r>
      <w:r w:rsidRPr="004E4619">
        <w:rPr>
          <w:rFonts w:ascii="Times New Roman" w:hAnsi="Times New Roman" w:cs="Times New Roman"/>
          <w:sz w:val="24"/>
          <w:szCs w:val="24"/>
        </w:rPr>
        <w:t xml:space="preserve">removal, ranging from 10 days to 3 years </w:t>
      </w:r>
      <w:r w:rsidR="00E72FAC" w:rsidRPr="004E4619">
        <w:rPr>
          <w:rFonts w:ascii="Times New Roman" w:hAnsi="Times New Roman" w:cs="Times New Roman"/>
          <w:sz w:val="24"/>
          <w:szCs w:val="24"/>
        </w:rPr>
        <w:fldChar w:fldCharType="begin" w:fldLock="1"/>
      </w:r>
      <w:r w:rsidR="00E36470">
        <w:rPr>
          <w:rFonts w:ascii="Times New Roman" w:hAnsi="Times New Roman" w:cs="Times New Roman"/>
          <w:sz w:val="24"/>
          <w:szCs w:val="24"/>
        </w:rPr>
        <w:instrText>ADDIN CSL_CITATION {"citationItems":[{"id":"ITEM-1","itemData":{"DOI":"10.9790/1684-13020198101","abstract":"The concept of using phytoremediation to treat wastewater has received a good recognition. Release of untreated domestic wastewater into the environment has negative influence on the environment. Phytoremediation (using aquatic plants) has good efficiency in removing pollutants in domestic effluents. It is economically beneficial, environment friendly and no energy is required in this treatment process. The main objective of this study was to determine the nutrient (nitrogen and phosphate) removal efficiency of water lettuce from sewage. Treatment was carried out using two plastic troughs of dimension 1m length, 0.3m width and 0.3m depth, one with water lettuce and the other as control unit. Sewage sample was analyzed for nitrate nitrogen, Ammoniacal nitrogen and phosphate. It was observed that water lettuce was capable of removing 83.3% nitrate nitrogen, 84.8% Ammoniacal nitrogen and 81.6% phosphate after 10 days of treatment. After treatment, the sewage water can be used for non-potable purposes.","author":[{"dropping-particle":"","family":"Nivetha","given":"C","non-dropping-particle":"","parse-names":false,"suffix":""},{"dropping-particle":"","family":"Subraja","given":"S","non-dropping-particle":"","parse-names":false,"suffix":""},{"dropping-particle":"","family":"Sowmya","given":"R","non-dropping-particle":"","parse-names":false,"suffix":""},{"dropping-particle":"","family":"Induja","given":"N M","non-dropping-particle":"","parse-names":false,"suffix":""}],"container-title":"IOSR Journal of Mechanical and Civil Engineering (IOSR-JMCE) e-ISSN","id":"ITEM-1","issue":"2","issued":{"date-parts":[["2016"]]},"page":"98-101","title":"Water Lettuce for Removal of Nitrogen and Phosphate from Sewage","type":"article-journal","volume":"13"},"uris":["http://www.mendeley.com/documents/?uuid=e20c0775-7686-4cc3-82a9-2e580e7ec540"]}],"mendeley":{"formattedCitation":"[24]","plainTextFormattedCitation":"[24]","previouslyFormattedCitation":"[24]"},"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5E5EDB" w:rsidRPr="005E5EDB">
        <w:rPr>
          <w:rFonts w:ascii="Times New Roman" w:hAnsi="Times New Roman" w:cs="Times New Roman"/>
          <w:noProof/>
          <w:sz w:val="24"/>
          <w:szCs w:val="24"/>
        </w:rPr>
        <w:t>[24]</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which is frequently slower than other traditional physiochemical nitrogen removal methods like adsorption (3 h)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{"citationItems":[{"id":"ITEM-1","itemData":{"DOI":"10.2298/HEMIND141007006M","ISSN":"0350249X","abstract":"Ammonium removal from aqueous solution was investigated using natural zeolite. Operating variables were optimized by statistical design for this process. Eight variables including pH, contact time, dose and size of adsorbent, initial ammonia concentration, temperature, agitation and concentration of other adsorbate were screened by Plackett–Burman design. The results indicated that particle size, contact time, dose of zeolite and initial ammonia concentration are effective on removal efficiency with p-value &lt; 0.02. Optimizations of three important factors were conducted by response surface method. The optimal condition of ammonia removal in terms of removal efficiency was found to be at 0.18– –0.4 mm particle size, 4 min contact time and 111 g L–1 dose of zeolite. The removal efficiency was found to be 98.25% at optimal condition. The maximum adsorption capacity of ammonium was 1.276 mg g–1 that was obtained at 0.18–0.4 mm zeolite size, 60 min contact time and 20 g L–1zeolite dosage. The Langmuir and Freundlich isotherms adequately described the adsorption of ammonium ions by HCl-modified natural zeolite.","author":[{"dropping-particle":"","family":"Mokhtari-Hosseini","given":"Zahra Beagom","non-dropping-particle":"","parse-names":false,"suffix":""},{"dropping-particle":"","family":"Kazemian","given":"Ehsan","non-dropping-particle":"","parse-names":false,"suffix":""},{"dropping-particle":"","family":"Tayebee","given":"Reza","non-dropping-particle":"","parse-names":false,"suffix":""},{"dropping-particle":"","family":"Shenavaei-Zare","given":"Toktam","non-dropping-particle":"","parse-names":false,"suffix":""}],"container-title":"Hemijska Industrija","id":"ITEM-1","issue":"1","issued":{"date-parts":[["2016"]]},"page":"21-29","title":"Optimizacija uklanjanja amonijaka iz vodenog rastvora prirodnim zeolitom korišćenjem metode površinskog odziva","type":"article-journal","volume":"70"},"uris":["http://www.mendeley.com/documents/?uuid=19fbf552-4fbe-4070-8bc4-13bc4f809c93"]}],"mendeley":{"formattedCitation":"[45]","plainTextFormattedCitation":"[45]","previouslyFormattedCitation":"[45]"},"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[45]</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{"citationItems":[{"id":"ITEM-1","itemData":{"DOI":"10.1515/aep-2016-0018","ISSN":"20834810","abstract":"This research was conducted to study the adsorption of ammonium ions onto pumice as a natural and low-cost adsorbent. The physico-chemical properties of the pumice granular were characterized by X-ray diffraction (XRD), Fourier transforms infrared spectroscopy (FTIR) and scanning electron microscopy (SEM). Modeling and optimization of a NH4+ sorption process was accomplished by varying four independent parameters (pumice dosage, initial ammonium ion concentration, mixing rate and contact time) using a central composite design (CCD) under response surface methodology (RSM). The optimum conditions for maximum removal of NH4+ (70.3%) were found to be 100 g, 20 mg/l, 300 rpm and 180 min, for pumice dosage, initial NH4+ ion concentration, mixing rate and contact time. It was found that the NH4+ adsorption on the pumice granular was dependent on adsorbent dosage and initial ammonium ion concentration. NH4+ was increased due to decrease the initial concentration of NH4 and increase the contact time, mixing rate and amount of adsorbent.","author":[{"dropping-particle":"","family":"Moradi","given":"Masoud","non-dropping-particle":"","parse-names":false,"suffix":""},{"dropping-particle":"","family":"Fazlzadehdavil","given":"Mehdi","non-dropping-particle":"","parse-names":false,"suffix":""},{"dropping-particle":"","family":"Pirsaheb","given":"Meghdad","non-dropping-particle":"","parse-names":false,"suffix":""},{"dropping-particle":"","family":"Mansouri","given":"Yadollah","non-dropping-particle":"","parse-names":false,"suffix":""},{"dropping-particle":"","family":"Khosravi","given":"Touba","non-dropping-particle":"","parse-names":false,"suffix":""},{"dropping-particle":"","family":"Sharafi","given":"Kiomars","non-dropping-particle":"","parse-names":false,"suffix":""}],"container-title":"Archives of Environmental Protection","id":"ITEM-1","issue":"2","issued":{"date-parts":[["2016"]]},"page":"33-43","title":"Response surface methodology (RSM) and its application for optimization of ammonium ions removal from aqueous solutions by pumice as a natural and low cost adsorbent","type":"article-journal","volume":"42"},"uris":["http://www.mendeley.com/documents/?uuid=36069db6-1384-4174-a219-83f5a8851b6c"]}],"mendeley":{"formattedCitation":"[46]","plainTextFormattedCitation":"[46]","previouslyFormattedCitation":"[46]"},"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[46]</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and ammonia stripping (2-7 h) </w:t>
      </w:r>
      <w:r w:rsidR="00E72FAC" w:rsidRPr="004E4619">
        <w:rPr>
          <w:rFonts w:ascii="Times New Roman" w:hAnsi="Times New Roman" w:cs="Times New Roman"/>
          <w:sz w:val="24"/>
          <w:szCs w:val="24"/>
        </w:rPr>
        <w:fldChar w:fldCharType="begin" w:fldLock="1"/>
      </w:r>
      <w:r w:rsidR="00E36470">
        <w:rPr>
          <w:rFonts w:ascii="Times New Roman" w:hAnsi="Times New Roman" w:cs="Times New Roman"/>
          <w:sz w:val="24"/>
          <w:szCs w:val="24"/>
        </w:rPr>
        <w:instrText>ADDIN CSL_CITATION {"citationItems":[{"id":"ITEM-1","itemData":{"DOI":"10.2166/wst.2011.266","ISSN":"02731223","PMID":"21411937","abstract":"To improve the efficiency of low-strength domestic wastewater treatment, an immobilised-microorganism biological aerated filter (I-BAF) was established for simultaneous carbon, nitrogen and phosphorus removal. The I-BAF performance was systematically evaluated under continuous and intermittent aeration modes. At the optimal condition with an intermittent aeration control schedule of 2 h on/1 h off, the maximum removal rates of COD, NH4+-N, TN and P were 82.54%, 94.83%, 51.85% and 61.49%, respectively, and the corresponding averaged effluents could meet the first class standards of China. Further analysis of PCR-DGGE profile revealed that members of the gamma and alpha proteobacterium bacterial groups were probably responsible for the nitrogen and phosphorus removal. The I-BAF system showed excellent performance in carbon and nutrients removal, which provided a cost-effective solution for the treatment of low-strength domestic wastewater. © IWA Publishing 2011.","author":[{"dropping-particle":"","family":"Chen","given":"Q.","non-dropping-particle":"","parse-names":false,"suffix":""},{"dropping-particle":"","family":"Ni","given":"J.","non-dropping-particle":"","parse-names":false,"suffix":""},{"dropping-particle":"","family":"Qu","given":"L.","non-dropping-particle":"","parse-names":false,"suffix":""},{"dropping-particle":"","family":"Tong","given":"G.","non-dropping-particle":"","parse-names":false,"suffix":""}],"container-title":"Water Science and Technology","id":"ITEM-1","issue":"5","issued":{"date-parts":[["2011"]]},"page":"885-890","title":"Simultaneous nutrients and carbon removal from low-strength domestic wastewater with an immobilised-microorganism biological aerated filter","type":"article-journal","volume":"63"},"uris":["http://www.mendeley.com/documents/?uuid=8d4b6964-8e59-433e-87d6-922e48b7d05d"]}],"mendeley":{"formattedCitation":"[27]","plainTextFormattedCitation":"[27]","previouslyFormattedCitation":"[27]"},"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5E5EDB" w:rsidRPr="005E5EDB">
        <w:rPr>
          <w:rFonts w:ascii="Times New Roman" w:hAnsi="Times New Roman" w:cs="Times New Roman"/>
          <w:noProof/>
          <w:sz w:val="24"/>
          <w:szCs w:val="24"/>
        </w:rPr>
        <w:t>[27]</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627F3E"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A sustainable method of removing ammoniacal nitrogen from different types of wastewaters is to use plants to reduce the ammoniacal nitrogen using phytoremediation technology. When compared to conventional technology, it has some advantages. To maximize the effectiveness of the cleanup, however, a number of factors must be taken into consideration. The bioaccumulation of nutrients, the characteristics of the medium, and plant species are a few of the crucial variables influencing phytoremediation effectiveness. Phytoremediation has certain disadvantages even if it seems like a fantastic option for sustainable technology. More research is required to address these issues in order to successfully use this strategy.</w:t>
      </w:r>
    </w:p>
    <w:p w:rsidR="00614242" w:rsidRPr="00D30B8F" w:rsidRDefault="00627F3E" w:rsidP="00D30B8F">
      <w:pPr>
        <w:pStyle w:val="ListParagraph"/>
        <w:numPr>
          <w:ilvl w:val="2"/>
          <w:numId w:val="4"/>
        </w:numPr>
        <w:spacing w:before="120" w:after="120" w:line="480" w:lineRule="auto"/>
        <w:jc w:val="both"/>
        <w:rPr>
          <w:rFonts w:ascii="Times New Roman" w:hAnsi="Times New Roman" w:cs="Times New Roman"/>
          <w:b/>
          <w:bCs/>
          <w:sz w:val="24"/>
          <w:szCs w:val="24"/>
        </w:rPr>
      </w:pPr>
      <w:r w:rsidRPr="00D30B8F">
        <w:rPr>
          <w:rFonts w:ascii="Times New Roman" w:hAnsi="Times New Roman" w:cs="Times New Roman"/>
          <w:b/>
          <w:bCs/>
          <w:sz w:val="24"/>
          <w:szCs w:val="24"/>
        </w:rPr>
        <w:t>Activated sludge processes</w:t>
      </w:r>
    </w:p>
    <w:p w:rsidR="00513A2A" w:rsidRDefault="00627F3E">
      <w:pPr>
        <w:widowControl w:val="0"/>
        <w:autoSpaceDE w:val="0"/>
        <w:autoSpaceDN w:val="0"/>
        <w:adjustRightInd w:val="0"/>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Leachate normally contains more ammoniacal nitrogen than 1000 mg/L, while some of them have up to 3000 mg/L. The ecology, particularly nearby groundwater systems, might suffer greatly from significant ammoniacal nitrogen release into the environment. Strict emission regulations for landfill leachate have been implemented in several industrialized nations. The typical activated-sludge system was found to be incapable of complying with the new ammonia limit set by the Malaysia.</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{"citationItems":[{"id":"ITEM-1","itemData":{"author":[{"dropping-particle":"","family":"Kutty","given":"S R M","non-dropping-particle":"","parse-names":false,"suffix":""},{"dropping-particle":"","family":"Isa","given":"M H","non-dropping-particle":"","parse-names":false,"suffix":""},{"dropping-particle":"","family":"Leong","given":"L C","non-dropping-particle":"","parse-names":false,"suffix":""}],"id":"ITEM-1","issued":{"date-parts":[["2011"]]},"page":"103-107","title":"Removal of Ammonia-Nitrogen ( NH 3 -N ) and Nitrate ( ) by Modified Conventional Activated-Sludge System to Meet New D . O . E Regulations","type":"article-journal","volume":"12"},"uris":["http://www.mendeley.com/documents/?uuid=e908b4da-e1c1-474a-90ee-403af11bbf14"]}],"mendeley":{"formattedCitation":"[47]","plainTextFormattedCitation":"[47]","previouslyFormattedCitation":"[47]"},"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[47]</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The single-sludge aerobic baffled reactor's modified traditional activated-sludge technology was created to improve the aeration process. According to the data, the modified reactor outperformed the control reactor in terms of ammonia removal by almost 60%. One such set of rules was adopted in China in 1997 (GB16889-1997). In accordance with the rules, only a certain number of suspended particles, BOD, COD, ammoniacal nitrogen, and </w:t>
      </w:r>
      <w:r w:rsidRPr="004E4619">
        <w:rPr>
          <w:rFonts w:ascii="Times New Roman" w:hAnsi="Times New Roman" w:cs="Times New Roman"/>
          <w:i/>
          <w:iCs/>
          <w:sz w:val="24"/>
          <w:szCs w:val="24"/>
        </w:rPr>
        <w:t>E. coli</w:t>
      </w:r>
      <w:r w:rsidRPr="004E4619">
        <w:rPr>
          <w:rFonts w:ascii="Times New Roman" w:hAnsi="Times New Roman" w:cs="Times New Roman"/>
          <w:sz w:val="24"/>
          <w:szCs w:val="24"/>
        </w:rPr>
        <w:t xml:space="preserve"> are allowed to be discharged. As a consequence, the water treatment industry has faced a number of difficulties in removing ammoniacal nitrogen from landfill leachate in a cost-effective manner. Due to their low related </w:t>
      </w:r>
      <w:r w:rsidRPr="004E4619">
        <w:rPr>
          <w:rFonts w:ascii="Times New Roman" w:hAnsi="Times New Roman" w:cs="Times New Roman"/>
          <w:sz w:val="24"/>
          <w:szCs w:val="24"/>
        </w:rPr>
        <w:lastRenderedPageBreak/>
        <w:t xml:space="preserve">costs and little secondary contamination, activated sludge techniques have therefore proved crucial in the disposal of ammoniacal nitrogen </w:t>
      </w:r>
      <w:r w:rsidR="009B6643">
        <w:rPr>
          <w:rFonts w:ascii="Times New Roman" w:hAnsi="Times New Roman" w:cs="Times New Roman"/>
          <w:sz w:val="24"/>
          <w:szCs w:val="24"/>
        </w:rPr>
        <w:t>(figure 6</w:t>
      </w:r>
      <w:r w:rsidRPr="004E4619">
        <w:rPr>
          <w:rFonts w:ascii="Times New Roman" w:hAnsi="Times New Roman" w:cs="Times New Roman"/>
          <w:sz w:val="24"/>
          <w:szCs w:val="24"/>
        </w:rPr>
        <w:t>).</w:t>
      </w:r>
      <w:r w:rsidR="00513A2A" w:rsidRPr="004E4619">
        <w:rPr>
          <w:rFonts w:ascii="Times New Roman" w:hAnsi="Times New Roman" w:cs="Times New Roman"/>
          <w:sz w:val="24"/>
          <w:szCs w:val="24"/>
        </w:rPr>
        <w:t xml:space="preserve"> </w:t>
      </w:r>
    </w:p>
    <w:p w:rsidR="00D77267" w:rsidRDefault="00D77267">
      <w:pPr>
        <w:widowControl w:val="0"/>
        <w:autoSpaceDE w:val="0"/>
        <w:autoSpaceDN w:val="0"/>
        <w:adjustRightInd w:val="0"/>
        <w:spacing w:before="120" w:after="120" w:line="480" w:lineRule="auto"/>
        <w:jc w:val="both"/>
        <w:rPr>
          <w:rFonts w:ascii="Times New Roman" w:hAnsi="Times New Roman" w:cs="Times New Roman"/>
          <w:sz w:val="24"/>
          <w:szCs w:val="24"/>
        </w:rPr>
      </w:pPr>
      <w:r w:rsidRPr="004E4619">
        <w:rPr>
          <w:rFonts w:ascii="Times New Roman" w:hAnsi="Times New Roman" w:cs="Times New Roman"/>
          <w:noProof/>
          <w:sz w:val="24"/>
          <w:szCs w:val="24"/>
        </w:rPr>
        <w:drawing>
          <wp:inline distT="0" distB="0" distL="0" distR="0">
            <wp:extent cx="5151120" cy="3530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14458" cy="3574417"/>
                    </a:xfrm>
                    <a:prstGeom prst="rect">
                      <a:avLst/>
                    </a:prstGeom>
                    <a:noFill/>
                  </pic:spPr>
                </pic:pic>
              </a:graphicData>
            </a:graphic>
          </wp:inline>
        </w:drawing>
      </w:r>
    </w:p>
    <w:p w:rsidR="00614242" w:rsidRPr="004E4619" w:rsidRDefault="00D77267" w:rsidP="005C2634">
      <w:pPr>
        <w:spacing w:before="120" w:after="120" w:line="480" w:lineRule="auto"/>
        <w:ind w:left="450"/>
        <w:jc w:val="center"/>
        <w:rPr>
          <w:rFonts w:ascii="Times New Roman" w:hAnsi="Times New Roman" w:cs="Times New Roman"/>
          <w:sz w:val="24"/>
          <w:szCs w:val="24"/>
        </w:rPr>
      </w:pPr>
      <w:r w:rsidRPr="004E4619">
        <w:rPr>
          <w:rFonts w:ascii="Times New Roman" w:hAnsi="Times New Roman" w:cs="Times New Roman"/>
          <w:b/>
          <w:bCs/>
          <w:sz w:val="24"/>
          <w:szCs w:val="24"/>
        </w:rPr>
        <w:t>Figure</w:t>
      </w:r>
      <w:r w:rsidRPr="004E4619">
        <w:rPr>
          <w:rFonts w:ascii="Times New Roman" w:hAnsi="Times New Roman" w:cs="Times New Roman"/>
          <w:sz w:val="24"/>
          <w:szCs w:val="24"/>
        </w:rPr>
        <w:t xml:space="preserve"> </w:t>
      </w:r>
      <w:r w:rsidR="009B6643">
        <w:rPr>
          <w:rFonts w:ascii="Times New Roman" w:hAnsi="Times New Roman" w:cs="Times New Roman"/>
          <w:b/>
          <w:bCs/>
          <w:sz w:val="24"/>
          <w:szCs w:val="24"/>
        </w:rPr>
        <w:t>6</w:t>
      </w:r>
      <w:r w:rsidRPr="004E4619">
        <w:rPr>
          <w:rFonts w:ascii="Times New Roman" w:hAnsi="Times New Roman" w:cs="Times New Roman"/>
          <w:b/>
          <w:bCs/>
          <w:sz w:val="24"/>
          <w:szCs w:val="24"/>
        </w:rPr>
        <w:t>.</w:t>
      </w:r>
      <w:r w:rsidRPr="004E4619">
        <w:rPr>
          <w:rFonts w:ascii="Times New Roman" w:hAnsi="Times New Roman" w:cs="Times New Roman"/>
          <w:sz w:val="24"/>
          <w:szCs w:val="24"/>
        </w:rPr>
        <w:t xml:space="preserve"> Activated sludge processes </w:t>
      </w:r>
      <w:r w:rsidR="00E72FAC" w:rsidRPr="004E461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{"citationItems":[{"id":"ITEM-1","itemData":{"author":[{"dropping-particle":"","family":"Guyer","given":"J Paul","non-dropping-particle":"","parse-names":false,"suffix":""}],"id":"ITEM-1","issue":"0010084","issued":{"date-parts":[["2014"]]},"title":"An Introduction to Activated Sludge Wastewater Treatment Plants By An Introduction to Activated Sludge Wastewater Treatment Plants","type":"article-journal","volume":"708"},"uris":["http://www.mendeley.com/documents/?uuid=60ec1065-cd53-480d-bf34-910101b7f227"]}],"mendeley":{"formattedCitation":"[11]","plainTextFormattedCitation":"[11]","previouslyFormattedCitation":"[11]"},"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Pr="0075585B">
        <w:rPr>
          <w:rFonts w:ascii="Times New Roman" w:hAnsi="Times New Roman" w:cs="Times New Roman"/>
          <w:noProof/>
          <w:sz w:val="24"/>
          <w:szCs w:val="24"/>
        </w:rPr>
        <w:t>[11]</w:t>
      </w:r>
      <w:r w:rsidR="00E72FAC" w:rsidRPr="004E4619">
        <w:rPr>
          <w:rFonts w:ascii="Times New Roman" w:hAnsi="Times New Roman" w:cs="Times New Roman"/>
          <w:sz w:val="24"/>
          <w:szCs w:val="24"/>
        </w:rPr>
        <w:fldChar w:fldCharType="end"/>
      </w:r>
    </w:p>
    <w:p w:rsidR="00614242" w:rsidRPr="004E4619" w:rsidRDefault="00614242">
      <w:pPr>
        <w:spacing w:before="120" w:after="120" w:line="480" w:lineRule="auto"/>
        <w:jc w:val="center"/>
        <w:rPr>
          <w:rFonts w:ascii="Times New Roman" w:hAnsi="Times New Roman" w:cs="Times New Roman"/>
          <w:sz w:val="24"/>
          <w:szCs w:val="24"/>
        </w:rPr>
      </w:pPr>
    </w:p>
    <w:p w:rsidR="00614242" w:rsidRPr="004E4619" w:rsidRDefault="00627F3E" w:rsidP="00D30B8F">
      <w:pPr>
        <w:pStyle w:val="ListParagraph"/>
        <w:numPr>
          <w:ilvl w:val="2"/>
          <w:numId w:val="4"/>
        </w:numPr>
        <w:spacing w:before="120" w:after="120" w:line="480" w:lineRule="auto"/>
        <w:ind w:left="450" w:hanging="450"/>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Ammoniacal Nitrogen Removal by SBR</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The ideal method for disposing of ammoniacal nitrogen from landfill leachate is sequencing batch reactor. Lo employed SBR to get rid of landfill leachate, and 99 percent of the ammonia nitrogen was removed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{"citationItems":[{"id":"ITEM-1","itemData":{"DOI":"10.1016/S0043-1354(97)00464-8","ISSN":"00431354","abstract":"Chemical reduction of nitrate by metallic iron (Fe0) was studied as a potential technology to remove nitrate from water. The effects of pH and the iron-to-nitrate ratio on both nitrate reduction rate and percent removal were investigated. Rate constants and the apparent reaction order with respect to nitrate were determined and a mass balance was obtained. Rapid nitrate reduction by iron powder was observed only at pH ≤ 4. pH control with sulfuric acid significantly prolonged nitrate reduction and increased the percent removal. At high nitrate loadings, both the rate and the percent removal increased with decreasing pH. An iron-to-nitrate ratio of 120 m2 Fe0/mol NO3 or higher was required to completely remove nitrate within an hour. An apparent reaction order of 1.7 with respect to nitrate was observed, which may be partly due to the inhibitory effect of sulfate. Ammonia was the end product of nitrate reduction and accounted for all nitrate transformed under our experimental conditions. Acidity is the principal factor which controls the rate and the extent of nitrate removal by Fe0. The rapid reduction of nitrate at low pH was most likely due to either direct reduction by Fe0 or indirect reduction by surface hydrogen derived from proton. Ferrous species, Fe2+ and Fe(OH)2, were probably not involved in this reaction.","author":[{"dropping-particle":"","family":"Huang","given":"Chin Pao","non-dropping-particle":"","parse-names":false,"suffix":""},{"dropping-particle":"","family":"Wang","given":"Hung Wen","non-dropping-particle":"","parse-names":false,"suffix":""},{"dropping-particle":"","family":"Chiu","given":"Pei Chun","non-dropping-particle":"","parse-names":false,"suffix":""}],"container-title":"Water Research","id":"ITEM-1","issue":"8","issued":{"date-parts":[["1998"]]},"page":"2257-2264","title":"Nitrate reduction by metallic iron","type":"article-journal","volume":"32"},"uris":["http://www.mendeley.com/documents/?uuid=86907b63-8812-4382-9261-12de8f33fbc5"]}],"mendeley":{"formattedCitation":"[48]","plainTextFormattedCitation":"[48]","previouslyFormattedCitation":"[48]"},"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[48]</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Similarly, Spagni and Marsili-Libelli processed leachate using an SBR and found that the average COD was 2055 mg/L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{"citationItems":[{"id":"ITEM-1","itemData":{"DOI":"10.1016/j.biortech.2008.06.064","ISSN":"09608524","PMID":"18707876","abstract":"The present paper reports the results of the application of a control system, based on artificial intelligence concepts, for the automation of a bench-scale SBR treating leachate generated in old landfills. Attention was given to the nitritation and denitritation processes in order to enhance the nitrogen removal efficiency. Nitrification and nitrogen removal were usually higher than 98% and 95%, respectively, whereas COD removal was approximately 20-30% due to the low biodegradability of organic matter in the leachate from old landfills; therefore, external COD was added to accomplish the denitrification process. Adjusting the length of the oxic phase, almost complete inhibition of the nitrite oxidizing organisms was observed. The results confirm the effectiveness of the nitrite route for nitrogen removal optimisation in leachate treatment. A significant saving of approximately 35% in external COD addition was achieved. © 2008 Elsevier Ltd. All rights reserved.","author":[{"dropping-particle":"","family":"Spagni","given":"Alessandro","non-dropping-particle":"","parse-names":false,"suffix":""},{"dropping-particle":"","family":"Marsili-Libelli","given":"Stefano","non-dropping-particle":"","parse-names":false,"suffix":""}],"container-title":"Bioresource Technology","id":"ITEM-1","issue":"2","issued":{"date-parts":[["2009"]]},"page":"609-614","publisher":"Elsevier Ltd","title":"Nitrogen removal via nitrite in a sequencing batch reactor treating sanitary landfill leachate","type":"article-journal","volume":"100"},"uris":["http://www.mendeley.com/documents/?uuid=7c96a3ec-3a42-4d01-937a-34d3c23127ad"]}],"mendeley":{"formattedCitation":"[49]","plainTextFormattedCitation":"[49]","previouslyFormattedCitation":"[49]"},"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[49]</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The ammoniacal nitrogen concentration was 1200 mg/L on average, and the fast nitrification and ammoniacal nitrogen removal rates were 98 and 99 percent, respectively. The test utilized an extra carbon source to accomplish denitrification since the leachate's carbon-to-nitrogen (C/N) ratio was </w:t>
      </w:r>
      <w:r w:rsidRPr="004E4619">
        <w:rPr>
          <w:rFonts w:ascii="Times New Roman" w:hAnsi="Times New Roman" w:cs="Times New Roman"/>
          <w:sz w:val="24"/>
          <w:szCs w:val="24"/>
        </w:rPr>
        <w:lastRenderedPageBreak/>
        <w:t xml:space="preserve">significantly out of equilibrium. Over 95% of the TN was successfully removed. Two distinct SBRs—one with powdered activated carbon (PAC) and the other without—were used by Aziz et al., (2011) to handle landfill leachate. The leachate had average COD and ammoniacal nitrogen concentrations of 1396 mg/L and 579 mg/L, respectively. The SBR's ability to remove ammoniacal nitrogen was 85.5 percent without PAC. With the inclusion of PAC, this improved to 89.4 percent; the energy-saving benefit is obvious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{"citationItems":[{"id":"ITEM-1","itemData":{"DOI":"10.1016/j.desal.2011.04.046","author":[{"dropping-particle":"","family":"Aziz","given":"Shuokr Qarani","non-dropping-particle":"","parse-names":false,"suffix":""},{"dropping-particle":"","family":"Aziz","given":"Hamidi Abdul","non-dropping-particle":"","parse-names":false,"suffix":""},{"dropping-particle":"","family":"Suf","given":"Mohd","non-dropping-particle":"","parse-names":false,"suffix":""}],"id":"ITEM-1","issued":{"date-parts":[["2011"]]},"page":"313-320","title":"Powdered activated carbon augmented double react-settle sequencing batch reactor process for treatment of land fi ll leachate","type":"article-journal","volume":"277"},"uris":["http://www.mendeley.com/documents/?uuid=5899766f-ffb8-4ffe-933c-5ab646de403e"]}],"mendeley":{"formattedCitation":"[50]","plainTextFormattedCitation":"[50]","previouslyFormattedCitation":"[50]"},"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[50]</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Sun et al., (2006) examined the capability of an SBR to remove ammoniacal nitrogen at low temperatures. The leachate's typical COD and ammoniacal nitrogen concentrations were 155 mg/L and 665 mg/L, respectively, in their investigation. According to the findings, the system was able to quickly complete shortcut nitrification and remove ammoniacal nitrogen at a rate of more than 99 percent even at low temperatures of between 13 and 17.6° C. With the addition of a carbon source, the TN removal rate increased to 90%. Leachate treatment utilizing a UASB and an SBR was the subject of research. 1237–13500 mg/L and 738–2400 mg/L, respectively, were the influent COD and ammoniacal nitrogen levels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{"citationItems":[{"id":"ITEM-1","itemData":{"DOI":"10.1016/j.desal.2005.12.002","ISSN":"00119164","abstract":"High strength synthetic wastewater was treated using submerged ceramic membrane bioreactors (MBRs) at sludge retention time (SRT) of 200 d. It was found that the MBRs could achieve both COD and TOC overall removal efficiency at 96% in all the 3 experimental reactors. The MBRs could also be operated at higher solids concentration of up to 20 g/l. The sludge concentration, which was inversely proportional to the hydraulic retention time (HRT), yielded excellent nutrient removal and low F/M ratio and high sludge age conditions. The particle size of sludge was found to decline and eventually attained a constant mean size of approximately 50 μm. This led to an intriguing discovery that aeration at 8 l/min was the underlying factor contributing to the decline in the mean size of sludge particles. It was also found that the particle size of sludge played an influential role on the specific permeate flux rate. Small particles like soluble organic particles would deteriorate the permeability of the ceramic membrane by directly absorbing into the 0.2 μm pores. An improvement in the flux rate was observed when sludge floc breakage occurred and thus bringing down the mean sludge particle size. These observations brought along the conclusion that aeration was a significant parameter governing both the size of the sludge floc and the filtration performance. © 2006 Elsevier B.V. All rights reserved.","author":[{"dropping-particle":"","family":"Sun","given":"Darren Delai","non-dropping-particle":"","parse-names":false,"suffix":""},{"dropping-particle":"","family":"Hay","given":"Choon Teck","non-dropping-particle":"","parse-names":false,"suffix":""},{"dropping-particle":"","family":"Khor","given":"Swee Loong","non-dropping-particle":"","parse-names":false,"suffix":""}],"container-title":"Desalination","id":"ITEM-1","issue":"1-3","issued":{"date-parts":[["2006"]]},"page":"209-225","title":"Effects of hydraulic retention time on behavior of start-up submerged membrane bioreactor with prolonged sludge retention time","type":"article-journal","volume":"195"},"uris":["http://www.mendeley.com/documents/?uuid=bbddd059-84c3-4f13-9a9b-89ba512e4684"]}],"mendeley":{"formattedCitation":"[51]","plainTextFormattedCitation":"[51]","previouslyFormattedCitation":"[51]"},"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[51]</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According to the findings, the system's ammoniacal nitrogen removal rate reached 99.5 percent, and when the SBR was given external carbon, the TN removal rate went over 99.1 percent. A novel method that efficiently removes nitrogen is offered by granular sludge sequencing batch reactors (GSBR). The use of a GSBR in leachate treatment, according to Ren et al., (2017) produced ammoniacal nitrogen levels of 498 mg/L at a clearance rate of more than 99 percent. With the GSBR's TN removal rate reaching 50% to 60%, it was discovered that the microenvironment of the granular sludge successfully achieved simultaneous nitrification and denitrification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{"citationItems":[{"id":"ITEM-1","itemData":{"DOI":"10.1016/j.jwpe.2017.04.006","ISSN":"22147144","abstract":"The treatment of young landfill leachate was investigated using two 3 L sequencing batch reactors (SBR) with different biomass: aerobic granular sludge (GSBR) and the suspended growth activated sludge (ASBR). According to the nature of aerobic granular sludge, high settling velocities were expected in the GSBR and it was confirmed with 60 ml/g VSS of 5-min sludge volume index (SVI5). However, the activated sludge required 30 min for the ASBR to achieve a SVI of 42 ml/g VSS. Compared to the ASBR, the GSBR was also more efficient in nitrogen and carbon removal. During the steady period of the experiment, 99% of total ammonium nitrogen (TAN) was removed through nitritation and nitrification in the GSBR with an average influent TAN concentration of 498 mg/L. With high influent TAN concentration, the GSBR could achieve a full nitrification efficiency of 56 ± 12% without accumulating nitrite. On the contrary, complete nitrification was not achieved in the ASBR as it was exposed to high concentrations of free ammonia (FA) and free nitrous acid (FNA), 16 and 0.2 mg/L respectively. Partial nitrification (nitritation) with the efficiency of 77 ± 10% was observed in the ASBR. The GSBR also presented higher efficiency in denitrification compared to the ASBR. 23% denitrification was observed in the GSBR during the anaerobic phase. Moreover, higher chemical oxygen demand (COD) removal efficiency was observed in GSBR than ASBR. Phosphorus removal efficiency was almost identical in both reactors. Overall, compared with the activated sludge, the aerobic granular sludge showed the best nutrients removal performance and higher tolerance to toxic compounds in young landfill leachate.","author":[{"dropping-particle":"","family":"Ren","given":"Yanan","non-dropping-particle":"","parse-names":false,"suffix":""},{"dropping-particle":"","family":"Ferraz","given":"Fernanda","non-dropping-particle":"","parse-names":false,"suffix":""},{"dropping-particle":"","family":"Lashkarizadeh","given":"Monireh","non-dropping-particle":"","parse-names":false,"suffix":""},{"dropping-particle":"","family":"Yuan","given":"Qiuyan","non-dropping-particle":"","parse-names":false,"suffix":""}],"container-title":"Journal of Water Process Engineering","id":"ITEM-1","issue":"April","issued":{"date-parts":[["2017"]]},"page":"161-167","publisher":"Elsevier","title":"Comparing young landfill leachate treatment efficiency and process stability using aerobic granular sludge and suspended growth activated sludge","type":"article-journal","volume":"17"},"uris":["http://www.mendeley.com/documents/?uuid=de31b4d4-f517-4604-b5b3-42c7d2923c06"]}],"mendeley":{"formattedCitation":"[52]","plainTextFormattedCitation":"[52]","previouslyFormattedCitation":"[52]"},"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[52]</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614242" w:rsidRPr="004E4619" w:rsidRDefault="00627F3E" w:rsidP="00D30B8F">
      <w:pPr>
        <w:pStyle w:val="ListParagraph"/>
        <w:numPr>
          <w:ilvl w:val="2"/>
          <w:numId w:val="4"/>
        </w:numPr>
        <w:spacing w:before="120" w:after="120" w:line="480" w:lineRule="auto"/>
        <w:ind w:left="450" w:hanging="450"/>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 xml:space="preserve">Ammoniacal Nitrogen Removal by MBR </w:t>
      </w:r>
    </w:p>
    <w:p w:rsidR="00614242"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Leachate with COD and ammoniacal nitrogen levels that, on average, were 6361 mg/L and 1497 mg/L was disposed of by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{"citationItems":[{"id":"ITEM-1","itemData":{"DOI":"10.1016/j.memsci.2006.09.044","ISSN":"03767388","abstract":"Ammonium nitrogen concentration in leachate from old Italian landfills ranges from 0.5 to as high as 3 g L-1. In this paper biological nitrogen removal from leachate has been achieved by partial nitrification to nitrite in a pure-oxygen membrane bioreactor (PO-MBR) and by subsequent denitrification in a moving-bed biofilm reactor (MBBR). When ammonium is biologically oxidized to nitrite, only 75% of the oxygen required for full nitrification is needed. Moreover, denitrification can be performed by saving 30-40% of the carbon required. The process was carried out by an MBR oxidation tank of 500 L equipped with an UF ceramic membrane followed by a 540-L post-denitrification tank filled with moving plastic support media. The best operational conditions to achieve partial nitrification were analyzed. TKN loading rate was variable from 50 to 120 g TKN (kg TSS day)-1 with an influent ammonia concentration between 1000 and 1500 mg L-1. When DO concentration in the MBR was kept in the range 0.2-0.5 mg L-1, 90% oxidation of ammonia to nitrite was achieved, with stable inhibition of nitrite-oxidizing bacteria even at sludge retention time higher than 45 days. © 2006 Elsevier B.V. All rights reserved.","author":[{"dropping-particle":"","family":"Canziani","given":"Roberto","non-dropping-particle":"","parse-names":false,"suffix":""},{"dropping-particle":"","family":"Emondi","given":"Valeria","non-dropping-particle":"","parse-names":false,"suffix":""},{"dropping-particle":"","family":"Garavaglia","given":"Massimiliano","non-dropping-particle":"","parse-names":false,"suffix":""},{"dropping-particle":"","family":"Malpei","given":"Francesca","non-dropping-particle":"","parse-names":false,"suffix":""},{"dropping-particle":"","family":"Pasinetti","given":"Eleonora","non-dropping-particle":"","parse-names":false,"suffix":""},{"dropping-particle":"","family":"Buttiglieri","given":"Gianluigi","non-dropping-particle":"","parse-names":false,"suffix":""}],"container-title":"Journal of Membrane Science","id":"ITEM-1","issue":"1-2","issued":{"date-parts":[["2006"]]},"page":"202-212","title":"Effect of oxygen concentration on biological nitrification and microbial kinetics in a cross-flow membrane bioreactor (MBR) and moving-bed biofilm reactor (MBBR) treating old landfill leachate","type":"article-journal","volume":"286"},"uris":["http://www.mendeley.com/documents/?uuid=389e7fc4-91b7-46d4-bb81-d3dcf5cebec1"]}],"mendeley":{"formattedCitation":"[53]","plainTextFormattedCitation":"[53]","previouslyFormattedCitation":"[53]"},"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[53]</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using membrane bio reactor. It was possible to attain a steady shortcut nitrification rate </w:t>
      </w:r>
      <w:r w:rsidRPr="004E4619">
        <w:rPr>
          <w:rFonts w:ascii="Times New Roman" w:hAnsi="Times New Roman" w:cs="Times New Roman"/>
          <w:sz w:val="24"/>
          <w:szCs w:val="24"/>
        </w:rPr>
        <w:lastRenderedPageBreak/>
        <w:t xml:space="preserve">of 90% while removing ammoniacal nitrogen at a rate of 95%. In their investigation,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{"citationItems":[{"id":"ITEM-1","itemData":{"DOI":"10.1016/j.jenvman.2016.10.010","ISSN":"10958630","PMID":"27733297","abstract":"Combination of high performance membrane bioreactor (MBR) equipped with ultrafiltration and electro-oxidation process (EOP) by boron-doped diamond electrode (BDD) was used to effectively treat highly contaminated old landfill leachate. MBR and EOP were optimized for raw and pretreated landfill leachate. Seasonal changes dramatically affected the both processes' performance, as the landfill leachate was ¾ more concentrated in winter. For MBR, organic load rate of 1.2 gCOD/L/day and sludge retention time of 80 days was considered as the optimum operating condition in which COD, TOC, NH4+ and phosphorous removal efficiencies reached the average of 63, 35, 98 and 52%, respectively. The best performance of EOP was in current intensity of 3 A with treatment of time of 120 min. Effluent of electro-oxidation was more toxic due to the presence of radicals and organochlorinated compounds. These compounds were removed by stripping or assimilation of sludge if EOP was used as a pretreatment method. Furthermore, the energy consumption of EOP was decreased from 22 to 16 KWh/m3 for biologically treated and raw landfill leachate, respectively.","author":[{"dropping-particle":"","family":"Zolfaghari","given":"Mehdi","non-dropping-particle":"","parse-names":false,"suffix":""},{"dropping-particle":"","family":"Jardak","given":"Karama","non-dropping-particle":"","parse-names":false,"suffix":""},{"dropping-particle":"","family":"Drogui","given":"Patrick","non-dropping-particle":"","parse-names":false,"suffix":""},{"dropping-particle":"","family":"Brar","given":"Satinder Kaur","non-dropping-particle":"","parse-names":false,"suffix":""},{"dropping-particle":"","family":"Buelna","given":"Gerardo","non-dropping-particle":"","parse-names":false,"suffix":""},{"dropping-particle":"","family":"Dubé","given":"Rino","non-dropping-particle":"","parse-names":false,"suffix":""}],"container-title":"Journal of Environmental Management","id":"ITEM-1","issued":{"date-parts":[["2016"]]},"page":"318-326","title":"Landfill leachate treatment by sequential membrane bioreactor and electro-oxidation processes","type":"article-journal","volume":"184"},"uris":["http://www.mendeley.com/documents/?uuid=592699f2-b385-42d2-b2ad-eeb4dfa33a10"]}],"mendeley":{"formattedCitation":"[54]","plainTextFormattedCitation":"[54]","previouslyFormattedCitation":"[54]"},"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[54]</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employed an MBR for sequencing. Ammoniacal nitrogen levels ranged from 288 mg/L to 434 mg/L in the leachate, while COD levels were 1550 mg/L to 2122 mg/L. According to the findings, ammoniacal nitrogen removal rates and COD removal rates in the summer were 63.4 percent and 98.2 percent, respectively. The wintertime clearance rates for COD and ammoniacal nitrogen were respectively 53.2% and 99.2%. In order to treat leachate,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{"citationItems":[{"id":"ITEM-1","itemData":{"DOI":"10.1016/j.biortech.2013.05.006","ISSN":"18732976","abstract":"A novel combined process of Fenton oxidation, submerged membrane bioreactor (SMBR) and reverse osmosis (RO) was applied as an appropriate option for old municipal landfill leachate treatment. Fenton process was designed to intensively solve the problem of non-biodegradable organic pollutant removal and low biodegradability of leachate, although the removal of ammonia-nitrogen was similar to 10%. After SMBR treatment, it not only presented a higher removal efficiency of organics, but also exhibited high ammonia-nitrogen removal of 80% on average. The variation of extracellular polymeric substance (EPS) content, zeta potential, and particle size of flocs after Fenton effluent continually fed in SMBR was found to be benefit for alleviating membrane fouling. Finally, three kinds of RO membranes (RE, CPA, and BW) were applied to treat SMBR effluents and successfully met wastewater re-utilization requirement. Compared with simple RO process, the troublesome membrane fouling can be effectively reduced in the combined process. © 2013 Elsevier Ltd.","author":[{"dropping-particle":"","family":"Zhang","given":"Guoliang","non-dropping-particle":"","parse-names":false,"suffix":""},{"dropping-particle":"","family":"Qin","given":"Lei","non-dropping-particle":"","parse-names":false,"suffix":""},{"dropping-particle":"","family":"Meng","given":"Qin","non-dropping-particle":"","parse-names":false,"suffix":""},{"dropping-particle":"","family":"Fan","given":"Zheng","non-dropping-particle":"","parse-names":false,"suffix":""},{"dropping-particle":"","family":"Wu","given":"Dexin","non-dropping-particle":"","parse-names":false,"suffix":""}],"container-title":"Bioresource Technology","id":"ITEM-1","issued":{"date-parts":[["2013"]]},"page":"261-268","publisher":"Elsevier Ltd","title":"Aerobic SMBR/reverse osmosis system enhanced by Fenton oxidation for advanced treatment of old municipal landfill leachate","type":"article-journal","volume":"142"},"uris":["http://www.mendeley.com/documents/?uuid=61b40bf1-54b0-4100-baa6-721f54f23d68"]}],"mendeley":{"formattedCitation":"[55]","plainTextFormattedCitation":"[55]","previouslyFormattedCitation":"[55]"},"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[55]</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used an MBR with reverse osmosis and Fenton oxidation. Ammoniacal nitrogen levels were between 600 mg/L and 700 mg/L, while the COD of the MBR influent was about 1500 mg/L. More than 95% of COD was removed from the water using MBR, and more than 80% of ammoniacal nitrogen was removed.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{"citationItems":[{"id":"ITEM-1","itemData":{"DOI":"10.1016/j.biortech.2017.04.019","ISSN":"18732976","PMID":"28432949","abstract":"A membrane bioreactor (MBR), accomplishing high nitrogen removal efficiencies, was evaluated under various landfill leachate concentrations (50, 75 and 100% v/v). Proteinous and carbohydrate extracellular polymeric substances (EPS) and soluble microbial product (SMP) were strongly correlated (p &lt; 0.01) with organic load, salinity and NH4+-N. Exceptionally high β-glucosidase activities (6700–10,100 U g−1) were determined during MBR operation with 50% v/v leachate, as a result of the low organic carbon availability that extendedly induced β-glucosidases to breakdown the least biodegradable organic fraction. Illumina sequencing revealed that candidate Saccharibacteria were dominant, independently of the leachate concentration applied, whereas other microbiota (21.2% of total reads) disappeared when undiluted leachate was used. Fungal taxa shifted from a Saccharomyces- to a newly-described Cryptomycota-based community with increasing leachate concentration. Indeed, this is the first report on the dominance of candidate Saccharibacteria and on the examination of their metabolic behavior in a bioreactor treating real wastewater.","author":[{"dropping-particle":"","family":"Remmas","given":"Nikolaos","non-dropping-particle":"","parse-names":false,"suffix":""},{"dropping-particle":"","family":"Melidis","given":"Paraschos","non-dropping-particle":"","parse-names":false,"suffix":""},{"dropping-particle":"","family":"Zerva","given":"Ioanna","non-dropping-particle":"","parse-names":false,"suffix":""},{"dropping-particle":"","family":"Kristoffersen","given":"Jon Bent","non-dropping-particle":"","parse-names":false,"suffix":""},{"dropping-particle":"","family":"Nikolaki","given":"Sofia","non-dropping-particle":"","parse-names":false,"suffix":""},{"dropping-particle":"","family":"Tsiamis","given":"George","non-dropping-particle":"","parse-names":false,"suffix":""},{"dropping-particle":"","family":"Ntougias","given":"Spyridon","non-dropping-particle":"","parse-names":false,"suffix":""}],"container-title":"Bioresource Technology","id":"ITEM-1","issued":{"date-parts":[["2017"]]},"page":"48-56","publisher":"Elsevier Ltd","title":"Dominance of candidate Saccharibacteria in a membrane bioreactor treating medium age landfill leachate: Effects of organic load on microbial communities, hydrolytic potential and extracellular polymeric substances","type":"article-journal","volume":"238"},"uris":["http://www.mendeley.com/documents/?uuid=56d92d16-6651-4be2-b389-c7a5f16871ff"]}],"mendeley":{"formattedCitation":"[56]","plainTextFormattedCitation":"[56]","previouslyFormattedCitation":"[56]"},"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[56]</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w:t>
      </w:r>
      <w:r w:rsidR="00897862" w:rsidRPr="004E4619">
        <w:rPr>
          <w:rFonts w:ascii="Times New Roman" w:hAnsi="Times New Roman" w:cs="Times New Roman"/>
          <w:sz w:val="24"/>
          <w:szCs w:val="24"/>
        </w:rPr>
        <w:t>Studies</w:t>
      </w:r>
      <w:r w:rsidRPr="004E4619">
        <w:rPr>
          <w:rFonts w:ascii="Times New Roman" w:hAnsi="Times New Roman" w:cs="Times New Roman"/>
          <w:sz w:val="24"/>
          <w:szCs w:val="24"/>
        </w:rPr>
        <w:t xml:space="preserve"> of MBR leachate treatment also discovered an average COD level of 1600 mg/L and an average ammoniacal nitrogen level of 600 mg/L. Dilutions of leachate were utilized by the researchers at the start of the investigation to guarantee the success of the experiments. The amount of leachate was steadily raised until the influent was made completely of leachate after the process was deemed stable. When ammoniacal nitrogen levels were lower than 600 mg/L, there was a greater than 50% and a 95% drop in COD, respectively. The removal rate noticeably decreased as the influent's ammoniacal nitrogen concentration was beyond 800 mg/L, demonstrating how the stability of the system is impacted by high ammoniacal nitrogen levels. The elimination rate of TN was between 80 and 90 percent after denitrification with the addition of carbon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{"citationItems":[{"id":"ITEM-1","itemData":{"DOI":"10.1016/j.memsci.2006.09.044","ISSN":"03767388","abstract":"Ammonium nitrogen concentration in leachate from old Italian landfills ranges from 0.5 to as high as 3 g L-1. In this paper biological nitrogen removal from leachate has been achieved by partial nitrification to nitrite in a pure-oxygen membrane bioreactor (PO-MBR) and by subsequent denitrification in a moving-bed biofilm reactor (MBBR). When ammonium is biologically oxidized to nitrite, only 75% of the oxygen required for full nitrification is needed. Moreover, denitrification can be performed by saving 30-40% of the carbon required. The process was carried out by an MBR oxidation tank of 500 L equipped with an UF ceramic membrane followed by a 540-L post-denitrification tank filled with moving plastic support media. The best operational conditions to achieve partial nitrification were analyzed. TKN loading rate was variable from 50 to 120 g TKN (kg TSS day)-1 with an influent ammonia concentration between 1000 and 1500 mg L-1. When DO concentration in the MBR was kept in the range 0.2-0.5 mg L-1, 90% oxidation of ammonia to nitrite was achieved, with stable inhibition of nitrite-oxidizing bacteria even at sludge retention time higher than 45 days. © 2006 Elsevier B.V. All rights reserved.","author":[{"dropping-particle":"","family":"Canziani","given":"Roberto","non-dropping-particle":"","parse-names":false,"suffix":""},{"dropping-particle":"","family":"Emondi","given":"Valeria","non-dropping-particle":"","parse-names":false,"suffix":""},{"dropping-particle":"","family":"Garavaglia","given":"Massimiliano","non-dropping-particle":"","parse-names":false,"suffix":""},{"dropping-particle":"","family":"Malpei","given":"Francesca","non-dropping-particle":"","parse-names":false,"suffix":""},{"dropping-particle":"","family":"Pasinetti","given":"Eleonora","non-dropping-particle":"","parse-names":false,"suffix":""},{"dropping-particle":"","family":"Buttiglieri","given":"Gianluigi","non-dropping-particle":"","parse-names":false,"suffix":""}],"container-title":"Journal of Membrane Science","id":"ITEM-1","issue":"1-2","issued":{"date-parts":[["2006"]]},"page":"202-212","title":"Effect of oxygen concentration on biological nitrification and microbial kinetics in a cross-flow membrane bioreactor (MBR) and moving-bed biofilm reactor (MBBR) treating old landfill leachate","type":"article-journal","volume":"286"},"uris":["http://www.mendeley.com/documents/?uuid=389e7fc4-91b7-46d4-bb81-d3dcf5cebec1"]}],"mendeley":{"formattedCitation":"[53]","plainTextFormattedCitation":"[53]","previouslyFormattedCitation":"[53]"},"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[53]</w:t>
      </w:r>
      <w:r w:rsidR="00E72FAC" w:rsidRPr="004E4619">
        <w:rPr>
          <w:rFonts w:ascii="Times New Roman" w:hAnsi="Times New Roman" w:cs="Times New Roman"/>
          <w:sz w:val="24"/>
          <w:szCs w:val="24"/>
        </w:rPr>
        <w:fldChar w:fldCharType="end"/>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{"citationItems":[{"id":"ITEM-1","itemData":{"DOI":"10.1016/j.jenvman.2016.10.010","ISSN":"10958630","PMID":"27733297","abstract":"Combination of high performance membrane bioreactor (MBR) equipped with ultrafiltration and electro-oxidation process (EOP) by boron-doped diamond electrode (BDD) was used to effectively treat highly contaminated old landfill leachate. MBR and EOP were optimized for raw and pretreated landfill leachate. Seasonal changes dramatically affected the both processes' performance, as the landfill leachate was ¾ more concentrated in winter. For MBR, organic load rate of 1.2 gCOD/L/day and sludge retention time of 80 days was considered as the optimum operating condition in which COD, TOC, NH4+ and phosphorous removal efficiencies reached the average of 63, 35, 98 and 52%, respectively. The best performance of EOP was in current intensity of 3 A with treatment of time of 120 min. Effluent of electro-oxidation was more toxic due to the presence of radicals and organochlorinated compounds. These compounds were removed by stripping or assimilation of sludge if EOP was used as a pretreatment method. Furthermore, the energy consumption of EOP was decreased from 22 to 16 KWh/m3 for biologically treated and raw landfill leachate, respectively.","author":[{"dropping-particle":"","family":"Zolfaghari","given":"Mehdi","non-dropping-particle":"","parse-names":false,"suffix":""},{"dropping-particle":"","family":"Jardak","given":"Karama","non-dropping-particle":"","parse-names":false,"suffix":""},{"dropping-particle":"","family":"Drogui","given":"Patrick","non-dropping-particle":"","parse-names":false,"suffix":""},{"dropping-particle":"","family":"Brar","given":"Satinder Kaur","non-dropping-particle":"","parse-names":false,"suffix":""},{"dropping-particle":"","family":"Buelna","given":"Gerardo","non-dropping-particle":"","parse-names":false,"suffix":""},{"dropping-particle":"","family":"Dubé","given":"Rino","non-dropping-particle":"","parse-names":false,"suffix":""}],"container-title":"Journal of Environmental Management","id":"ITEM-1","issued":{"date-parts":[["2016"]]},"page":"318-326","title":"Landfill leachate treatment by sequential membrane bioreactor and electro-oxidation processes","type":"article-journal","volume":"184"},"uris":["http://www.mendeley.com/documents/?uuid=592699f2-b385-42d2-b2ad-eeb4dfa33a10"]}],"mendeley":{"formattedCitation":"[54]","plainTextFormattedCitation":"[54]","previouslyFormattedCitation":"[54]"},"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[54]</w:t>
      </w:r>
      <w:r w:rsidR="00E72FAC" w:rsidRPr="004E4619">
        <w:rPr>
          <w:rFonts w:ascii="Times New Roman" w:hAnsi="Times New Roman" w:cs="Times New Roman"/>
          <w:sz w:val="24"/>
          <w:szCs w:val="24"/>
        </w:rPr>
        <w:fldChar w:fldCharType="end"/>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{"citationItems":[{"id":"ITEM-1","itemData":{"DOI":"10.1016/j.biortech.2013.05.006","ISSN":"18732976","abstract":"A novel combined process of Fenton oxidation, submerged membrane bioreactor (SMBR) and reverse osmosis (RO) was applied as an appropriate option for old municipal landfill leachate treatment. Fenton process was designed to intensively solve the problem of non-biodegradable organic pollutant removal and low biodegradability of leachate, although the removal of ammonia-nitrogen was similar to 10%. After SMBR treatment, it not only presented a higher removal efficiency of organics, but also exhibited high ammonia-nitrogen removal of 80% on average. The variation of extracellular polymeric substance (EPS) content, zeta potential, and particle size of flocs after Fenton effluent continually fed in SMBR was found to be benefit for alleviating membrane fouling. Finally, three kinds of RO membranes (RE, CPA, and BW) were applied to treat SMBR effluents and successfully met wastewater re-utilization requirement. Compared with simple RO process, the troublesome membrane fouling can be effectively reduced in the combined process. © 2013 Elsevier Ltd.","author":[{"dropping-particle":"","family":"Zhang","given":"Guoliang","non-dropping-particle":"","parse-names":false,"suffix":""},{"dropping-particle":"","family":"Qin","given":"Lei","non-dropping-particle":"","parse-names":false,"suffix":""},{"dropping-particle":"","family":"Meng","given":"Qin","non-dropping-particle":"","parse-names":false,"suffix":""},{"dropping-particle":"","family":"Fan","given":"Zheng","non-dropping-particle":"","parse-names":false,"suffix":""},{"dropping-particle":"","family":"Wu","given":"Dexin","non-dropping-particle":"","parse-names":false,"suffix":""}],"container-title":"Bioresource Technology","id":"ITEM-1","issued":{"date-parts":[["2013"]]},"page":"261-268","publisher":"Elsevier Ltd","title":"Aerobic SMBR/reverse osmosis system enhanced by Fenton oxidation for advanced treatment of old municipal landfill leachate","type":"article-journal","volume":"142"},"uris":["http://www.mendeley.com/documents/?uuid=61b40bf1-54b0-4100-baa6-721f54f23d68"]}],"mendeley":{"formattedCitation":"[55]","plainTextFormattedCitation":"[55]","previouslyFormattedCitation":"[55]"},"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[55]</w:t>
      </w:r>
      <w:r w:rsidR="00E72FAC" w:rsidRPr="004E4619">
        <w:rPr>
          <w:rFonts w:ascii="Times New Roman" w:hAnsi="Times New Roman" w:cs="Times New Roman"/>
          <w:sz w:val="24"/>
          <w:szCs w:val="24"/>
        </w:rPr>
        <w:fldChar w:fldCharType="end"/>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{"citationItems":[{"id":"ITEM-1","itemData":{"DOI":"10.1016/j.biortech.2017.04.019","ISSN":"18732976","PMID":"28432949","abstract":"A membrane bioreactor (MBR), accomplishing high nitrogen removal efficiencies, was evaluated under various landfill leachate concentrations (50, 75 and 100% v/v). Proteinous and carbohydrate extracellular polymeric substances (EPS) and soluble microbial product (SMP) were strongly correlated (p &lt; 0.01) with organic load, salinity and NH4+-N. Exceptionally high β-glucosidase activities (6700–10,100 U g−1) were determined during MBR operation with 50% v/v leachate, as a result of the low organic carbon availability that extendedly induced β-glucosidases to breakdown the least biodegradable organic fraction. Illumina sequencing revealed that candidate Saccharibacteria were dominant, independently of the leachate concentration applied, whereas other microbiota (21.2% of total reads) disappeared when undiluted leachate was used. Fungal taxa shifted from a Saccharomyces- to a newly-described Cryptomycota-based community with increasing leachate concentration. Indeed, this is the first report on the dominance of candidate Saccharibacteria and on the examination of their metabolic behavior in a bioreactor treating real wastewater.","author":[{"dropping-particle":"","family":"Remmas","given":"Nikolaos","non-dropping-particle":"","parse-names":false,"suffix":""},{"dropping-particle":"","family":"Melidis","given":"Paraschos","non-dropping-particle":"","parse-names":false,"suffix":""},{"dropping-particle":"","family":"Zerva","given":"Ioanna","non-dropping-particle":"","parse-names":false,"suffix":""},{"dropping-particle":"","family":"Kristoffersen","given":"Jon Bent","non-dropping-particle":"","parse-names":false,"suffix":""},{"dropping-particle":"","family":"Nikolaki","given":"Sofia","non-dropping-particle":"","parse-names":false,"suffix":""},{"dropping-particle":"","family":"Tsiamis","given":"George","non-dropping-particle":"","parse-names":false,"suffix":""},{"dropping-particle":"","family":"Ntougias","given":"Spyridon","non-dropping-particle":"","parse-names":false,"suffix":""}],"container-title":"Bioresource Technology","id":"ITEM-1","issued":{"date-parts":[["2017"]]},"page":"48-56","publisher":"Elsevier Ltd","title":"Dominance of candidate Saccharibacteria in a membrane bioreactor treating medium age landfill leachate: Effects of organic load on microbial communities, hydrolytic potential and extracellular polymeric substances","type":"article-journal","volume":"238"},"uris":["http://www.mendeley.com/documents/?uuid=56d92d16-6651-4be2-b389-c7a5f16871ff"]}],"mendeley":{"formattedCitation":"[56]","plainTextFormattedCitation":"[56]","previouslyFormattedCitation":"[56]"},"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[56]</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7A4A57" w:rsidRDefault="007A4A57">
      <w:pPr>
        <w:spacing w:before="120" w:after="120" w:line="480" w:lineRule="auto"/>
        <w:jc w:val="both"/>
        <w:rPr>
          <w:rFonts w:ascii="Times New Roman" w:hAnsi="Times New Roman" w:cs="Times New Roman"/>
          <w:sz w:val="24"/>
          <w:szCs w:val="24"/>
        </w:rPr>
      </w:pPr>
    </w:p>
    <w:p w:rsidR="007A4A57" w:rsidRPr="004E4619" w:rsidRDefault="007A4A57">
      <w:pPr>
        <w:spacing w:before="120" w:after="120" w:line="480" w:lineRule="auto"/>
        <w:jc w:val="both"/>
        <w:rPr>
          <w:rFonts w:ascii="Times New Roman" w:hAnsi="Times New Roman" w:cs="Times New Roman"/>
          <w:sz w:val="24"/>
          <w:szCs w:val="24"/>
        </w:rPr>
      </w:pPr>
    </w:p>
    <w:p w:rsidR="00614242" w:rsidRPr="004E4619" w:rsidRDefault="00627F3E" w:rsidP="00D30B8F">
      <w:pPr>
        <w:pStyle w:val="ListParagraph"/>
        <w:numPr>
          <w:ilvl w:val="1"/>
          <w:numId w:val="4"/>
        </w:numPr>
        <w:spacing w:before="120" w:after="120" w:line="480" w:lineRule="auto"/>
        <w:ind w:left="426"/>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 xml:space="preserve">Photosynthetic bacteria </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Photosynthetic bacteria are numerous and found all across the planet, making them one of the oldest living things. Bacteria that can undertake photosynthesis and aerobic respiration are known as photosynthetic </w:t>
      </w:r>
      <w:r w:rsidRPr="004E4619">
        <w:rPr>
          <w:rFonts w:ascii="Times New Roman" w:hAnsi="Times New Roman" w:cs="Times New Roman"/>
          <w:sz w:val="24"/>
          <w:szCs w:val="24"/>
        </w:rPr>
        <w:lastRenderedPageBreak/>
        <w:t xml:space="preserve">bacteria. When there is organic stuff around, they break it down to produce the nutrients they require for growth and reproduction. They may utilize ammonia nitrogen, sulphate, and other molecules for metabolism with light when there is a lack of organic materials. Numerous wastewater plants with high ammonia nitrogen and low COD, such as fermentation wastewater, part of industrial wastewater, fertilizer plant wastewater, breeding wastewater, and landfill leachate, have been studied and treated using photosynthetic bacteria </w:t>
      </w:r>
      <w:r w:rsidR="00E72FAC" w:rsidRPr="004E4619">
        <w:rPr>
          <w:rFonts w:ascii="Times New Roman" w:hAnsi="Times New Roman" w:cs="Times New Roman"/>
          <w:sz w:val="24"/>
          <w:szCs w:val="24"/>
        </w:rPr>
        <w:fldChar w:fldCharType="begin" w:fldLock="1"/>
      </w:r>
      <w:r w:rsidR="00E36470">
        <w:rPr>
          <w:rFonts w:ascii="Times New Roman" w:hAnsi="Times New Roman" w:cs="Times New Roman"/>
          <w:sz w:val="24"/>
          <w:szCs w:val="24"/>
        </w:rPr>
        <w:instrText>ADDIN CSL_CITATION {"citationItems":[{"id":"ITEM-1","itemData":{"DOI":"10.1016/j.biortech.2016.01.030","ISSN":"18732976","PMID":"26818577","abstract":"Effects of hydraulic retention time (HRT) and influent organic loading rate (OLR) were investigated in a photobioreactor containing PNSB (Rhodobacter sphaeroides)-chemoheterotrophic bacteria to treat soybean wastewater. Pollutants removal, biomass production and ALA yield in different phases were investigated in together with functional microbial population dynamics. The results showed that proper HRT and OLR increased the photobioreactor performance including pollutants removal, biomass and ALA productions. 89.5% COD, 90.6% TN and 91.2% TP removals were achieved as well as the highest biomass production of 2655 mg/L and ALA yield of 7.40 mg/g-biomass under the optimal HRT of 60 h and OLR of 2.48 g/L/d. In addition, HRT and OLR have important impacts on PNSB and total bacteria dynamics.","author":[{"dropping-particle":"","family":"Liu","given":"Shuli","non-dropping-particle":"","parse-names":false,"suffix":""},{"dropping-particle":"","family":"Zhang","given":"Guangming","non-dropping-particle":"","parse-names":false,"suffix":""},{"dropping-particle":"","family":"Zhang","given":"Jie","non-dropping-particle":"","parse-names":false,"suffix":""},{"dropping-particle":"","family":"Li","given":"Xiangkun","non-dropping-particle":"","parse-names":false,"suffix":""},{"dropping-particle":"","family":"Li","given":"Jianzheng","non-dropping-particle":"","parse-names":false,"suffix":""}],"container-title":"Bioresource Technology","id":"ITEM-1","issued":{"date-parts":[["2016"]]},"page":"146-152","publisher":"Elsevier Ltd","title":"Performance, 5-aminolevulinic acid (ALA) yield and microbial population dynamics in a photobioreactor system treating soybean wastewater: Effect of hydraulic retention time (HRT) and organic loading rate (OLR)","type":"article-journal","volume":"210"},"uris":["http://www.mendeley.com/documents/?uuid=ff0bbf78-c603-4237-8346-ae4d5cd3d831"]}],"mendeley":{"formattedCitation":"[20]","plainTextFormattedCitation":"[20]","previouslyFormattedCitation":"[20]"},"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5E5EDB" w:rsidRPr="005E5EDB">
        <w:rPr>
          <w:rFonts w:ascii="Times New Roman" w:hAnsi="Times New Roman" w:cs="Times New Roman"/>
          <w:noProof/>
          <w:sz w:val="24"/>
          <w:szCs w:val="24"/>
        </w:rPr>
        <w:t>[20]</w:t>
      </w:r>
      <w:r w:rsidR="00E72FAC" w:rsidRPr="004E4619">
        <w:rPr>
          <w:rFonts w:ascii="Times New Roman" w:hAnsi="Times New Roman" w:cs="Times New Roman"/>
          <w:sz w:val="24"/>
          <w:szCs w:val="24"/>
        </w:rPr>
        <w:fldChar w:fldCharType="end"/>
      </w:r>
      <w:r w:rsidR="00E72FAC" w:rsidRPr="004E4619">
        <w:rPr>
          <w:rFonts w:ascii="Times New Roman" w:hAnsi="Times New Roman" w:cs="Times New Roman"/>
          <w:sz w:val="24"/>
          <w:szCs w:val="24"/>
        </w:rPr>
        <w:fldChar w:fldCharType="begin" w:fldLock="1"/>
      </w:r>
      <w:r w:rsidR="00E36470">
        <w:rPr>
          <w:rFonts w:ascii="Times New Roman" w:hAnsi="Times New Roman" w:cs="Times New Roman"/>
          <w:sz w:val="24"/>
          <w:szCs w:val="24"/>
        </w:rPr>
        <w:instrText>ADDIN CSL_CITATION {"citationItems":[{"id":"ITEM-1","itemData":{"DOI":"10.1016/j.procbio.2018.06.003","ISSN":"13595113","abstract":"Photosynthetic bacteria (PSB) were reported to have great potential for nitrogen removal when treating high-ammonia wastewater. Light-oxygen conditions are the most important parameter; however, the role of the microbial community composition for PSB nitrogen removal remains unclear. This study focussed on the effects of three light-oxygen conditions on PSB performance and the microbial community during high-ammonia wastewater treatment. The results showed that light-oxygen conditions had a significant impact on nitrogen removal efficiency, microbial community diversity and composition. PSB under light-aerobic condition had the highest biomass, highest COD, NH4+-N, and NO3−-N removal efficiency, and the highest community diversity; these results have not been reported before. The dominant genus in samples under light-aerobic condition was Pseudomonas (with a proportion of 58.23%). The correlation analysis showed that Pseudomonas was positively correlated with NH4+-N and NO3−-N removal, with high correlation coefficients of 0.9. These results further revealed the underlying nitrogen removal mechanism of PSB in high-ammonia wastewater treatment.","author":[{"dropping-particle":"","family":"Yang","given":"Anqi","non-dropping-particle":"","parse-names":false,"suffix":""},{"dropping-particle":"","family":"Peng","given":"Meng","non-dropping-particle":"","parse-names":false,"suffix":""},{"dropping-particle":"","family":"Zhang","given":"Guangming","non-dropping-particle":"","parse-names":false,"suffix":""},{"dropping-particle":"","family":"Meng","given":"Fan","non-dropping-particle":"","parse-names":false,"suffix":""},{"dropping-particle":"","family":"Zhang","given":"Yi","non-dropping-particle":"","parse-names":false,"suffix":""},{"dropping-particle":"","family":"Zou","given":"Zhiguo","non-dropping-particle":"","parse-names":false,"suffix":""}],"container-title":"Process Biochemistry","id":"ITEM-1","issue":"June","issued":{"date-parts":[["2018"]]},"page":"137-142","publisher":"Elsevier","title":"Effects of light-oxygen conditions on microbial community of photosynthetic bacteria during treating high-ammonia wastewater","type":"article-journal","volume":"72"},"uris":["http://www.mendeley.com/documents/?uuid=4c930da1-6010-415f-a736-6f71f41b0a5c"]}],"mendeley":{"formattedCitation":"[23]","plainTextFormattedCitation":"[23]","previouslyFormattedCitation":"[23]"},"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5E5EDB" w:rsidRPr="005E5EDB">
        <w:rPr>
          <w:rFonts w:ascii="Times New Roman" w:hAnsi="Times New Roman" w:cs="Times New Roman"/>
          <w:noProof/>
          <w:sz w:val="24"/>
          <w:szCs w:val="24"/>
        </w:rPr>
        <w:t>[23]</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It needs more study on how exactly photosynthetic bacteria remove ammonia from wastewater because of their complexity. By influencing the metabolic processes of photosynthetic bacteria, light and oxygen are two essential factors in the treatment of wastewater. </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In order to eliminate the ammonia nitrogen from the breeding wastewater, </w:t>
      </w:r>
      <w:r w:rsidR="00E72FAC" w:rsidRPr="004E4619">
        <w:rPr>
          <w:rFonts w:ascii="Times New Roman" w:hAnsi="Times New Roman" w:cs="Times New Roman"/>
          <w:sz w:val="24"/>
          <w:szCs w:val="24"/>
        </w:rPr>
        <w:fldChar w:fldCharType="begin" w:fldLock="1"/>
      </w:r>
      <w:r w:rsidR="00E36470">
        <w:rPr>
          <w:rFonts w:ascii="Times New Roman" w:hAnsi="Times New Roman" w:cs="Times New Roman"/>
          <w:sz w:val="24"/>
          <w:szCs w:val="24"/>
        </w:rPr>
        <w:instrText>ADDIN CSL_CITATION {"citationItems":[{"id":"ITEM-1","itemData":{"DOI":"10.1016/j.procbio.2018.06.003","ISSN":"13595113","abstract":"Photosynthetic bacteria (PSB) were reported to have great potential for nitrogen removal when treating high-ammonia wastewater. Light-oxygen conditions are the most important parameter; however, the role of the microbial community composition for PSB nitrogen removal remains unclear. This study focussed on the effects of three light-oxygen conditions on PSB performance and the microbial community during high-ammonia wastewater treatment. The results showed that light-oxygen conditions had a significant impact on nitrogen removal efficiency, microbial community diversity and composition. PSB under light-aerobic condition had the highest biomass, highest COD, NH4+-N, and NO3−-N removal efficiency, and the highest community diversity; these results have not been reported before. The dominant genus in samples under light-aerobic condition was Pseudomonas (with a proportion of 58.23%). The correlation analysis showed that Pseudomonas was positively correlated with NH4+-N and NO3−-N removal, with high correlation coefficients of 0.9. These results further revealed the underlying nitrogen removal mechanism of PSB in high-ammonia wastewater treatment.","author":[{"dropping-particle":"","family":"Yang","given":"Anqi","non-dropping-particle":"","parse-names":false,"suffix":""},{"dropping-particle":"","family":"Peng","given":"Meng","non-dropping-particle":"","parse-names":false,"suffix":""},{"dropping-particle":"","family":"Zhang","given":"Guangming","non-dropping-particle":"","parse-names":false,"suffix":""},{"dropping-particle":"","family":"Meng","given":"Fan","non-dropping-particle":"","parse-names":false,"suffix":""},{"dropping-particle":"","family":"Zhang","given":"Yi","non-dropping-particle":"","parse-names":false,"suffix":""},{"dropping-particle":"","family":"Zou","given":"Zhiguo","non-dropping-particle":"","parse-names":false,"suffix":""}],"container-title":"Process Biochemistry","id":"ITEM-1","issue":"June","issued":{"date-parts":[["2018"]]},"page":"137-142","publisher":"Elsevier","title":"Effects of light-oxygen conditions on microbial community of photosynthetic bacteria during treating high-ammonia wastewater","type":"article-journal","volume":"72"},"uris":["http://www.mendeley.com/documents/?uuid=4c930da1-6010-415f-a736-6f71f41b0a5c"]}],"mendeley":{"formattedCitation":"[23]","plainTextFormattedCitation":"[23]","previouslyFormattedCitation":"[23]"},"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5E5EDB" w:rsidRPr="005E5EDB">
        <w:rPr>
          <w:rFonts w:ascii="Times New Roman" w:hAnsi="Times New Roman" w:cs="Times New Roman"/>
          <w:noProof/>
          <w:sz w:val="24"/>
          <w:szCs w:val="24"/>
        </w:rPr>
        <w:t>[23]</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have done research on compound photosynthetic bacteria isolated from natural rivers. Under light and aerobic conditions, they discovered a significant microbial community diversity and biomass. COD, ammonia nitrogen, and nitrate were all removed at rates of 61.7 percent, 71.1 percent, and 23.6 percent, respectively. Photosynthetic bacteria demonstrated more than 90% nitrogen removal efficiency in the synthetic wastewater of different nitrogen forms, with nitrogen gas and nitrous oxide being the principal byproducts. There was no conversion between these forms of nitrogen, indicating that the direct conversion to nitrogen gas and nitrous oxide might be the process </w:t>
      </w:r>
      <w:r w:rsidR="00E72FAC" w:rsidRPr="004E4619">
        <w:rPr>
          <w:rFonts w:ascii="Times New Roman" w:hAnsi="Times New Roman" w:cs="Times New Roman"/>
          <w:sz w:val="24"/>
          <w:szCs w:val="24"/>
        </w:rPr>
        <w:fldChar w:fldCharType="begin" w:fldLock="1"/>
      </w:r>
      <w:r w:rsidR="00E36470">
        <w:rPr>
          <w:rFonts w:ascii="Times New Roman" w:hAnsi="Times New Roman" w:cs="Times New Roman"/>
          <w:sz w:val="24"/>
          <w:szCs w:val="24"/>
        </w:rPr>
        <w:instrText>ADDIN CSL_CITATION {"citationItems":[{"id":"ITEM-1","itemData":{"DOI":"10.1016/j.procbio.2018.06.003","ISSN":"13595113","abstract":"Photosynthetic bacteria (PSB) were reported to have great potential for nitrogen removal when treating high-ammonia wastewater. Light-oxygen conditions are the most important parameter; however, the role of the microbial community composition for PSB nitrogen removal remains unclear. This study focussed on the effects of three light-oxygen conditions on PSB performance and the microbial community during high-ammonia wastewater treatment. The results showed that light-oxygen conditions had a significant impact on nitrogen removal efficiency, microbial community diversity and composition. PSB under light-aerobic condition had the highest biomass, highest COD, NH4+-N, and NO3−-N removal efficiency, and the highest community diversity; these results have not been reported before. The dominant genus in samples under light-aerobic condition was Pseudomonas (with a proportion of 58.23%). The correlation analysis showed that Pseudomonas was positively correlated with NH4+-N and NO3−-N removal, with high correlation coefficients of 0.9. These results further revealed the underlying nitrogen removal mechanism of PSB in high-ammonia wastewater treatment.","author":[{"dropping-particle":"","family":"Yang","given":"Anqi","non-dropping-particle":"","parse-names":false,"suffix":""},{"dropping-particle":"","family":"Peng","given":"Meng","non-dropping-particle":"","parse-names":false,"suffix":""},{"dropping-particle":"","family":"Zhang","given":"Guangming","non-dropping-particle":"","parse-names":false,"suffix":""},{"dropping-particle":"","family":"Meng","given":"Fan","non-dropping-particle":"","parse-names":false,"suffix":""},{"dropping-particle":"","family":"Zhang","given":"Yi","non-dropping-particle":"","parse-names":false,"suffix":""},{"dropping-particle":"","family":"Zou","given":"Zhiguo","non-dropping-particle":"","parse-names":false,"suffix":""}],"container-title":"Process Biochemistry","id":"ITEM-1","issue":"June","issued":{"date-parts":[["2018"]]},"page":"137-142","publisher":"Elsevier","title":"Effects of light-oxygen conditions on microbial community of photosynthetic bacteria during treating high-ammonia wastewater","type":"article-journal","volume":"72"},"uris":["http://www.mendeley.com/documents/?uuid=4c930da1-6010-415f-a736-6f71f41b0a5c"]}],"mendeley":{"formattedCitation":"[23]","plainTextFormattedCitation":"[23]","previouslyFormattedCitation":"[23]"},"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5E5EDB" w:rsidRPr="005E5EDB">
        <w:rPr>
          <w:rFonts w:ascii="Times New Roman" w:hAnsi="Times New Roman" w:cs="Times New Roman"/>
          <w:noProof/>
          <w:sz w:val="24"/>
          <w:szCs w:val="24"/>
        </w:rPr>
        <w:t>[23]</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According to recent research, photosynthetic bacteria can effectively remove contaminants like heavy metals and dyes from wastewater, as well as ammonia and other nutrients. Additionally, photosynthetic bacteria make great energy biomass and may be utilized to produce high-value goods and high-protein feed (particularly when treating wastewater with a lot of ammonia-nitrogen)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{"citationItems":[{"id":"ITEM-1","itemData":{"DOI":"10.1016/j.jwpe.2017.09.004","ISSN":"22147144","abstract":"Photosynthetic bacteria not only can be applied for wastewater treatment, but also are used to generate quality added products such as biodiesel and hydrogen. Although many articles have been published on the utilization of photosynthetic bacteria to treat wastewater, there is no comprehensive literature review on this field. Therefore, the aims of this study are (1) to review the ability of photosynthetic bacteria for removal of different pollutants such as heavy metals, nutrients and dye from wastewater and (2) to review effective parameters such as light intensity and temperature on the growth rate of photosynthetic bacteria. Photosynthetic bacteria have a high ability to remove heavy metals, dyes and macro-pollutants from wastewater. Production of photosynthetic bacterial biomass depends on temperature, light intensity and amount of nutrients in the environment. The yellow light is able to enhance the removal of chemical oxygen demand by photosynthetic bacteria. Also, photosynthetic bacterial biofilms can be deteriorated if insufficient amount of nutrients are accessible. Using photosynthetic bacteria is a promising technology to treat different types of wastewater effectively and economically.","author":[{"dropping-particle":"","family":"Talaiekhozani","given":"Amirreza","non-dropping-particle":"","parse-names":false,"suffix":""},{"dropping-particle":"","family":"Rezania","given":"Shahabaldin","non-dropping-particle":"","parse-names":false,"suffix":""}],"container-title":"Journal of Water Process Engineering","id":"ITEM-1","issue":"June","issued":{"date-parts":[["2017"]]},"page":"312-321","publisher":"Elsevier","title":"Application of photosynthetic bacteria for removal of heavy metals, macro-pollutants and dye from wastewater: A review","type":"article-journal","volume":"19"},"uris":["http://www.mendeley.com/documents/?uuid=48369758-71a4-49a6-a730-c6c669a378ec"]}],"mendeley":{"formattedCitation":"[57]","plainTextFormattedCitation":"[57]","previouslyFormattedCitation":"[57]"},"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[57]</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Co-culture of suspended Pseudomonas putida with immobilized Chlorella vulgaris allowed for the very effective removal of nitrogen, phosphate, and COD. It demonstrates that the removal of nitrogen, phosphorus, and COD from wastewater may be accomplished more effectively by applying immobilization </w:t>
      </w:r>
      <w:r w:rsidRPr="004E4619">
        <w:rPr>
          <w:rFonts w:ascii="Times New Roman" w:hAnsi="Times New Roman" w:cs="Times New Roman"/>
          <w:sz w:val="24"/>
          <w:szCs w:val="24"/>
        </w:rPr>
        <w:lastRenderedPageBreak/>
        <w:t>of one species than by using a suspe</w:t>
      </w:r>
      <w:r w:rsidR="005F2472">
        <w:rPr>
          <w:rFonts w:ascii="Times New Roman" w:hAnsi="Times New Roman" w:cs="Times New Roman"/>
          <w:sz w:val="24"/>
          <w:szCs w:val="24"/>
        </w:rPr>
        <w:t>nded co-culture system (figure 7</w:t>
      </w:r>
      <w:r w:rsidRPr="004E4619">
        <w:rPr>
          <w:rFonts w:ascii="Times New Roman" w:hAnsi="Times New Roman" w:cs="Times New Roman"/>
          <w:sz w:val="24"/>
          <w:szCs w:val="24"/>
        </w:rPr>
        <w:t xml:space="preserve">). Using the YL28 strain,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{"citationItems":[{"id":"ITEM-1","itemData":{"DOI":"10.1016/j.biosystemseng.2013.10.008","ISSN":"15375110","abstract":"Anaerobically digested animal manure contains appreciable levels of nitrogen, particularly ammonia that can lead to potential air and water quality problems. In this study, a process for ammonia removal through air stripping of digested dairy manure was developed and optimised, and feasibility was demonstrated. Temperature and pH were identified as the most cost sensitive parameters for the process. Ammonia stripping efficiency was tested at different pH levels and temperatures, allowing for development of economic optimisation. When the temperature of the digester effluent was maintained at mesophilic (35°C) level during the stripping process, the optimised effluent pH for ammonia stripping was 10.3 with a corresponding lime dosage of 3.3gl-1, resulting in 90% ammonia removal. Stripped ammonia was stabilised as ammonium sulphate through contact with sulphuric acid. This absorption process was nearly complete when suitable acid flow rate and pH protocols were maintained. The high pH of the effluent was later readjusted to a lower level by passing the biogas produced from the digester, which at the same time purified the biogas by scrubbing H2S and CO2. With available biogas/liquid ratios of greater than 20 to 1 from dairy digesters, there was sufficient supply of acidic gas to reduce the pH of the final effluent leaving the digester. © 2013.","author":[{"dropping-particle":"","family":"Jiang","given":"Anping","non-dropping-particle":"","parse-names":false,"suffix":""},{"dropping-particle":"","family":"Zhang","given":"Tianxi","non-dropping-particle":"","parse-names":false,"suffix":""},{"dropping-particle":"","family":"Zhao","given":"Quan Bao","non-dropping-particle":"","parse-names":false,"suffix":""},{"dropping-particle":"","family":"Li","given":"Xiujin","non-dropping-particle":"","parse-names":false,"suffix":""},{"dropping-particle":"","family":"Chen","given":"Shulin","non-dropping-particle":"","parse-names":false,"suffix":""},{"dropping-particle":"","family":"Frear","given":"Craig S.","non-dropping-particle":"","parse-names":false,"suffix":""}],"container-title":"Biosystems Engineering","id":"ITEM-1","issued":{"date-parts":[["2014"]]},"page":"117-126","publisher":"Elsevier Ltd","title":"Evaluation of an integrated ammonia stripping, recovery, and biogas scrubbing system for use with anaerobically digested dairy manure","type":"article-journal","volume":"119"},"uris":["http://www.mendeley.com/documents/?uuid=939fd5f6-773e-4bf7-a408-4b43217c725e"]}],"mendeley":{"formattedCitation":"[58]","plainTextFormattedCitation":"[58]","previouslyFormattedCitation":"[58]"},"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[58]</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discovered that the removal of nitrate and nitrite was larger than the removal of ammonium. Strain YL28 could totally eliminate both nitrate and nitrite from wastewater if their concentrations were below 13.50 mmol/L and 22.90 mmol/L, respectively. Total phosphorous, total nitrogen, COD, ammonia, nitrate, and nitrite were removed from shrimp effluent by Luo et al., (2012) using a mix of photosynthetic bacteria and vegetables. They employed Ipomoea aquatica, Oenanthe javanica, Lactuca sativa, and Brassica pekinensis as vegetables and Rhodopseudomonas palustris as photosynthetic bacteria. As the number of photosynthetic bacteria rose, the rate at which all pollutants were removed also increased. They also said that total phosphorous, total nitrogen, COD, ammonia, nitrate, and nitrite could be removed from shrimp farm wastewater using a mixture of Rhodopseudomonas palustris, Ipomoea aquatica, and silver carp, each of which has a density of 0.75 kg/m3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{"citationItems":[{"id":"ITEM-1","itemData":{"ISSN":"03784738","abstract":"This paper reviews the use of pre-polymerised inorganic coagulants in water and waste-water treatment, and discusses the removal of phosphorus by chemical precipitation and coagulation. Commonly used inorganic coagulants are aluminium or iron (III) based salts, but a range of hydrolysed Al/Fe species, and not the Al/Fe salt itself, are responsible for the removal of impurities from water. By the development and use of polymeric inorganic coagulants, the coagulation performance can be improved significantly in some cases. Chemical precipitation and coagulation in phosphorus removal are two different processes, with the former related to the compound solubility and the latter depending on the destabilisation-adsorption mechanism. Presently, there is uncertainty concerning the mechanisms and overall performance of phosphorus removal by pre-polymerised metal coagulants.","author":[{"dropping-particle":"","family":"Jiang","given":"Jia Qian","non-dropping-particle":"","parse-names":false,"suffix":""},{"dropping-particle":"","family":"Graham","given":"Nigel J.D.","non-dropping-particle":"","parse-names":false,"suffix":""}],"container-title":"Water SA","id":"ITEM-1","issue":"3","issued":{"date-parts":[["1998"]]},"page":"237-244","title":"Pre-polymerised inorganic coagulants and phosphorus removal by coagulation - A review","type":"article-journal","volume":"24"},"uris":["http://www.mendeley.com/documents/?uuid=43c3dd9f-71ad-45f6-b49b-487ddd4908e8"]}],"mendeley":{"formattedCitation":"[59]","plainTextFormattedCitation":"[59]","previouslyFormattedCitation":"[59]"},"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[59]</w:t>
      </w:r>
      <w:r w:rsidR="00E72FAC" w:rsidRPr="004E4619">
        <w:rPr>
          <w:rFonts w:ascii="Times New Roman" w:hAnsi="Times New Roman" w:cs="Times New Roman"/>
          <w:sz w:val="24"/>
          <w:szCs w:val="24"/>
        </w:rPr>
        <w:fldChar w:fldCharType="end"/>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{"citationItems":[{"id":"ITEM-1","itemData":{"DOI":"10.1016/j.apsusc.2019.144065","ISSN":"01694332","abstract":"Near-infrared (NIR) irradiation accounts for approximately 54.3% of the solar spectrum. Therefore, MoS2 and N-doped graphene (NG) were utilised to fabricate a direct Z-scheme NIR-response photocatalytic system (MoS2/NG). The photocatalytic tests showed that MoS2/NG Z-scheme photocatalytic system can result in a 99.6% degradation ratio of ammonia under NIR irradiation, whereas the removal ratio of ammonia was only 64.0% using MoS2 as the photocatalyst under similar conditions. The catalytic efficiency is still over 90.7% even if the MoS2/NG catalyst was used for five runs, indicating that it is extremely stable. The kinetic research indicated the average apparent rate constant kapp for ammonia degradation into N2 was at approximately 0.251 h−1. The enhanced photocatalytic activity of MoS2/NG was attributed to the more positive valence band level of the Z-scheme system.","author":[{"dropping-particle":"","family":"Zhang","given":"Huan","non-dropping-particle":"","parse-names":false,"suffix":""},{"dropping-particle":"","family":"Gu","given":"Qin Qin","non-dropping-particle":"","parse-names":false,"suffix":""},{"dropping-particle":"","family":"Zhou","given":"Yi Wen","non-dropping-particle":"","parse-names":false,"suffix":""},{"dropping-particle":"","family":"Liu","given":"Shou Qing","non-dropping-particle":"","parse-names":false,"suffix":""},{"dropping-particle":"","family":"Liu","given":"Wen Xiao","non-dropping-particle":"","parse-names":false,"suffix":""},{"dropping-particle":"","family":"Luo","given":"Li","non-dropping-particle":"","parse-names":false,"suffix":""},{"dropping-particle":"Da","family":"Meng","given":"Ze","non-dropping-particle":"","parse-names":false,"suffix":""}],"container-title":"Applied Surface Science","id":"ITEM-1","issue":"October","issued":{"date-parts":[["2020"]]},"page":"144065","publisher":"Elsevier","title":"Direct Z-scheme photocatalytic removal of ammonia via the narrow band gap MoS2/N-doped graphene hybrid catalyst upon near-infrared irradiation","type":"article-journal","volume":"504"},"uris":["http://www.mendeley.com/documents/?uuid=c1f61b11-9750-4549-b483-ac781b7d669e"]}],"mendeley":{"formattedCitation":"[60]","plainTextFormattedCitation":"[60]","previouslyFormattedCitation":"[60]"},"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[60]</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614242" w:rsidRPr="004E4619" w:rsidRDefault="00627F3E">
      <w:pPr>
        <w:spacing w:before="120" w:after="120" w:line="480" w:lineRule="auto"/>
        <w:jc w:val="center"/>
        <w:rPr>
          <w:rFonts w:ascii="Times New Roman" w:hAnsi="Times New Roman" w:cs="Times New Roman"/>
          <w:sz w:val="24"/>
          <w:szCs w:val="24"/>
        </w:rPr>
      </w:pPr>
      <w:r w:rsidRPr="004E4619">
        <w:rPr>
          <w:rFonts w:ascii="Times New Roman" w:hAnsi="Times New Roman" w:cs="Times New Roman"/>
          <w:noProof/>
          <w:sz w:val="24"/>
          <w:szCs w:val="24"/>
        </w:rPr>
        <w:drawing>
          <wp:inline distT="0" distB="0" distL="0" distR="0">
            <wp:extent cx="5943600" cy="2419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43600" cy="2419350"/>
                    </a:xfrm>
                    <a:prstGeom prst="rect">
                      <a:avLst/>
                    </a:prstGeom>
                    <a:noFill/>
                  </pic:spPr>
                </pic:pic>
              </a:graphicData>
            </a:graphic>
          </wp:inline>
        </w:drawing>
      </w:r>
    </w:p>
    <w:p w:rsidR="00614242" w:rsidRDefault="000640D1">
      <w:pPr>
        <w:spacing w:before="120" w:after="120" w:line="480" w:lineRule="auto"/>
        <w:jc w:val="both"/>
        <w:rPr>
          <w:rFonts w:ascii="Times New Roman" w:hAnsi="Times New Roman" w:cs="Times New Roman"/>
          <w:sz w:val="24"/>
          <w:szCs w:val="24"/>
        </w:rPr>
      </w:pPr>
      <w:r>
        <w:rPr>
          <w:rFonts w:ascii="Times New Roman" w:hAnsi="Times New Roman" w:cs="Times New Roman"/>
          <w:b/>
          <w:bCs/>
          <w:sz w:val="24"/>
          <w:szCs w:val="24"/>
        </w:rPr>
        <w:t>Figure 7</w:t>
      </w:r>
      <w:r w:rsidR="00627F3E" w:rsidRPr="004E4619">
        <w:rPr>
          <w:rFonts w:ascii="Times New Roman" w:hAnsi="Times New Roman" w:cs="Times New Roman"/>
          <w:b/>
          <w:bCs/>
          <w:sz w:val="24"/>
          <w:szCs w:val="24"/>
        </w:rPr>
        <w:t>.</w:t>
      </w:r>
      <w:r w:rsidR="00627F3E" w:rsidRPr="004E4619">
        <w:rPr>
          <w:rFonts w:ascii="Times New Roman" w:hAnsi="Times New Roman" w:cs="Times New Roman"/>
          <w:sz w:val="24"/>
          <w:szCs w:val="24"/>
        </w:rPr>
        <w:t xml:space="preserve"> Photosynthetic bacteria wastewater treatment with the production of value-added products </w:t>
      </w:r>
      <w:r w:rsidR="00E72FAC">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biortech.2019.122648","ISSN":"0960-8524","author":[{"dropping-particle":"","family":"Cao","given":"Kefan","non-dropping-particle":"","parse-names":false,"suffix":""},{"dropping-particle":"","family":"Zhi","given":"Ran","non-dropping-particle":"","parse-names":false,"suffix":""},{"dropping-particle":"","family":"Zhang","given":"Guangming","non-dropping-particle":"","parse-names":false,"suffix":""}],"container-title":"Bioresource Technology","id":"ITEM-1","issue":"December 2019","issued":{"date-parts":[["2020"]]},"page":"122648","publisher":"Elsevier","title":"Bioresource Technology Photosynthetic bacteria wastewater treatment with the production of value- added products : A review","type":"article-journal","volume":"299"},"uris":["http://www.mendeley.com/documents/?uuid=c5d0f291-60f1-4b14-b252-45bc849bc605"]}],"mendeley":{"formattedCitation":"[61]","plainTextFormattedCitation":"[61]","previouslyFormattedCitation":"[61]"},"properties":{"noteIndex":0},"schema":"https://github.com/citation-style-language/schema/raw/master/csl-citation.json"}</w:instrText>
      </w:r>
      <w:r w:rsidR="00E72FAC">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[61]</w:t>
      </w:r>
      <w:r w:rsidR="00E72FAC">
        <w:rPr>
          <w:rFonts w:ascii="Times New Roman" w:hAnsi="Times New Roman" w:cs="Times New Roman"/>
          <w:sz w:val="24"/>
          <w:szCs w:val="24"/>
        </w:rPr>
        <w:fldChar w:fldCharType="end"/>
      </w:r>
    </w:p>
    <w:p w:rsidR="004078A6" w:rsidRPr="004E4619" w:rsidRDefault="004078A6">
      <w:pPr>
        <w:spacing w:before="120" w:after="120" w:line="480" w:lineRule="auto"/>
        <w:jc w:val="both"/>
        <w:rPr>
          <w:rFonts w:ascii="Times New Roman" w:hAnsi="Times New Roman" w:cs="Times New Roman"/>
          <w:sz w:val="24"/>
          <w:szCs w:val="24"/>
        </w:rPr>
      </w:pPr>
      <w:r>
        <w:rPr>
          <w:rFonts w:ascii="Arial" w:hAnsi="Arial" w:cs="Arial"/>
          <w:color w:val="1F1F1F"/>
          <w:shd w:val="clear" w:color="auto" w:fill="FFFFFF"/>
        </w:rPr>
        <w:br/>
      </w:r>
      <w:r w:rsidR="00B74218" w:rsidRPr="00B74218">
        <w:rPr>
          <w:rFonts w:ascii="Times New Roman" w:hAnsi="Times New Roman" w:cs="Times New Roman"/>
          <w:sz w:val="24"/>
          <w:szCs w:val="24"/>
        </w:rPr>
        <w:t xml:space="preserve">Figure 7 shows </w:t>
      </w:r>
      <w:r w:rsidRPr="00B74218">
        <w:rPr>
          <w:rFonts w:ascii="Times New Roman" w:hAnsi="Times New Roman" w:cs="Times New Roman"/>
          <w:sz w:val="24"/>
          <w:szCs w:val="24"/>
        </w:rPr>
        <w:t xml:space="preserve">PSB technology utilizes photosynthetic bacteria to treat diverse wastewater streams, simultaneously producing valuable substances. Controlled conditions in photo bioreactors promote efficient </w:t>
      </w:r>
      <w:r w:rsidRPr="00B74218">
        <w:rPr>
          <w:rFonts w:ascii="Times New Roman" w:hAnsi="Times New Roman" w:cs="Times New Roman"/>
          <w:sz w:val="24"/>
          <w:szCs w:val="24"/>
        </w:rPr>
        <w:lastRenderedPageBreak/>
        <w:t>pollutant removal and value-added product generation. This innovative approach ensures clean water reuse, resource recovery, and sustainable resource management.</w:t>
      </w:r>
      <w:r>
        <w:rPr>
          <w:rFonts w:ascii="Arial" w:hAnsi="Arial" w:cs="Arial"/>
          <w:color w:val="1F1F1F"/>
          <w:shd w:val="clear" w:color="auto" w:fill="FFFFFF"/>
        </w:rPr>
        <w:t xml:space="preserve"> </w:t>
      </w:r>
    </w:p>
    <w:p w:rsidR="00614242" w:rsidRPr="004E4619" w:rsidRDefault="00627F3E" w:rsidP="00D30B8F">
      <w:pPr>
        <w:pStyle w:val="ListParagraph"/>
        <w:numPr>
          <w:ilvl w:val="1"/>
          <w:numId w:val="4"/>
        </w:numPr>
        <w:spacing w:before="120" w:after="120" w:line="480" w:lineRule="auto"/>
        <w:ind w:left="426"/>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 xml:space="preserve">Biological aerated filters </w:t>
      </w:r>
    </w:p>
    <w:p w:rsidR="00614242" w:rsidRPr="004E4619" w:rsidRDefault="00627F3E" w:rsidP="000F28BE">
      <w:pPr>
        <w:spacing w:before="120" w:after="120" w:line="480" w:lineRule="auto"/>
        <w:ind w:right="-360"/>
        <w:jc w:val="both"/>
        <w:rPr>
          <w:rFonts w:ascii="Times New Roman" w:hAnsi="Times New Roman" w:cs="Times New Roman"/>
          <w:sz w:val="24"/>
          <w:szCs w:val="24"/>
        </w:rPr>
      </w:pPr>
      <w:r w:rsidRPr="004E4619">
        <w:rPr>
          <w:rFonts w:ascii="Times New Roman" w:hAnsi="Times New Roman" w:cs="Times New Roman"/>
          <w:sz w:val="24"/>
          <w:szCs w:val="24"/>
        </w:rPr>
        <w:t xml:space="preserve">The combination of air and bacteria's filtering function gave rise to the name BAF. A BAF generally comprises of a medium that processes nitrogenous and carbonaceous waste by attaching biomass to the medium and removing the suspended solids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10.4491/eer.2010.15.2.079","ISSN":"1226-1025","author":[{"dropping-particle":"","family":"Ha","given":"Jeong-Hyub","non-dropping-particle":"","parse-names":false,"suffix":""},{"dropping-particle":"","family":"Ong","given":"Say-Kee","non-dropping-particle":"","parse-names":false,"suffix":""},{"dropping-particle":"","family":"Surampalli","given":"R.","non-dropping-particle":"","parse-names":false,"suffix":""}],"container-title":"Environmental Engineering Research","id":"ITEM-1","issue":"2","issued":{"date-parts":[["2010"]]},"page":"79-84","title":"Impact of Media Type and Various Operating Parameters on Nitrification in Polishing Biological Aerated Filters","type":"article-journal","volume":"15"},"uris":["http://www.mendeley.com/documents/?uuid=d382ca69-1bd3-4c0c-bc2b-52e916b81696"]}],"mendeley":{"formattedCitation":"[62]","plainTextFormattedCitation":"[62]","previouslyFormattedCitation":"[62]"},"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[62]</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The BAF is a versatile reactor that offers a low-impact process alternative at different stages of wastewater treatment. The fundamental working premise of BAF is based on a typical </w:t>
      </w:r>
      <w:r w:rsidR="000F28BE" w:rsidRPr="004E4619">
        <w:rPr>
          <w:rFonts w:ascii="Times New Roman" w:hAnsi="Times New Roman" w:cs="Times New Roman"/>
          <w:sz w:val="24"/>
          <w:szCs w:val="24"/>
        </w:rPr>
        <w:t>bio filter</w:t>
      </w:r>
      <w:r w:rsidRPr="004E4619">
        <w:rPr>
          <w:rFonts w:ascii="Times New Roman" w:hAnsi="Times New Roman" w:cs="Times New Roman"/>
          <w:sz w:val="24"/>
          <w:szCs w:val="24"/>
        </w:rPr>
        <w:t xml:space="preserve"> running in submerged mode. Traditionally, BAF is a submerged media wastewater treatment reactor that combines depth filtration of biomass and toxic biological treatment of wastewater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{"citationItems":[{"id":"ITEM-1","itemData":{"DOI":"10.1016/j.procbio.2008.02.018","ISSN":"13595113","abstract":"In this study, a four-stage biological aerated filter (BAF) system was proposed for the enhancement of nitrogen removal in the treatment of low carbon-to-nitrogen ratio (C/N ratio) municipal wastewater. Laboratory experiments were conducted at two different hydraulic retention times (HRTs), i.e., 3 h and 6 h. Results of the long-term operation of the BAF system showed that its overall NH4-N removal performance was stable with the removal efficiency of 95-96% on average, regardless of HRT applied. The effectiveness of the proposed BAF was observed in denitrification performance. At the total chemical oxygen demand (TCOD) to total kjeldahl nitrogen (TKN) ratio of 3:6, the effluent NO3-N concentration of denitrification column was 2.7 mg/L. It was concluded that the four-stage BAF system proposed in this study was excellent in nitrogen removal performance by employing four-column functioning as sorption, nitrification, denitrification and purification, respectively. © 2008 Elsevier Ltd. All rights reserved.","author":[{"dropping-particle":"","family":"Ryu","given":"Hong Duck","non-dropping-particle":"","parse-names":false,"suffix":""},{"dropping-particle":"","family":"Kim","given":"Daekeun","non-dropping-particle":"","parse-names":false,"suffix":""},{"dropping-particle":"","family":"Lim","given":"Heun Eun","non-dropping-particle":"","parse-names":false,"suffix":""},{"dropping-particle":"","family":"Lee","given":"Sang Ill","non-dropping-particle":"","parse-names":false,"suffix":""}],"container-title":"Process Biochemistry","id":"ITEM-1","issue":"7","issued":{"date-parts":[["2008"]]},"page":"729-735","title":"Nitrogen removal from low carbon-to-nitrogen wastewater in four-stage biological aerated filter system","type":"article-journal","volume":"43"},"uris":["http://www.mendeley.com/documents/?uuid=a94646dd-2633-4d45-9a45-6b0d09e7ac9c"]}],"mendeley":{"formattedCitation":"[63]","plainTextFormattedCitation":"[63]","previouslyFormattedCitation":"[63]"},"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[63]</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The medium combines suspended solids removal within the reactor and enables it to function as a deep submerged </w:t>
      </w:r>
      <w:r w:rsidR="000F28BE" w:rsidRPr="004E4619">
        <w:rPr>
          <w:rFonts w:ascii="Times New Roman" w:hAnsi="Times New Roman" w:cs="Times New Roman"/>
          <w:sz w:val="24"/>
          <w:szCs w:val="24"/>
        </w:rPr>
        <w:t>bio filter</w:t>
      </w:r>
      <w:r w:rsidRPr="004E4619">
        <w:rPr>
          <w:rFonts w:ascii="Times New Roman" w:hAnsi="Times New Roman" w:cs="Times New Roman"/>
          <w:sz w:val="24"/>
          <w:szCs w:val="24"/>
        </w:rPr>
        <w:t xml:space="preserve">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{"citationItems":[{"id":"ITEM-1","itemData":{"DOI":"10.1016/S0043-1354(00)00534-0","ISSN":"00431354","PMID":"11394787","abstract":"Biological aerated filters (BAFs) are an attractive process option, particularly when low land usage is required. They can combine BOD, solids and ammoniacal nitrogen removal and can be utilised at both secondary and tertiary stages of wastewater treatment. Media selection is critical in the design and operation of BAFs to achieve effluent quality requirements. Two size ranges, 1.5-3.5 and 2.5-4.5mm, of a foamed clay called StarLight C were used in pilot-scale reactors. Both performed well as BAF media, with reactor loads up to 12kg CODm-3d and 4kg suspended solids m-3 d (based on working volumes). The most consistent effluent was obtained using the smaller medium since, at flow rates above 0.4l min-1, the BAF using the larger medium produced an effluent containing more than 20mg l-1 of suspended solids for over 30min after backwashing. Up to 70% longer run times, as determined by reaching a set head loss, were recorded for the BAF containing the larger rather than the smaller medium. Additionally, the development of pressure above the smaller medium filter bed tended to be logarithmic rather than linear. Reactor profiles indicated that suspended solids removal did not occur over the full 2.3m depth of the columns. The BAF containing the smaller medium utilised a mean depth of 1.7±0.3m, whereas a mean depth of 2.1±0.3m was used by the larger medium BAF. Both the head loss development data and the suspended solids removal profiles indicated that the smaller medium BAF was underperforming as a filter. Copyright © 2001 Elsevier Science Ltd.","author":[{"dropping-particle":"","family":"Moore","given":"Rebecca","non-dropping-particle":"","parse-names":false,"suffix":""},{"dropping-particle":"","family":"Quarmby","given":"Joanne","non-dropping-particle":"","parse-names":false,"suffix":""},{"dropping-particle":"","family":"Stephenson","given":"Tom","non-dropping-particle":"","parse-names":false,"suffix":""}],"container-title":"Water Research","id":"ITEM-1","issue":"10","issued":{"date-parts":[["2001"]]},"page":"2514-2522","title":"The effects of media size on the performance of biological aerated filters","type":"article-journal","volume":"35"},"uris":["http://www.mendeley.com/documents/?uuid=4d9bc451-768a-45e0-8a4b-3094ca6cc70d"]}],"mendeley":{"formattedCitation":"[64]","plainTextFormattedCitation":"[64]","previouslyFormattedCitation":"[64]"},"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[64]</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The BAF has developed quickly over the last ten years and is now a potentially viable alternative to the traditional biochemical wastewater treatment procedure.</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Additionally, BAFs have a proven track record of effectively removing carbon and nitrogen from wastewater treatment plants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{"citationItems":[{"id":"ITEM-1","itemData":{"DOI":"10.2166/wst.2000.0417","ISSN":"02731223","abstract":"The limitation of available land for wastewater treatment facilities has challenged environmental engineers in searching for efficient and effective treatment systems that will minimize space requirements for waste treatment. To meet these requirements, a fixed film biological process using a DeepBed(TM) filter for aerobic and anoxic treatment was developed. The innovative biotechnology uses sand as the media to which microorganisms attach and as the filter media for solids retention. The unique characteristics of the biosystem combine long sludge age and short hydraulic detention time and provide small footprints for the bioreactor. The novel technology has been successfully practiced for industrial and municipal wastewater treatment in three (3) continents. This article gives details of a US facility to treat coke plant effluent with high ammonia and phenol content, describes a plant in Taiwan for polishing plastic manufacturing wastewater by combining ozone and biofiltration, illustrates nitrogen removal from a semiconductor factory in Korea, and shows the results of a municipal treatment plant in Britain using BAF to pretreat peak loads from the dairy industry.","author":[{"dropping-particle":"","family":"Chen","given":"J. J.","non-dropping-particle":"","parse-names":false,"suffix":""},{"dropping-particle":"","family":"McCarty","given":"D.","non-dropping-particle":"","parse-names":false,"suffix":""},{"dropping-particle":"","family":"Slack","given":"D.","non-dropping-particle":"","parse-names":false,"suffix":""},{"dropping-particle":"","family":"Rundle","given":"H.","non-dropping-particle":"","parse-names":false,"suffix":""}],"container-title":"Water Science and Technology","id":"ITEM-1","issue":"4-5","issued":{"date-parts":[["2000"]]},"page":"1-4","title":"Full scale case studies of a simplified aerated filter (BAF) for organics and nitrogen removal","type":"article-journal","volume":"41"},"uris":["http://www.mendeley.com/documents/?uuid=55cfa90f-1131-4c2e-8df4-d18f0fed43d5"]}],"mendeley":{"formattedCitation":"[65]","plainTextFormattedCitation":"[65]","previouslyFormattedCitation":"[65]"},"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[65]</w:t>
      </w:r>
      <w:r w:rsidR="00E72FAC" w:rsidRPr="004E4619">
        <w:rPr>
          <w:rFonts w:ascii="Times New Roman" w:hAnsi="Times New Roman" w:cs="Times New Roman"/>
          <w:sz w:val="24"/>
          <w:szCs w:val="24"/>
        </w:rPr>
        <w:fldChar w:fldCharType="end"/>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{"citationItems":[{"id":"ITEM-1","itemData":{"DOI":"10.1016/S0043-1354(03)00273-2","ISSN":"00431354","PMID":"12867322","abstract":"A combination of two fixed-film bioreactors (FFB) with arranged media, the first anaerobic and the second aerobic, connected in series with recirculation was fed continuously for 133 days with wastewater from a poultry slaughterhouse. Oxidation of the organic carbon compounds and nitrification were carried out in the aerobic FFB and methanogenesis and denitrification were performed in the anaerobic FFB. The average organic loading rate was 0.39kg COD/m3d and 92% removal efficiencies of organic matter were achieved. COD-removal occurred mainly in the anaerobic FFB, increasing when the recirculation ratio rose from 1 to 6 due to the increase in the anoxic denitrification. The influence of the C/N ratio of the raw wastewater over the proportion in which the COD-removal was carried out by oxidation in the aerobic FFB, methanogenesis or denitrification in the anaerobic FFB was studied. When the volume of the aerobic FFB became smaller than that of the anaerobic one the fraction of organic matter removed in the anaerobic FFB increased, but also the ratio between the respective volumetric rates (rCODan/rCODae) increased. High recirculation and low C/NO-N ratio in the anaerobic FFB feed favoured the denitrification to the detriment of the methanogenic process. Regarding nitrogen removal for nitrogen applied loads around 0.064kg TKN/m3d the removal efficiency was of 95%, which decreased to 84% for 0.14kg TKN/m3d. The stability of the nitrification process was the controlling factor of the nitrogen removal. High ammonia concentration caused by high recirculation ratio, specially when the aerobic FFB volume was smaller, caused nitrification inhibition which destabilised the system. © 2003 Elsevier Ltd. All rights reserved.","author":[{"dropping-particle":"","family":"Pozo","given":"R.","non-dropping-particle":"Del","parse-names":false,"suffix":""},{"dropping-particle":"","family":"Diez","given":"V.","non-dropping-particle":"","parse-names":false,"suffix":""}],"container-title":"Water Research","id":"ITEM-1","issue":"15","issued":{"date-parts":[["2003"]]},"page":"3561-3568","title":"Organic matter removal in combined anaerobic-aerobic fixed-film bioreactors","type":"article-journal","volume":"37"},"uris":["http://www.mendeley.com/documents/?uuid=2ba69bd3-4f9f-42bf-b046-29989cf59597"]}],"mendeley":{"formattedCitation":"[66]","plainTextFormattedCitation":"[66]","previouslyFormattedCitation":"[66]"},"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[66]</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It has been shown that BAF systems perform better than activated sludge systems at greater hydraulic and organic loading rates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{"citationItems":[{"id":"ITEM-1","itemData":{"DOI":"10.1081/ESE-120023345","ISSN":"10934529","PMID":"14524669","abstract":"This paper describes the use of a submerged biological aerated filter (BAFs), on a pilot plant scale, in the secondary nitrification of low strength domestic wastewater. The results, obtained throughout three months of tests, confirmed the ability of BAFs to obtain simultaneous carbonaceous removal and nitrification. In fact, after a start-up period of 5 weeks, a remarkable steady state condition in the removal of suspended solids (TSS), chemical oxygen demand (COD) and nitrification was reached. For a hydraulic loading rate of 1.6 m3 m-2 h-1, the mean efficiency of the process in the removal of TSS and COD was 85% and 83% respectively. Mean concentrations in the influent flow of around 114 mgTSS/L and 140 mg COD/L were reduced to average values of below 17 mgTSS/L and 25 mgCOD/L. Secondary nitrification was achieved with a mean efficiency of 85% for a mean volumetric loads of 0.45 kgN-Namm m -3 d-1 (25°C). Through an intensive activity of nitrification, in the steady state condition, mean influent concentrations of around 12 mgN-Namm/L were reduced to average values of below 2mg N-Namm/L. The removal loading rate increased linearly with the applied loading rate for volumetric loads of up to 0.7 kgN-Nammm -3 d-1. The nitrification was not sensitive to the applied COD loads because of the low level of carbon substrate.","author":[{"dropping-particle":"","family":"Belgiorno","given":"Vincenzo","non-dropping-particle":"","parse-names":false,"suffix":""},{"dropping-particle":"","family":"Feo","given":"Giovanni","non-dropping-particle":"De","parse-names":false,"suffix":""},{"dropping-particle":"","family":"Napoli","given":"Rodolfo M.A.","non-dropping-particle":"","parse-names":false,"suffix":""}],"container-title":"Journal of Environmental Science and Health - Part A Toxic/Hazardous Substances and Environmental Engineering","id":"ITEM-1","issue":"10","issued":{"date-parts":[["2003"]]},"page":"2147-2156","title":"Combined carbonaceous removal and nitrification with biological aerated filters","type":"article-journal","volume":"38"},"uris":["http://www.mendeley.com/documents/?uuid=36647a97-4110-47ac-904e-0cb49b5e1341"]}],"mendeley":{"formattedCitation":"[67]","plainTextFormattedCitation":"[67]","previouslyFormattedCitation":"[67]"},"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[67]</w:t>
      </w:r>
      <w:r w:rsidR="00E72FAC" w:rsidRPr="004E4619">
        <w:rPr>
          <w:rFonts w:ascii="Times New Roman" w:hAnsi="Times New Roman" w:cs="Times New Roman"/>
          <w:sz w:val="24"/>
          <w:szCs w:val="24"/>
        </w:rPr>
        <w:fldChar w:fldCharType="end"/>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{"citationItems":[{"id":"ITEM-1","itemData":{"DOI":"10.1081/ESE-120027530","ISSN":"10934529","PMID":"15027822","abstract":"Laboratory experiments were conducted at room temperature (20-25°C) using four identical filter columns made of Plexiglas, each of 1 m height and 15 cm internal diameter, packed with granular media of 70 cm depth. Each filter was operated at a constant filtration rate, thus four rates were tested in the range of 2-15 m3 m-2 d-1. Mono-media (sand) and dual-media (sand and anthracite) were tested and three types of municipal wastewaters, namely raw, primary and secondary-treated effluents were applied. The results obtained indicate that considerable improvements in effluent quality could be attained by tertiary sand filtration. Removal of solids, organics and bacteria was not significantly affected by the increase in filtration rate from 2 to 15 m3 m-2 d-1. The highest removal efficiency was obtained at low filtration rate of 2 m 3 m-2 d-1, but higher filtration rates achieved acceptable removal efficiencies and provided effluents of good quality to satisfy the irrigation water quality standards. Since the conventional sand filters in wastewater treatment plants operate at a rate in the range of 2-5 m3 m-2 d-1, utilization of high rate filtration is advantageous and would result in significant cost savings. However, with high filtration rates the filters require more frequent backwashing. Dual-media filters achieved 50% reductions in BOD suggesting that filtration could be used to treat primary effluents in emergency cases.","author":[{"dropping-particle":"","family":"Hamoda","given":"M. F.","non-dropping-particle":"","parse-names":false,"suffix":""},{"dropping-particle":"","family":"Al-Ghusain","given":"I.","non-dropping-particle":"","parse-names":false,"suffix":""},{"dropping-particle":"","family":"Al-Jasem","given":"D. M.","non-dropping-particle":"","parse-names":false,"suffix":""}],"container-title":"Journal of Environmental Science and Health - Part A Toxic/Hazardous Substances and Environmental Engineering","id":"ITEM-1","issue":"2","issued":{"date-parts":[["2004"]]},"page":"385-395","title":"Application of Granular Media Filtration in Wastewater Reclamation and Reuse","type":"article-journal","volume":"39"},"uris":["http://www.mendeley.com/documents/?uuid=8fe984c1-060d-4441-a243-0aa7bec74b7e"]}],"mendeley":{"formattedCitation":"[68]","plainTextFormattedCitation":"[68]","previouslyFormattedCitation":"[68]"},"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[68]</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Carbonaceous BOD removal, solids filtering, and nitrification may all be accomplished using a single BAF machine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{"citationItems":[{"id":"ITEM-1","itemData":{"DOI":"10.1016/j.procbio.2008.02.018","ISSN":"13595113","abstract":"In this study, a four-stage biological aerated filter (BAF) system was proposed for the enhancement of nitrogen removal in the treatment of low carbon-to-nitrogen ratio (C/N ratio) municipal wastewater. Laboratory experiments were conducted at two different hydraulic retention times (HRTs), i.e., 3 h and 6 h. Results of the long-term operation of the BAF system showed that its overall NH4-N removal performance was stable with the removal efficiency of 95-96% on average, regardless of HRT applied. The effectiveness of the proposed BAF was observed in denitrification performance. At the total chemical oxygen demand (TCOD) to total kjeldahl nitrogen (TKN) ratio of 3:6, the effluent NO3-N concentration of denitrification column was 2.7 mg/L. It was concluded that the four-stage BAF system proposed in this study was excellent in nitrogen removal performance by employing four-column functioning as sorption, nitrification, denitrification and purification, respectively. © 2008 Elsevier Ltd. All rights reserved.","author":[{"dropping-particle":"","family":"Ryu","given":"Hong Duck","non-dropping-particle":"","parse-names":false,"suffix":""},{"dropping-particle":"","family":"Kim","given":"Daekeun","non-dropping-particle":"","parse-names":false,"suffix":""},{"dropping-particle":"","family":"Lim","given":"Heun Eun","non-dropping-particle":"","parse-names":false,"suffix":""},{"dropping-particle":"","family":"Lee","given":"Sang Ill","non-dropping-particle":"","parse-names":false,"suffix":""}],"container-title":"Process Biochemistry","id":"ITEM-1","issue":"7","issued":{"date-parts":[["2008"]]},"page":"729-735","title":"Nitrogen removal from low carbon-to-nitrogen wastewater in four-stage biological aerated filter system","type":"article-journal","volume":"43"},"uris":["http://www.mendeley.com/documents/?uuid=a94646dd-2633-4d45-9a45-6b0d09e7ac9c"]}],"mendeley":{"formattedCitation":"[63]","plainTextFormattedCitation":"[63]","previouslyFormattedCitation":"[63]"},"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[63]</w:t>
      </w:r>
      <w:r w:rsidR="00E72FAC" w:rsidRPr="004E4619">
        <w:rPr>
          <w:rFonts w:ascii="Times New Roman" w:hAnsi="Times New Roman" w:cs="Times New Roman"/>
          <w:sz w:val="24"/>
          <w:szCs w:val="24"/>
        </w:rPr>
        <w:fldChar w:fldCharType="end"/>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{"citationItems":[{"id":"ITEM-1","itemData":{"DOI":"10.1016/S0043-1354(97)00091-2","ISSN":"00431354","abstract":"Enhanced concentrations of phosphorus entering the aquatic systems have been linked with eutrophication and its associated problems. The EC Urban Wastewater Treatment Directive, adopted in May 1991, included effluent standards for phosphorus in the U.K. for the first time. The need for an efficient and cost-effective phosphorus removal process has now become apparent. Two pilot-scale columns, an aerated filter packed with seeded expanded shale and an anoxic filter packed with plastic media, were operated using settled sewage feed. Iron (II) sulphate heptahydrate solution was dosed onto the top of the aerated filter at varying ratios of total phosphorus to iron. The performance of the plant with respect to BOD, COD, TKN and suspended solids removal was unaffected by chemical dosing. A significant reduction of nitrification occurred; however, this may be linked to increased BOD and ammonia loading. The run time of the biological aerated filter was not significantly affected by chemical addition. The choice of chemical dose used depends on the stability of process required, which increases with increasing dose, capital available and the EC limits imposed on the effluent to be discharged. To meet EC requirements, the most favourable chemical dosing ratio was 1:1.25 (weight ratio P:Fe).","author":[{"dropping-particle":"","family":"Clark","given":"T.","non-dropping-particle":"","parse-names":false,"suffix":""},{"dropping-particle":"","family":"Stephenson","given":"T.","non-dropping-particle":"","parse-names":false,"suffix":""},{"dropping-particle":"","family":"Pearce","given":"P. A.","non-dropping-particle":"","parse-names":false,"suffix":""}],"container-title":"Water Research","id":"ITEM-1","issue":"10","issued":{"date-parts":[["1997"]]},"page":"2557-2563","title":"Phosphorus removal by chemical precipitation in a biological aerated filter","type":"article-journal","volume":"31"},"uris":["http://www.mendeley.com/documents/?uuid=90e9aa9f-7aac-4993-bf09-fa8f1a6f60d1"]}],"mendeley":{"formattedCitation":"[69]","plainTextFormattedCitation":"[69]","previouslyFormattedCitation":"[69]"},"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[69]</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BAF systems have been evaluated by certain researchers with loading rates as high as 18 kg CODm</w:t>
      </w:r>
      <w:r w:rsidRPr="004E4619">
        <w:rPr>
          <w:rFonts w:ascii="Times New Roman" w:hAnsi="Times New Roman" w:cs="Times New Roman"/>
          <w:sz w:val="24"/>
          <w:szCs w:val="24"/>
          <w:vertAlign w:val="superscript"/>
        </w:rPr>
        <w:t>-3</w:t>
      </w:r>
      <w:r w:rsidRPr="004E4619">
        <w:rPr>
          <w:rFonts w:ascii="Times New Roman" w:hAnsi="Times New Roman" w:cs="Times New Roman"/>
          <w:sz w:val="24"/>
          <w:szCs w:val="24"/>
        </w:rPr>
        <w:t>day</w:t>
      </w:r>
      <w:r w:rsidRPr="004E4619">
        <w:rPr>
          <w:rFonts w:ascii="Times New Roman" w:hAnsi="Times New Roman" w:cs="Times New Roman"/>
          <w:sz w:val="24"/>
          <w:szCs w:val="24"/>
          <w:vertAlign w:val="superscript"/>
        </w:rPr>
        <w:t>-1</w:t>
      </w:r>
      <w:r w:rsidRPr="004E4619">
        <w:rPr>
          <w:rFonts w:ascii="Times New Roman" w:hAnsi="Times New Roman" w:cs="Times New Roman"/>
          <w:sz w:val="24"/>
          <w:szCs w:val="24"/>
        </w:rPr>
        <w:t xml:space="preserve">. Additionally, BAF systems have a modest footprint and are efficient in removing nitrogen and COD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{"citationItems":[{"id":"ITEM-1","itemData":{"DOI":"10.1016/S0960-8524(00)00028-6","ISBN":"1919515674","ISSN":"09608524","abstract":"A pilot plant with capacity to treat up to 8 m3/day of supernate from settled flushed swine wastes was monitored for 12 months. The main system is composed of two upflow aerated biofilters connected in series. The aerated biofilters, operated under warm weather conditions (average temperature of 27°C), were able to remove about 88% of biochemical oxygen demand (BOD), 75% of chemical oxygen demand (COD), and 82% of total suspended solids (SS) with loading of 5.7 kg COD/m3/day of biofilter media. The total Kjeldahl nitrogen (TKN), total ammonia nitrogen (NH3-N), and total nitrogen (Total-N) reductions averaged 84%, 94% and 61%, respectively, during warm weather, with a significant portion of the NH3-N being converted to nitrite plus nitrate nitrogen (NO2+NO3-N). At higher organic loading (over 9 kg COD/m3/day) during September, the biofilters had only slightly lower percentage removal rates. Operation at lower temperatures (average of 10°C) resulted in lower performances. The COD, TKN, NH3-N, and Total-N removal averaged 56%, 49%, 52%, and 29%, respectively, in December through March. The COD mass removal rate was linear with loading rate over the range of approximately 2-12 kg COD/m3/day of filter. A mass balance average for the 12 months indicated that about 30% of the influent volume, 35% of Total-N and 60% of total phosphorus (Total-P) are removed with the biofilter backwash. Management and utilization of the backwash are important factors in implementing this type of system on farms. The unaccounted-for nitrogen was about 24% and could have been lost as ammonia volatilization or possibly through denitrification within the biofilm. Copyright (C) 2000 Elsevier Science Ltd.","author":[{"dropping-particle":"","family":"Westerman","given":"P. W.","non-dropping-particle":"","parse-names":false,"suffix":""},{"dropping-particle":"","family":"Bicudo","given":"J. R.","non-dropping-particle":"","parse-names":false,"suffix":""},{"dropping-particle":"","family":"Kantardjieff","given":"A.","non-dropping-particle":"","parse-names":false,"suffix":""}],"container-title":"Bioresource Technology","id":"ITEM-1","issue":"3","issued":{"date-parts":[["2000"]]},"page":"181-190","title":"Upflow biological aerated filters for the treatment of flushed swine manure","type":"article-journal","volume":"74"},"uris":["http://www.mendeley.com/documents/?uuid=0b098c09-7e58-40b1-9aa5-d66e2d80abe8"]}],"mendeley":{"formattedCitation":"[70]","plainTextFormattedCitation":"[70]","previouslyFormattedCitation":"[70]"},"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[70]</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When ammonia inputs were 0.6 kg Nm</w:t>
      </w:r>
      <w:r w:rsidRPr="004E4619">
        <w:rPr>
          <w:rFonts w:ascii="Times New Roman" w:hAnsi="Times New Roman" w:cs="Times New Roman"/>
          <w:sz w:val="24"/>
          <w:szCs w:val="24"/>
          <w:vertAlign w:val="superscript"/>
        </w:rPr>
        <w:t>-3</w:t>
      </w:r>
      <w:r w:rsidRPr="004E4619">
        <w:rPr>
          <w:rFonts w:ascii="Times New Roman" w:hAnsi="Times New Roman" w:cs="Times New Roman"/>
          <w:sz w:val="24"/>
          <w:szCs w:val="24"/>
        </w:rPr>
        <w:t>day</w:t>
      </w:r>
      <w:r w:rsidRPr="004E4619">
        <w:rPr>
          <w:rFonts w:ascii="Times New Roman" w:hAnsi="Times New Roman" w:cs="Times New Roman"/>
          <w:sz w:val="24"/>
          <w:szCs w:val="24"/>
          <w:vertAlign w:val="superscript"/>
        </w:rPr>
        <w:t>-1</w:t>
      </w:r>
      <w:r w:rsidRPr="004E4619">
        <w:rPr>
          <w:rFonts w:ascii="Times New Roman" w:hAnsi="Times New Roman" w:cs="Times New Roman"/>
          <w:sz w:val="24"/>
          <w:szCs w:val="24"/>
        </w:rPr>
        <w:t xml:space="preserve">, Gilmore et al. found that total nitrification efficiency for winter circumstances was better than 90%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{"citationItems":[{"id":"ITEM-1","itemData":{"DOI":"10.1016/S0273-1223(99)00172-9","ISSN":"02731223","abstract":"A pilot-scale, two-stage (carbon oxidation stage one, ammonia oxidation stage two) fixed film biological aerated filter (BAF) process was operated during the wintertime on-site at a domestic wastewater treatment plant. Over the study period, hydraulic loadings to the system were varied and generated a range of organic and ammonia loading conditions. Nitrification performance was monitored based on water quality along the length of the filters, effluent water quality, and activity levels of ammonia-oxidizing bacteria within the biofilm using an oligonucleotide probe. Overall nitrification efficiency for wintertime conditions (average temperature 12.4 ± 0.1°C) was greater than 90 percent when ammonia-N loadings to the second stage were 0.6 kg/m3-day or less. Nitrification efficiency started to deteriorate at loadings beyond this point. Biofilm and liquid samples were collected along the distance of the two columns at high and low ammonia loadings. The degree of activity observed by ammonia oxidizing bacteria in the biofilm corresponded with the disappearance of ammonia and the generation of nitrate as water passed through the columns. The zones of ammonia oxidizing activity progressed along the length of the columns as organic and ammonia loadings to the system increased. The oligonucleotide probe data suggest that this shift in the location of the nitrifier population is due to higher BOD loads to the second stage, which supported higher levels of heterotrophic growth in the column.","author":[{"dropping-particle":"","family":"Gilmore","given":"K. R.","non-dropping-particle":"","parse-names":false,"suffix":""},{"dropping-particle":"","family":"Husovitz","given":"K. J.","non-dropping-particle":"","parse-names":false,"suffix":""},{"dropping-particle":"","family":"Holst","given":"T.","non-dropping-particle":"","parse-names":false,"suffix":""},{"dropping-particle":"","family":"Love","given":"N. G.","non-dropping-particle":"","parse-names":false,"suffix":""}],"container-title":"Water Science and Technology","id":"ITEM-1","issue":"7","issued":{"date-parts":[["1999"]]},"page":"227-234","publisher":"International Asssociation on Water Quality","title":"Influence of organic and ammonia loading on nitrifier activity and nitrification performance for a two-stage biological aerated filter system","type":"article-journal","volume":"39"},"uris":["http://www.mendeley.com/documents/?uuid=d7254ea4-dce8-4beb-95f5-91da66422953"]}],"mendeley":{"formattedCitation":"[71]","plainTextFormattedCitation":"[71]","previouslyFormattedCitation":"[71]"},"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[71]</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Up to 88 percent nitrification was accomplished at comparatively modest organic and ammonium nitrogen loadings. At an organic loading of 5.7 kg COD m</w:t>
      </w:r>
      <w:r w:rsidRPr="004E4619">
        <w:rPr>
          <w:rFonts w:ascii="Times New Roman" w:hAnsi="Times New Roman" w:cs="Times New Roman"/>
          <w:sz w:val="24"/>
          <w:szCs w:val="24"/>
          <w:vertAlign w:val="superscript"/>
        </w:rPr>
        <w:t>-3</w:t>
      </w:r>
      <w:r w:rsidRPr="004E4619">
        <w:rPr>
          <w:rFonts w:ascii="Times New Roman" w:hAnsi="Times New Roman" w:cs="Times New Roman"/>
          <w:sz w:val="24"/>
          <w:szCs w:val="24"/>
        </w:rPr>
        <w:t>day</w:t>
      </w:r>
      <w:r w:rsidRPr="004E4619">
        <w:rPr>
          <w:rFonts w:ascii="Times New Roman" w:hAnsi="Times New Roman" w:cs="Times New Roman"/>
          <w:sz w:val="24"/>
          <w:szCs w:val="24"/>
          <w:vertAlign w:val="superscript"/>
        </w:rPr>
        <w:t>-1</w:t>
      </w:r>
      <w:r w:rsidRPr="004E4619">
        <w:rPr>
          <w:rFonts w:ascii="Times New Roman" w:hAnsi="Times New Roman" w:cs="Times New Roman"/>
          <w:sz w:val="24"/>
          <w:szCs w:val="24"/>
        </w:rPr>
        <w:t xml:space="preserve">, the up flow aerated filters were able to remove roughly 88 percent of BOD, 75 percent of COD, and 82 percent of SS while operating in </w:t>
      </w:r>
      <w:r w:rsidRPr="004E4619">
        <w:rPr>
          <w:rFonts w:ascii="Times New Roman" w:hAnsi="Times New Roman" w:cs="Times New Roman"/>
          <w:sz w:val="24"/>
          <w:szCs w:val="24"/>
        </w:rPr>
        <w:lastRenderedPageBreak/>
        <w:t>warm weather (average temperature of 27</w:t>
      </w:r>
      <w:r w:rsidRPr="004E4619">
        <w:rPr>
          <w:rFonts w:ascii="Times New Roman" w:hAnsi="Times New Roman" w:cs="Times New Roman"/>
          <w:sz w:val="24"/>
          <w:szCs w:val="24"/>
          <w:vertAlign w:val="superscript"/>
        </w:rPr>
        <w:t>o</w:t>
      </w:r>
      <w:r w:rsidRPr="004E4619">
        <w:rPr>
          <w:rFonts w:ascii="Times New Roman" w:hAnsi="Times New Roman" w:cs="Times New Roman"/>
          <w:sz w:val="24"/>
          <w:szCs w:val="24"/>
        </w:rPr>
        <w:t xml:space="preserve"> C)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{"citationItems":[{"id":"ITEM-1","itemData":{"DOI":"10.1007/s00449-006-0098-4","ISBN":"0044900600984","ISSN":"16157591","PMID":"17120059","abstract":"This study investigated the effects of the internal recycling rate on nutrients removal in a sequential anoxic/anaerobic membrane bioreactor (SAM). Microbial community structure in sludge from the SAM was studied using quinone profile method. Above 98% COD, 68% nitrogen, and 55% phosphorus removal efficiencies were achieved when the internal recycling rate was 2.5 times influent flow. At that rate, the optimum specific nitrate loading rate and COD/ NO3-N ratio were found to be 2.24 mgNO3-N g-1 MLSS h-1 and 9.13, respectively. Batch tests demonstrated that anoxic condition suppressed phosphorus release, and that denitrification was also influenced by initial substrate concentration. Denitrification appeared to have some priority over phosphorus release for substrate uptake. Microbial community analysis revealed a predominance of the subclass β-Proteobacteria. Furthermore, it was found that Rhodocyclus-Telated bacteria were efficient at phosphorus removal than Actinobacteria. © Springer-Verlag 2006.","author":[{"dropping-particle":"","family":"Ahmed","given":"Zubair","non-dropping-particle":"","parse-names":false,"suffix":""},{"dropping-particle":"","family":"Lim","given":"Byung Ran","non-dropping-particle":"","parse-names":false,"suffix":""},{"dropping-particle":"","family":"Cho","given":"Jinwoo","non-dropping-particle":"","parse-names":false,"suffix":""},{"dropping-particle":"","family":"Ahn","given":"Kyu Hong","non-dropping-particle":"","parse-names":false,"suffix":""}],"container-title":"Bioprocess and Biosystems Engineering","id":"ITEM-1","issue":"1","issued":{"date-parts":[["2007"]]},"page":"61-69","title":"Effects of the internal recycling rate on biological nutrient removal and microbial community structure in a sequential anoxic/anaerobic membrane bioreactor","type":"article-journal","volume":"30"},"uris":["http://www.mendeley.com/documents/?uuid=ff6c594a-7543-4371-866d-3e379d1dc39b"]}],"mendeley":{"formattedCitation":"[72]","plainTextFormattedCitation":"[72]","previouslyFormattedCitation":"[72]"},"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[72]</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Han et al., (2012) studied the effects of hydraulic retention time (HRT), air-liquid ratio (A/L), and recirculation on the removals of COD, ammonia-nitrogen, and total nitrogen in BAF. 200 percent recirculation, an A/L of 15:1, and an HRT of 2.0 h were found to be the ideal operating parameters. 90 percent COD, more than 98 percent ammonia-nitrogen, and almost 70 percent total nitrogen were eliminated under ideal circumstances. Additionally, it is well known that BAF efficiently removes organics and nitrogen with a short HRT by adapting well to low temperatures for nitrification and relieving shock load effects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{"citationItems":[{"id":"ITEM-1","itemData":{"DOI":"10.1061/(asce)0733-9372(2004)130:12(1475)","ISSN":"0733-9372","abstract":"The treatment performance of sequential heterotrophic and autotrophic denitrification process was evaluated using synthetic wastewaters containing high nitrate concentrations. The effluents from two sequentially connected reactors, for heterotrophic denitrification and sulfur-based autotrophic denitrification, were analyzed for more than 200 days. Experimental results indicated that higher than 95% of the nitrate removal could be achieved with volumetric nitrate loading rates of 2.16, 3.24, and 4.32 kg/m3 d. The maximum denitrification rates, with 1,000 mgN/l influent nitrate concentrations, for the heterotrophic and sulfur-packed autotrophic reactors, were found to be 2.47 and 3.61 kg/m3 d, respectively. A sequential heterotrophic and autotrophic denitrification process is considered a good alternative for the sole autotrophic denitrification process, providing excellent nitrate removal, especially for nitrate-rich wastewaters with very low organic contents. © ASCE.","author":[{"dropping-particle":"","family":"Kim","given":"Sungyoun","non-dropping-particle":"","parse-names":false,"suffix":""},{"dropping-particle":"","family":"Jung","given":"Hyejung","non-dropping-particle":"","parse-names":false,"suffix":""},{"dropping-particle":"","family":"Kim","given":"Kwang-Soo","non-dropping-particle":"","parse-names":false,"suffix":""},{"dropping-particle":"","family":"Kim","given":"In S.","non-dropping-particle":"","parse-names":false,"suffix":""}],"container-title":"Journal of Environmental Engineering","id":"ITEM-1","issue":"12","issued":{"date-parts":[["2004"]]},"page":"1475-1480","title":"Treatment of High Nitrate-Containing Wastewaters by Sequential Heterotrophic and Autotrophic Denitrification","type":"article-journal","volume":"130"},"uris":["http://www.mendeley.com/documents/?uuid=887e9931-b6bc-4dea-a5fc-f80f50fa4881"]}],"mendeley":{"formattedCitation":"[73]","plainTextFormattedCitation":"[73]","previouslyFormattedCitation":"[73]"},"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[73]</w:t>
      </w:r>
      <w:r w:rsidR="00E72FAC" w:rsidRPr="004E4619">
        <w:rPr>
          <w:rFonts w:ascii="Times New Roman" w:hAnsi="Times New Roman" w:cs="Times New Roman"/>
          <w:sz w:val="24"/>
          <w:szCs w:val="24"/>
        </w:rPr>
        <w:fldChar w:fldCharType="end"/>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{"citationItems":[{"id":"ITEM-1","itemData":{"DOI":"10.1016/j.cej.2012.09.066","ISSN":"13858947","abstract":"Zinc oxide (ZnO) was studied as a photocatalyst under artificial ultraviolet (UV) and solar irradiation for degradation of estrone, a ubiquitous micropollutant widely detected in treated effluent from sewage treatment facilities. Despite its lower specific surface area and larger agglomerate size in water, ZnO enabled significantly more rapid estrone degradation in water under artificial UVA irradiation compared to the benchmark photocatalyst, Aeroxide® titanium dioxide P25 (P25 TiO2). Dissolution of ZnO photocatalyst, predominantly driven by its aqueous solubility, occurred during the photocatalytic degradation process which could be mitigated by pH adjustment. Solar irradiation was found to be a highly effective UV source for estrone photocatalytic degradation using either ZnO or P25 TiO2. Previous comparative studies on ZnO and TiO2 photocatalysts were reviewed, and the origin of the superior performance of ZnO under artificial UVA irradiation was investigated. Diffuse reflectance spectroscopy measurements showed that ZnO exhibited markedly higher UV absorbance than P25 TiO2 within the wavelength range of 320-385nm, which supports the observation that ZnO showed evidently better performance than P25 TiO2 for estrone degradation under weak artificial UVA irradiation. Furthermore, a detailed mechanism was proposed on the role of intrinsic defects during ZnO optical excitation and charge transfer process, and its potential effect on ZnO surface redox reactions. The mechanism was supported by the observation that higher levels of hydrogen peroxide were generated in UV-irradiated ZnO suspension in the absence of added electron donors, suggesting that the photocatalytic activity of ZnO may be enhanced by an effective charge separation mechanism induced by its intrinsic defects. © 2012 Elsevier B.V.","author":[{"dropping-particle":"","family":"Han","given":"Jie","non-dropping-particle":"","parse-names":false,"suffix":""},{"dropping-particle":"","family":"Liu","given":"Yangsi","non-dropping-particle":"","parse-names":false,"suffix":""},{"dropping-particle":"","family":"Singhal","given":"Naresh","non-dropping-particle":"","parse-names":false,"suffix":""},{"dropping-particle":"","family":"Wang","given":"Lianzhou","non-dropping-particle":"","parse-names":false,"suffix":""},{"dropping-particle":"","family":"Gao","given":"Wei","non-dropping-particle":"","parse-names":false,"suffix":""}],"container-title":"Chemical Engineering Journal","id":"ITEM-1","issued":{"date-parts":[["2012"]]},"page":"150-162","publisher":"Elsevier B.V.","title":"Comparative photocatalytic degradation of estrone in water by ZnO and TiO2 under artificial UVA and solar irradiation","type":"article-journal","volume":"213"},"uris":["http://www.mendeley.com/documents/?uuid=3bf8d9a9-4606-4fec-8952-1c9eca249ff0"]}],"mendeley":{"formattedCitation":"[74]","plainTextFormattedCitation":"[74]","previouslyFormattedCitation":"[74]"},"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[74]</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An up flow aerobic biofilter utilizing floating media was used in one laboratory-scale investigation, and COD loading caused nitrification rates to drop from a maximum of 1.0 kgday</w:t>
      </w:r>
      <w:r w:rsidRPr="004E4619">
        <w:rPr>
          <w:rFonts w:ascii="Times New Roman" w:hAnsi="Times New Roman" w:cs="Times New Roman"/>
          <w:sz w:val="24"/>
          <w:szCs w:val="24"/>
          <w:vertAlign w:val="superscript"/>
        </w:rPr>
        <w:t>-1</w:t>
      </w:r>
      <w:r w:rsidRPr="004E4619">
        <w:rPr>
          <w:rFonts w:ascii="Times New Roman" w:hAnsi="Times New Roman" w:cs="Times New Roman"/>
          <w:sz w:val="24"/>
          <w:szCs w:val="24"/>
        </w:rPr>
        <w:t xml:space="preserve"> m</w:t>
      </w:r>
      <w:r w:rsidRPr="004E4619">
        <w:rPr>
          <w:rFonts w:ascii="Times New Roman" w:hAnsi="Times New Roman" w:cs="Times New Roman"/>
          <w:sz w:val="24"/>
          <w:szCs w:val="24"/>
          <w:vertAlign w:val="superscript"/>
        </w:rPr>
        <w:t>-3</w:t>
      </w:r>
      <w:r w:rsidRPr="004E4619">
        <w:rPr>
          <w:rFonts w:ascii="Times New Roman" w:hAnsi="Times New Roman" w:cs="Times New Roman"/>
          <w:sz w:val="24"/>
          <w:szCs w:val="24"/>
        </w:rPr>
        <w:t xml:space="preserve"> for secondary effluent to 0.4 kgday</w:t>
      </w:r>
      <w:r w:rsidRPr="004E4619">
        <w:rPr>
          <w:rFonts w:ascii="Times New Roman" w:hAnsi="Times New Roman" w:cs="Times New Roman"/>
          <w:sz w:val="24"/>
          <w:szCs w:val="24"/>
          <w:vertAlign w:val="superscript"/>
        </w:rPr>
        <w:t>-1</w:t>
      </w:r>
      <w:r w:rsidRPr="004E4619">
        <w:rPr>
          <w:rFonts w:ascii="Times New Roman" w:hAnsi="Times New Roman" w:cs="Times New Roman"/>
          <w:sz w:val="24"/>
          <w:szCs w:val="24"/>
        </w:rPr>
        <w:t xml:space="preserve"> m</w:t>
      </w:r>
      <w:r w:rsidRPr="004E4619">
        <w:rPr>
          <w:rFonts w:ascii="Times New Roman" w:hAnsi="Times New Roman" w:cs="Times New Roman"/>
          <w:sz w:val="24"/>
          <w:szCs w:val="24"/>
          <w:vertAlign w:val="superscript"/>
        </w:rPr>
        <w:t>-3</w:t>
      </w:r>
      <w:r w:rsidRPr="004E4619">
        <w:rPr>
          <w:rFonts w:ascii="Times New Roman" w:hAnsi="Times New Roman" w:cs="Times New Roman"/>
          <w:sz w:val="24"/>
          <w:szCs w:val="24"/>
        </w:rPr>
        <w:t xml:space="preserve"> for primary effluent. When the biodegradable COD input reached 2.2 kgday</w:t>
      </w:r>
      <w:r w:rsidRPr="004E4619">
        <w:rPr>
          <w:rFonts w:ascii="Times New Roman" w:hAnsi="Times New Roman" w:cs="Times New Roman"/>
          <w:sz w:val="24"/>
          <w:szCs w:val="24"/>
          <w:vertAlign w:val="superscript"/>
        </w:rPr>
        <w:t>-1</w:t>
      </w:r>
      <w:r w:rsidRPr="004E4619">
        <w:rPr>
          <w:rFonts w:ascii="Times New Roman" w:hAnsi="Times New Roman" w:cs="Times New Roman"/>
          <w:sz w:val="24"/>
          <w:szCs w:val="24"/>
        </w:rPr>
        <w:t>m</w:t>
      </w:r>
      <w:r w:rsidRPr="004E4619">
        <w:rPr>
          <w:rFonts w:ascii="Times New Roman" w:hAnsi="Times New Roman" w:cs="Times New Roman"/>
          <w:sz w:val="24"/>
          <w:szCs w:val="24"/>
          <w:vertAlign w:val="superscript"/>
        </w:rPr>
        <w:t>-3</w:t>
      </w:r>
      <w:r w:rsidRPr="004E4619">
        <w:rPr>
          <w:rFonts w:ascii="Times New Roman" w:hAnsi="Times New Roman" w:cs="Times New Roman"/>
          <w:sz w:val="24"/>
          <w:szCs w:val="24"/>
        </w:rPr>
        <w:t xml:space="preserve"> or above, there was a noticeable decrease in the nitrification rate. Hydraulic retention time (HRT) and sludge generation are decreased, and nitrification is increased in the presence of high MLSS (Mixed liquor suspended solids)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{"citationItems":[{"id":"ITEM-1","itemData":{"id":"ITEM-1","issued":{"date-parts":[["0"]]},"title":"Enhanced biological phosphorus and nitrogen removal using a sequencing anoxic/anaerobic membrane bioreactor (SAM) process.","type":"article-journal"},"uris":["http://www.mendeley.com/documents/?uuid=4697cc7c-b8e7-46f4-97b5-1a287dfba3b0"]}],"mendeley":{"formattedCitation":"[75]","plainTextFormattedCitation":"[75]","previouslyFormattedCitation":"[75]"},"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[75]</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Rogalla and Burbigot used a biological aerated filter with oxic and anoxic conditions to fully remove nitrogen. They demonstrated that in order to achieve a maximum nitrogen removal of 75%, a BOD/N ratio of 3-3.4 was required. Furthermore, the partly packed BAF system has been shown to be capable of achieving denitrification in a brief HRT (less than 6 hours)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{"citationItems":[{"id":"ITEM-1","itemData":{"DOI":"10.1007/s00449-006-0098-4","ISBN":"0044900600984","ISSN":"16157591","PMID":"17120059","abstract":"This study investigated the effects of the internal recycling rate on nutrients removal in a sequential anoxic/anaerobic membrane bioreactor (SAM). Microbial community structure in sludge from the SAM was studied using quinone profile method. Above 98% COD, 68% nitrogen, and 55% phosphorus removal efficiencies were achieved when the internal recycling rate was 2.5 times influent flow. At that rate, the optimum specific nitrate loading rate and COD/ NO3-N ratio were found to be 2.24 mgNO3-N g-1 MLSS h-1 and 9.13, respectively. Batch tests demonstrated that anoxic condition suppressed phosphorus release, and that denitrification was also influenced by initial substrate concentration. Denitrification appeared to have some priority over phosphorus release for substrate uptake. Microbial community analysis revealed a predominance of the subclass β-Proteobacteria. Furthermore, it was found that Rhodocyclus-Telated bacteria were efficient at phosphorus removal than Actinobacteria. © Springer-Verlag 2006.","author":[{"dropping-particle":"","family":"Ahmed","given":"Zubair","non-dropping-particle":"","parse-names":false,"suffix":""},{"dropping-particle":"","family":"Lim","given":"Byung Ran","non-dropping-particle":"","parse-names":false,"suffix":""},{"dropping-particle":"","family":"Cho","given":"Jinwoo","non-dropping-particle":"","parse-names":false,"suffix":""},{"dropping-particle":"","family":"Ahn","given":"Kyu Hong","non-dropping-particle":"","parse-names":false,"suffix":""}],"container-title":"Bioprocess and Biosystems Engineering","id":"ITEM-1","issue":"1","issued":{"date-parts":[["2007"]]},"page":"61-69","title":"Effects of the internal recycling rate on biological nutrient removal and microbial community structure in a sequential anoxic/anaerobic membrane bioreactor","type":"article-journal","volume":"30"},"uris":["http://www.mendeley.com/documents/?uuid=ff6c594a-7543-4371-866d-3e379d1dc39b"]}],"mendeley":{"formattedCitation":"[72]","plainTextFormattedCitation":"[72]","previouslyFormattedCitation":"[72]"},"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[72]</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In pilot size fluidized-bed reactors, a consistent removal rate of 90 to 95 percent could be maintained for both biological nitrification and denitrification. According to Ong et al. (2002), the anoxic-oxic packed bed system's nitrogen and COD removal efficiency ranged from 97.5 percent to 100 percent and 98.6 percent to 99.4 percent, respectively</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{"citationItems":[{"id":"ITEM-1","itemData":{"DOI":"10.2166/wst.2002.0717","ISSN":"02731223","PMID":"12523733","abstract":"Two packed bed column (PB) systems, namely anoxic-anoxic and anoxic-oxic were investigated for treatment of wastewater containing high concentrations of nitrogen (N) and COD. The anoxic-anoxic PB system was able to achieve N and COD removal rates of up 6.70 kg N/m3.d and 26.02 kg COD/m3.d, respectively. The responding removal rates of the anoxic-acid PB system were 7.41 kg N/m3 and 28.00 kg COD/m3.d respectively. The N and COD removal efficiencies of anoxic anoxic PB system were in the range of 99.2-100% and 97.2-98.8%, respectively. The corresponding removal efficiencies of anoxic-oxic PB system were 97.5-100% and 98.6-99.4%, respectively. These findings showed that a PB system consisting of anoxic-oxic columns in series has a high capacity to remove nitrogenous and carbonaceous compounds even though the influent to the anoxic stage was oxygenated. Better system stability in terms of denitrification was, however, obtained with the anoxic-anoxic system.","author":[{"dropping-particle":"","family":"Ong","given":"S. L.","non-dropping-particle":"","parse-names":false,"suffix":""},{"dropping-particle":"","family":"Hu","given":"J. Y.","non-dropping-particle":"","parse-names":false,"suffix":""},{"dropping-particle":"","family":"Lee","given":"L. Y.","non-dropping-particle":"","parse-names":false,"suffix":""},{"dropping-particle":"","family":"Ng","given":"W. J.","non-dropping-particle":"","parse-names":false,"suffix":""},{"dropping-particle":"","family":"Song","given":"L. F.","non-dropping-particle":"","parse-names":false,"suffix":""}],"container-title":"Water Science and Technology","id":"ITEM-1","issue":"11-12","issued":{"date-parts":[["2002"]]},"page":"57-62","title":"Packed bed columns for high rate nitrogen and carbon removals","type":"article-journal","volume":"46"},"uris":["http://www.mendeley.com/documents/?uuid=1c81260b-b078-4ce6-ac1b-eee89bdd440b"]}],"mendeley":{"formattedCitation":"[76]","plainTextFormattedCitation":"[76]","previouslyFormattedCitation":"[76]"},"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[76]</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According to additional research by Lee et al., (2006) the highest achievable total nitrogen and COD removal rates were </w:t>
      </w:r>
      <w:r w:rsidRPr="004E4619">
        <w:rPr>
          <w:rFonts w:ascii="Times New Roman" w:hAnsi="Times New Roman" w:cs="Times New Roman"/>
          <w:sz w:val="24"/>
          <w:szCs w:val="24"/>
        </w:rPr>
        <w:lastRenderedPageBreak/>
        <w:t>47.2 g Nm</w:t>
      </w:r>
      <w:r w:rsidRPr="004E4619">
        <w:rPr>
          <w:rFonts w:ascii="Times New Roman" w:hAnsi="Times New Roman" w:cs="Times New Roman"/>
          <w:sz w:val="24"/>
          <w:szCs w:val="24"/>
          <w:vertAlign w:val="superscript"/>
        </w:rPr>
        <w:t>-2</w:t>
      </w:r>
      <w:r w:rsidRPr="004E4619">
        <w:rPr>
          <w:rFonts w:ascii="Times New Roman" w:hAnsi="Times New Roman" w:cs="Times New Roman"/>
          <w:sz w:val="24"/>
          <w:szCs w:val="24"/>
        </w:rPr>
        <w:t>d</w:t>
      </w:r>
      <w:r w:rsidRPr="004E4619">
        <w:rPr>
          <w:rFonts w:ascii="Times New Roman" w:hAnsi="Times New Roman" w:cs="Times New Roman"/>
          <w:sz w:val="24"/>
          <w:szCs w:val="24"/>
          <w:vertAlign w:val="superscript"/>
        </w:rPr>
        <w:t>-1</w:t>
      </w:r>
      <w:r w:rsidRPr="004E4619">
        <w:rPr>
          <w:rFonts w:ascii="Times New Roman" w:hAnsi="Times New Roman" w:cs="Times New Roman"/>
          <w:sz w:val="24"/>
          <w:szCs w:val="24"/>
        </w:rPr>
        <w:t xml:space="preserve"> and 158.0 g CODm</w:t>
      </w:r>
      <w:r w:rsidRPr="004E4619">
        <w:rPr>
          <w:rFonts w:ascii="Times New Roman" w:hAnsi="Times New Roman" w:cs="Times New Roman"/>
          <w:sz w:val="24"/>
          <w:szCs w:val="24"/>
          <w:vertAlign w:val="superscript"/>
        </w:rPr>
        <w:t>-2</w:t>
      </w:r>
      <w:r w:rsidRPr="004E4619">
        <w:rPr>
          <w:rFonts w:ascii="Times New Roman" w:hAnsi="Times New Roman" w:cs="Times New Roman"/>
          <w:sz w:val="24"/>
          <w:szCs w:val="24"/>
        </w:rPr>
        <w:t>d</w:t>
      </w:r>
      <w:r w:rsidRPr="004E4619">
        <w:rPr>
          <w:rFonts w:ascii="Times New Roman" w:hAnsi="Times New Roman" w:cs="Times New Roman"/>
          <w:sz w:val="24"/>
          <w:szCs w:val="24"/>
          <w:vertAlign w:val="superscript"/>
        </w:rPr>
        <w:t>-1</w:t>
      </w:r>
      <w:r w:rsidRPr="004E4619">
        <w:rPr>
          <w:rFonts w:ascii="Times New Roman" w:hAnsi="Times New Roman" w:cs="Times New Roman"/>
          <w:sz w:val="24"/>
          <w:szCs w:val="24"/>
        </w:rPr>
        <w:t>, respectively. A dual stage packed bed system was able to achieve total nitrogen and COD removal efficiencies of more than 99 percent and 98</w:t>
      </w:r>
      <w:r w:rsidR="000F4A1D">
        <w:rPr>
          <w:rFonts w:ascii="Times New Roman" w:hAnsi="Times New Roman" w:cs="Times New Roman"/>
          <w:sz w:val="24"/>
          <w:szCs w:val="24"/>
        </w:rPr>
        <w:t xml:space="preserve"> percent, respectively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{"citationItems":[{"id":"ITEM-1","itemData":{"DOI":"10.1016/j.supflu.2006.01.002","ISSN":"08968446","abstract":"The decomposition efficiency of chlorinated hydrocarbons by supercritical water oxidation (SCWO) using sodium nitrate (NaNO3) and nitrite (NaNO2) salts as oxidants has been evaluated in the batch and flow reactor systems. The oxidation reactions are promoted by the reduction of nitrate and nitrite (i.e., N(+V) + 5e- → N(0) and N(+III) + 3e- → N(0)) proceeding via nitrogen monoxide (NO) and dioxide (NO2) intermediates. The stoichiometric reactions of 4-dichlorobenzene (4-DCBz) with nitrate and nitrite were described on the basis of the component and distribution of the gaseous reaction products. However, {mCO + nH2} methanations as competing reactions have caused a discrepancy from the chemical equivalent of the stoichiometric reactions. The highest decomposition (net decomposition &gt; 99.95%) of 4-dichlorobenzene and polychlorinated biphenyls (PCBs) has been achieved at 450 °C and ρw &gt; 0.25 g/cm3 for 30 min. Advantageously, the oxidation reactions proceed in parallel with the neutralization of reactor-corrosive hydrogen chloride (HCl) produced by the decomposition of chlorinated hydrocarbons. However, the resulting salts are responsible for the plugging of the flow reactor vessel, because of its low solubility for SCW and high melting point. This work has solved the reactor plugging by introducing removal steps of the precipitated salts into the operation process, whereby a semi-continuous processing of PCBs has been carried out under relatively low pressure condition (P = ca. 39 MPa). © 2006 Elsevier B.V. All rights reserved.","author":[{"dropping-particle":"","family":"Lee","given":"Sang Hwan","non-dropping-particle":"","parse-names":false,"suffix":""},{"dropping-particle":"","family":"Park","given":"Ki Chul","non-dropping-particle":"","parse-names":false,"suffix":""},{"dropping-particle":"","family":"Mahiko","given":"Tomoaki","non-dropping-particle":"","parse-names":false,"suffix":""},{"dropping-particle":"","family":"Sekizawa","given":"Kosuke","non-dropping-particle":"","parse-names":false,"suffix":""},{"dropping-particle":"","family":"Izumizaki","given":"Yukihiro","non-dropping-particle":"","parse-names":false,"suffix":""},{"dropping-particle":"","family":"Tomiyasu","given":"Hiroshi","non-dropping-particle":"","parse-names":false,"suffix":""}],"container-title":"Journal of Supercritical Fluids","id":"ITEM-1","issue":"1","issued":{"date-parts":[["2006"]]},"page":"54-62","title":"Supercritical water oxidation of polychlorinated biphenyls based on the redox reactions promoted by nitrate and nitrite salts","type":"article-journal","volume":"39"},"uris":["http://www.mendeley.com/documents/?uuid=54d03514-c4c9-4427-b7c5-b6ee0400618c"]}],"mendeley":{"formattedCitation":"[77]","plainTextFormattedCitation":"[77]","previouslyFormattedCitation":"[77]"},"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[77]</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Ammonium loading rises with nitrification. Increasing the ammonium load increases the nitrification rates because the concentration of the substrate (ammonium) may hinder nitrification. Biplob estimates that the elimination of NH</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rPr>
        <w:t>-N was 87.02.9%, 89.21.3%, and 91.10.7% with a C: N of 10, 4, and 1, respectively. Due to the aerobic process' effective use of organic molecules, NH</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rPr>
        <w:t>-N elimination was rather significant during this period. Additionally, the I-BAF system demonstrated excellent performance in the removal of carbon and nutrients, offering a practical method for treating domestic low-strength wastewater by removing COD, NH</w:t>
      </w:r>
      <w:r w:rsidRPr="004E4619">
        <w:rPr>
          <w:rFonts w:ascii="Times New Roman" w:hAnsi="Times New Roman" w:cs="Times New Roman"/>
          <w:sz w:val="24"/>
          <w:szCs w:val="24"/>
          <w:vertAlign w:val="subscript"/>
        </w:rPr>
        <w:t>4</w:t>
      </w:r>
      <w:r w:rsidRPr="004E4619">
        <w:rPr>
          <w:rFonts w:ascii="Times New Roman" w:hAnsi="Times New Roman" w:cs="Times New Roman"/>
          <w:sz w:val="24"/>
          <w:szCs w:val="24"/>
          <w:vertAlign w:val="superscript"/>
        </w:rPr>
        <w:t>+</w:t>
      </w:r>
      <w:r w:rsidRPr="004E4619">
        <w:rPr>
          <w:rFonts w:ascii="Times New Roman" w:hAnsi="Times New Roman" w:cs="Times New Roman"/>
          <w:sz w:val="24"/>
          <w:szCs w:val="24"/>
        </w:rPr>
        <w:t xml:space="preserve"> -N, TN, and P at rates of 82.54 percent, 94.83 percent, 51.85 percent, and 61.49 percent, respectively, with the corresponding averaged effluents being able to meet China's first-class standards </w:t>
      </w:r>
      <w:r w:rsidR="00E72FAC" w:rsidRPr="004E4619">
        <w:rPr>
          <w:rFonts w:ascii="Times New Roman" w:hAnsi="Times New Roman" w:cs="Times New Roman"/>
          <w:sz w:val="24"/>
          <w:szCs w:val="24"/>
        </w:rPr>
        <w:fldChar w:fldCharType="begin" w:fldLock="1"/>
      </w:r>
      <w:r w:rsidR="00E36470">
        <w:rPr>
          <w:rFonts w:ascii="Times New Roman" w:hAnsi="Times New Roman" w:cs="Times New Roman"/>
          <w:sz w:val="24"/>
          <w:szCs w:val="24"/>
        </w:rPr>
        <w:instrText>ADDIN CSL_CITATION {"citationItems":[{"id":"ITEM-1","itemData":{"DOI":"10.2166/wst.2011.266","ISSN":"02731223","PMID":"21411937","abstract":"To improve the efficiency of low-strength domestic wastewater treatment, an immobilised-microorganism biological aerated filter (I-BAF) was established for simultaneous carbon, nitrogen and phosphorus removal. The I-BAF performance was systematically evaluated under continuous and intermittent aeration modes. At the optimal condition with an intermittent aeration control schedule of 2 h on/1 h off, the maximum removal rates of COD, NH4+-N, TN and P were 82.54%, 94.83%, 51.85% and 61.49%, respectively, and the corresponding averaged effluents could meet the first class standards of China. Further analysis of PCR-DGGE profile revealed that members of the gamma and alpha proteobacterium bacterial groups were probably responsible for the nitrogen and phosphorus removal. The I-BAF system showed excellent performance in carbon and nutrients removal, which provided a cost-effective solution for the treatment of low-strength domestic wastewater. © IWA Publishing 2011.","author":[{"dropping-particle":"","family":"Chen","given":"Q.","non-dropping-particle":"","parse-names":false,"suffix":""},{"dropping-particle":"","family":"Ni","given":"J.","non-dropping-particle":"","parse-names":false,"suffix":""},{"dropping-particle":"","family":"Qu","given":"L.","non-dropping-particle":"","parse-names":false,"suffix":""},{"dropping-particle":"","family":"Tong","given":"G.","non-dropping-particle":"","parse-names":false,"suffix":""}],"container-title":"Water Science and Technology","id":"ITEM-1","issue":"5","issued":{"date-parts":[["2011"]]},"page":"885-890","title":"Simultaneous nutrients and carbon removal from low-strength domestic wastewater with an immobilised-microorganism biological aerated filter","type":"article-journal","volume":"63"},"uris":["http://www.mendeley.com/documents/?uuid=8d4b6964-8e59-433e-87d6-922e48b7d05d"]}],"mendeley":{"formattedCitation":"[27]","plainTextFormattedCitation":"[27]","previouslyFormattedCitation":"[27]"},"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5E5EDB" w:rsidRPr="005E5EDB">
        <w:rPr>
          <w:rFonts w:ascii="Times New Roman" w:hAnsi="Times New Roman" w:cs="Times New Roman"/>
          <w:noProof/>
          <w:sz w:val="24"/>
          <w:szCs w:val="24"/>
        </w:rPr>
        <w:t>[27]</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BAF reactors are thus typically dependable and have superior treatment capacities at various C:N ratios with lower HRT.</w:t>
      </w:r>
    </w:p>
    <w:p w:rsidR="00614242" w:rsidRPr="004E4619" w:rsidRDefault="00AC5408">
      <w:pPr>
        <w:spacing w:before="120" w:after="120" w:line="480" w:lineRule="auto"/>
        <w:jc w:val="center"/>
        <w:rPr>
          <w:rFonts w:ascii="Times New Roman" w:hAnsi="Times New Roman" w:cs="Times New Roman"/>
          <w:sz w:val="24"/>
          <w:szCs w:val="24"/>
        </w:rPr>
      </w:pPr>
      <w:r>
        <w:rPr>
          <w:noProof/>
        </w:rPr>
        <w:drawing>
          <wp:inline distT="0" distB="0" distL="0" distR="0">
            <wp:extent cx="4903470" cy="3002508"/>
            <wp:effectExtent l="0" t="0" r="0" b="7620"/>
            <wp:docPr id="4" name="Picture 4" descr="Water 14 02246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 14 02246 g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18218" cy="3011539"/>
                    </a:xfrm>
                    <a:prstGeom prst="rect">
                      <a:avLst/>
                    </a:prstGeom>
                    <a:noFill/>
                    <a:ln>
                      <a:noFill/>
                    </a:ln>
                  </pic:spPr>
                </pic:pic>
              </a:graphicData>
            </a:graphic>
          </wp:inline>
        </w:drawing>
      </w:r>
      <w:r w:rsidRPr="004E4619">
        <w:rPr>
          <w:rFonts w:ascii="Times New Roman" w:hAnsi="Times New Roman" w:cs="Times New Roman"/>
          <w:noProof/>
          <w:sz w:val="24"/>
          <w:szCs w:val="24"/>
        </w:rPr>
        <w:t xml:space="preserve"> </w:t>
      </w:r>
    </w:p>
    <w:p w:rsidR="00AC5408" w:rsidRPr="004E4619" w:rsidRDefault="00B74218" w:rsidP="00D00D72">
      <w:pPr>
        <w:spacing w:before="120" w:after="120" w:line="480" w:lineRule="auto"/>
        <w:jc w:val="both"/>
        <w:rPr>
          <w:rFonts w:ascii="Times New Roman" w:hAnsi="Times New Roman" w:cs="Times New Roman"/>
          <w:sz w:val="24"/>
          <w:szCs w:val="24"/>
        </w:rPr>
      </w:pPr>
      <w:r>
        <w:rPr>
          <w:rFonts w:ascii="Times New Roman" w:hAnsi="Times New Roman" w:cs="Times New Roman"/>
          <w:b/>
          <w:bCs/>
          <w:sz w:val="24"/>
          <w:szCs w:val="24"/>
        </w:rPr>
        <w:t>Figure 8</w:t>
      </w:r>
      <w:r w:rsidR="00627F3E" w:rsidRPr="004E4619">
        <w:rPr>
          <w:rFonts w:ascii="Times New Roman" w:hAnsi="Times New Roman" w:cs="Times New Roman"/>
          <w:b/>
          <w:bCs/>
          <w:sz w:val="24"/>
          <w:szCs w:val="24"/>
        </w:rPr>
        <w:t xml:space="preserve">. </w:t>
      </w:r>
      <w:r w:rsidR="00627F3E" w:rsidRPr="004E4619">
        <w:rPr>
          <w:rFonts w:ascii="Times New Roman" w:hAnsi="Times New Roman" w:cs="Times New Roman"/>
          <w:sz w:val="24"/>
          <w:szCs w:val="24"/>
        </w:rPr>
        <w:t>Up flow and Downflow B</w:t>
      </w:r>
      <w:r w:rsidR="00EF4D64">
        <w:rPr>
          <w:rFonts w:ascii="Times New Roman" w:hAnsi="Times New Roman" w:cs="Times New Roman"/>
          <w:sz w:val="24"/>
          <w:szCs w:val="24"/>
        </w:rPr>
        <w:t>iological Aerated Filter Design</w:t>
      </w:r>
      <w:r w:rsidR="00627F3E" w:rsidRPr="004E4619">
        <w:rPr>
          <w:rFonts w:ascii="Times New Roman" w:hAnsi="Times New Roman" w:cs="Times New Roman"/>
          <w:sz w:val="24"/>
          <w:szCs w:val="24"/>
        </w:rPr>
        <w:t xml:space="preserve"> </w:t>
      </w:r>
      <w:r w:rsidR="00E72FAC">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{"citationItems":[{"id":"ITEM-1","itemData":{"author":[{"dropping-particle":"","family":"Source","given":"Carbon","non-dropping-particle":"","parse-names":false,"suffix":""}],"id":"ITEM-1","issued":{"date-parts":[["2022"]]},"title":"Nitrogen Removal from the Simulated Wastewater of Ionic Rare Earth Mining Using a Biological Aerated Filter : Influence of Medium and Carbon Source","type":"article-journal"},"uris":["http://www.mendeley.com/documents/?uuid=4acf08d7-e999-4141-ba54-2c18db29307f"]}],"mendeley":{"formattedCitation":"[78]","plainTextFormattedCitation":"[78]","previouslyFormattedCitation":"[78]"},"properties":{"noteIndex":0},"schema":"https://github.com/citation-style-language/schema/raw/master/csl-citation.json"}</w:instrText>
      </w:r>
      <w:r w:rsidR="00E72FAC">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[78]</w:t>
      </w:r>
      <w:r w:rsidR="00E72FAC">
        <w:rPr>
          <w:rFonts w:ascii="Times New Roman" w:hAnsi="Times New Roman" w:cs="Times New Roman"/>
          <w:sz w:val="24"/>
          <w:szCs w:val="24"/>
        </w:rPr>
        <w:fldChar w:fldCharType="end"/>
      </w:r>
      <w:r w:rsidR="00AC5408">
        <w:rPr>
          <w:rFonts w:ascii="Arial" w:hAnsi="Arial" w:cs="Arial"/>
          <w:color w:val="1F1F1F"/>
          <w:shd w:val="clear" w:color="auto" w:fill="FFFFFF"/>
        </w:rPr>
        <w:br/>
      </w:r>
      <w:r>
        <w:rPr>
          <w:rFonts w:ascii="Times New Roman" w:hAnsi="Times New Roman" w:cs="Times New Roman"/>
          <w:sz w:val="24"/>
          <w:szCs w:val="24"/>
        </w:rPr>
        <w:t>Figure 8</w:t>
      </w:r>
      <w:r w:rsidR="00AC5408" w:rsidRPr="00AC5408">
        <w:rPr>
          <w:rFonts w:ascii="Times New Roman" w:hAnsi="Times New Roman" w:cs="Times New Roman"/>
          <w:sz w:val="24"/>
          <w:szCs w:val="24"/>
        </w:rPr>
        <w:t xml:space="preserve"> </w:t>
      </w:r>
      <w:r w:rsidR="00AC5408">
        <w:rPr>
          <w:rFonts w:ascii="Times New Roman" w:hAnsi="Times New Roman" w:cs="Times New Roman"/>
          <w:sz w:val="24"/>
          <w:szCs w:val="24"/>
        </w:rPr>
        <w:t xml:space="preserve">which is </w:t>
      </w:r>
      <w:r w:rsidR="00392293">
        <w:rPr>
          <w:rFonts w:ascii="Times New Roman" w:hAnsi="Times New Roman" w:cs="Times New Roman"/>
          <w:sz w:val="24"/>
          <w:szCs w:val="24"/>
        </w:rPr>
        <w:t>integrated BAF</w:t>
      </w:r>
      <w:r w:rsidR="00AC5408" w:rsidRPr="00AC5408">
        <w:rPr>
          <w:rFonts w:ascii="Times New Roman" w:hAnsi="Times New Roman" w:cs="Times New Roman"/>
          <w:sz w:val="24"/>
          <w:szCs w:val="24"/>
        </w:rPr>
        <w:t xml:space="preserve"> designed to remove N from simulated tailing wastewater. The study </w:t>
      </w:r>
      <w:r w:rsidR="00AC5408" w:rsidRPr="00AC5408">
        <w:rPr>
          <w:rFonts w:ascii="Times New Roman" w:hAnsi="Times New Roman" w:cs="Times New Roman"/>
          <w:sz w:val="24"/>
          <w:szCs w:val="24"/>
        </w:rPr>
        <w:lastRenderedPageBreak/>
        <w:t>investigated the influences of four filter media on biofilm culturing and N removal characteristics.</w:t>
      </w:r>
      <w:r w:rsidR="00467AC1">
        <w:rPr>
          <w:rFonts w:ascii="Times New Roman" w:hAnsi="Times New Roman" w:cs="Times New Roman"/>
          <w:sz w:val="24"/>
          <w:szCs w:val="24"/>
        </w:rPr>
        <w:t xml:space="preserve"> </w:t>
      </w:r>
      <w:r w:rsidR="00467AC1" w:rsidRPr="00467AC1">
        <w:rPr>
          <w:rFonts w:ascii="Times New Roman" w:hAnsi="Times New Roman" w:cs="Times New Roman"/>
          <w:sz w:val="24"/>
          <w:szCs w:val="24"/>
        </w:rPr>
        <w:t>It also compares methanol, glucose, and acetate as carbon sources, and evaluates sweet potato residues and rice husk as solid carbon sources. The study aims to identify the dominant microorganisms responsible for nitrogen removal using 16S rRNA high-throughput gene sequencing.</w:t>
      </w:r>
    </w:p>
    <w:p w:rsidR="00614242" w:rsidRPr="004E4619" w:rsidRDefault="00627F3E" w:rsidP="00D30B8F">
      <w:pPr>
        <w:pStyle w:val="ListParagraph"/>
        <w:numPr>
          <w:ilvl w:val="1"/>
          <w:numId w:val="4"/>
        </w:numPr>
        <w:spacing w:before="120" w:after="120" w:line="480" w:lineRule="auto"/>
        <w:ind w:left="426"/>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 xml:space="preserve">Membrane contactors </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The membrane is a high-molecular weight, inorganic substance with a unique selective separation function. In order to allow one or more compounds to travel through the membrane and segregate other substances, it may divide the fluid into two disconnected halves. The characteristics and chemical composition of the membrane are primarily influenced by the membrane material and pore size.</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The typical polymer membrane has low thermal and chemical stability and needs a relatively mild environment for reactions, which places certain limitations on its usage. Although the aforesaid issues were partially resolved by the ceramic film, producing ceramic membranes (which need pure alumina substrates and sintering temperatures over 1,500 °C) is quite costly. For this reason, various investigations looked for free or inexpensive materials to make ceramic membranes. Adam et al. (2019a) created a ceramic hollow fiber membrane material based on zeolite that employs a much lower sintering temperature than the conventional techniques (1050 °C) to produce a hollow fiber membrane that removes ammonia from industrial wastewater at a rate of 90%. Additionally, the membrane exhibits exceptional mechanical strength and has the potential for widespread use to achieve a reasonably high concentration of ammonia on one side of the membrane, such as recovering more than 98 percent of the nitrogen from the landfill leachate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{"citationItems":[{"id":"ITEM-1","itemData":{"DOI":"10.2478/v10020-008-0051-x","ISSN":"1643-9953","abstract":"Investigations were carried out in ten municipal wastewater treatment plants located in the Warmia and Mazury Province removing biogenes with the method of activated sludge. Extent and intensity of activated sludge foaming were determined and organisms accompanying that phenomenon were recognized. In 60% of the treatment plants in the autumn-winter season and in 90% of the treatment plants in the spring season stable brown foam was observed to cover surfaces of bioreactors. Microscopic picture of foam enabled detection of six types of filamentous bacteria and NALO actinomycetes (Nocardia amarae like organisms). In the entire experimental period, Microthrix parvicella was most often occurring in foam. The co-predominating microorganisms in two treatment plants, irrespective of the season, appeared to be Type 0092 and in one treatment plant the spring season predominating microorganisms were NALO. The high number of Microthrix parvicella in the activated sludge was not always linked with its foaming. The intensity of foaming, expressed by the Scum index, was statistically significantly negatively correlated with the concentration of ammonia nitrogen in the treated wastewaters.","author":[{"dropping-particle":"","family":"Drzewicki","given":"Adam","non-dropping-particle":"","parse-names":false,"suffix":""},{"dropping-particle":"","family":"Filipkowska","given":"Urszula","non-dropping-particle":"","parse-names":false,"suffix":""},{"dropping-particle":"","family":"Rodziewicz","given":"Joanna","non-dropping-particle":"","parse-names":false,"suffix":""}],"container-title":"Polish Journal of Natural Science","id":"ITEM-1","issue":"3","issued":{"date-parts":[["2008"]]},"page":"645-658","title":"Problem of Filamentous Foaming of Activated Sludge in Wastewater Treatment Plants Removing Biogenes in the Warmia and Mazury Province, Poland","type":"article-journal","volume":"23"},"uris":["http://www.mendeley.com/documents/?uuid=696a189e-bcbc-445d-b03d-4a20adf5fe13"]}],"mendeley":{"formattedCitation":"[79]","plainTextFormattedCitation":"[79]","previouslyFormattedCitation":"[79]"},"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[79]</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Forward osmosis technology has also significantly advanced in ammonia removal and recovery in recent years in order to reduce excessive energy consumption, particularly by employing magnesium-based extraction solutions to accomplish ammonia recovery by generating struvite precipitates </w:t>
      </w:r>
      <w:r w:rsidR="00E72FAC" w:rsidRPr="004E4619">
        <w:rPr>
          <w:rFonts w:ascii="Times New Roman" w:hAnsi="Times New Roman" w:cs="Times New Roman"/>
          <w:sz w:val="24"/>
          <w:szCs w:val="24"/>
        </w:rPr>
        <w:fldChar w:fldCharType="begin" w:fldLock="1"/>
      </w:r>
      <w:r w:rsidR="00E36470">
        <w:rPr>
          <w:rFonts w:ascii="Times New Roman" w:hAnsi="Times New Roman" w:cs="Times New Roman"/>
          <w:sz w:val="24"/>
          <w:szCs w:val="24"/>
        </w:rPr>
        <w:instrText>ADDIN CSL_CITATION {"citationItems":[{"id":"ITEM-1","itemData":{"DOI":"10.1016/j.watres.2008.08.015","ISSN":"00431354","PMID":"18804836","abstract":"The challenge to achieve appropriate disinfection without forming harmful disinfection byproducts by conventional chemical disinfectants, as well as the growing demand for decentralized or point-of-use water treatment and recycling systems calls for new technologies for efficient disinfection and microbial control. Several natural and engineered nanomaterials have demonstrated strong antimicrobial properties through diverse mechanisms including photocatalytic production of reactive oxygen species that damage cell components and viruses (e.g. TiO2, ZnO and fullerol), compromising the bacterial cell envelope (e.g. peptides, chitosan, carboxyfullerene, carbon nanotubes, ZnO and silver nanoparticles (nAg)), interruption of energy transduction (e.g. nAg and aqueous fullerene nanoparticles (nC60)), and inhibition of enzyme activity and DNA synthesis (e.g. chitosan). Although some nanomaterials have been used as antimicrobial agents in consumer products including home purification systems as antimicrobial agents, their potential for disinfection or microbial control in system level water treatment has not been carefully evaluated. This paper reviews the antimicrobial mechanisms of several nanoparticles, discusses their merits, limitations and applicability for water disinfection and biofouling control, and highlights research needs to utilize novel nanomaterials for water treatment applications. © 2008 Elsevier Ltd. All rights reserved.","author":[{"dropping-particle":"","family":"Li","given":"Qilin","non-dropping-particle":"","parse-names":false,"suffix":""},{"dropping-particle":"","family":"Mahendra","given":"Shaily","non-dropping-particle":"","parse-names":false,"suffix":""},{"dropping-particle":"","family":"Lyon","given":"Delina Y.","non-dropping-particle":"","parse-names":false,"suffix":""},{"dropping-particle":"","family":"Brunet","given":"Lena","non-dropping-particle":"","parse-names":false,"suffix":""},{"dropping-particle":"V.","family":"Liga","given":"Michael","non-dropping-particle":"","parse-names":false,"suffix":""},{"dropping-particle":"","family":"Li","given":"Dong","non-dropping-particle":"","parse-names":false,"suffix":""},{"dropping-particle":"","family":"Alvarez","given":"Pedro J.J.","non-dropping-particle":"","parse-names":false,"suffix":""}],"container-title":"Water Research","id":"ITEM-1","issue":"18","issued":{"date-parts":[["2008"]]},"page":"4591-4602","publisher":"Elsevier Ltd","title":"Antimicrobial nanomaterials for water disinfection and microbial control: Potential applications and implications","type":"article-journal","volume":"42"},"uris":["http://www.mendeley.com/documents/?uuid=7ca820f7-f712-4bac-9305-b6695e5ee02e"]}],"mendeley":{"formattedCitation":"[32]","plainTextFormattedCitation":"[32]","previouslyFormattedCitation":"[32]"},"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5E5EDB" w:rsidRPr="005E5EDB">
        <w:rPr>
          <w:rFonts w:ascii="Times New Roman" w:hAnsi="Times New Roman" w:cs="Times New Roman"/>
          <w:noProof/>
          <w:sz w:val="24"/>
          <w:szCs w:val="24"/>
        </w:rPr>
        <w:t>[32]</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Numerous </w:t>
      </w:r>
      <w:r w:rsidRPr="004E4619">
        <w:rPr>
          <w:rFonts w:ascii="Times New Roman" w:hAnsi="Times New Roman" w:cs="Times New Roman"/>
          <w:sz w:val="24"/>
          <w:szCs w:val="24"/>
        </w:rPr>
        <w:lastRenderedPageBreak/>
        <w:t>research also developed a membrane contactor system based on hydrophobic membranes to prevent membrane rupture brought on by irreversible scaling on the membrane. The ammonia gas molecules in the wastewater are drawn to the sulfuric acid solution in the hollow membrane, which circulates to create (NH</w:t>
      </w:r>
      <w:r w:rsidRPr="004E4619">
        <w:rPr>
          <w:rFonts w:ascii="Times New Roman" w:hAnsi="Times New Roman" w:cs="Times New Roman"/>
          <w:sz w:val="24"/>
          <w:szCs w:val="24"/>
          <w:vertAlign w:val="subscript"/>
        </w:rPr>
        <w:t>4</w:t>
      </w:r>
      <w:r w:rsidRPr="004E4619">
        <w:rPr>
          <w:rFonts w:ascii="Times New Roman" w:hAnsi="Times New Roman" w:cs="Times New Roman"/>
          <w:sz w:val="24"/>
          <w:szCs w:val="24"/>
        </w:rPr>
        <w:t>)</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SO</w:t>
      </w:r>
      <w:r w:rsidRPr="004E4619">
        <w:rPr>
          <w:rFonts w:ascii="Times New Roman" w:hAnsi="Times New Roman" w:cs="Times New Roman"/>
          <w:sz w:val="24"/>
          <w:szCs w:val="24"/>
          <w:vertAlign w:val="subscript"/>
        </w:rPr>
        <w:t>4</w:t>
      </w:r>
      <w:r w:rsidRPr="004E4619">
        <w:rPr>
          <w:rFonts w:ascii="Times New Roman" w:hAnsi="Times New Roman" w:cs="Times New Roman"/>
          <w:sz w:val="24"/>
          <w:szCs w:val="24"/>
        </w:rPr>
        <w:t xml:space="preserve"> fertilizer</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{"citationItems":[{"id":"ITEM-1","itemData":{"DOI":"10.1016/j.jece.2017.02.016","ISSN":"22133437","abstract":"Hydrophobic membrane contactors represent a credible solution to the problem of recycling ammoniacal nitrogen from waste, water or wastewater resources. This study critically evaluated existing literature in terms of process principles, membrane types and functionality, membrane contactor application, technology status, and future research required. The key operational parameter was the presence of ammonia gas and thus pH should be above 9. Hollow fibre membranes are usually employed, composed of primarily polypropylene, polyvinylidene fluoride, or polytetrafluoroethylene. The stripping solution is normally sulphuric acid which reacts with ammonia to create ammonium sulphate. The acid is best circulated inside the lumen with any suitable velocity, and kept in excess concentration. In terms of operational parameters: feed fluid velocity is important in open loop configurations due to the effect upon ammonia residence time at the membrane surface; and, ammonia concentration did not notably impact the mass transfer coefficient which was ca. 1 × 10-5 m/s until in excess of 2000 mg/L wherein the transport process diminished. The greatest quantity of ammonia was recovered in the initial membrane stages where the driving force is greatest. Bench and pilot plant studies concerned wastewater treatment plants, anaerobic digesters, manure management, industrial manufacturing, and animal rearing operations. It is recommended to focus upon challenges such as development of new membrane types customised for ammonia removal, a greater understanding of the process engineering and economics involved, consideration of the impact of osmotic distillation, integration of membrane contactors with other water treatment technologies and development of cleaning in place procedures.","author":[{"dropping-particle":"","family":"Darestani","given":"Mariam","non-dropping-particle":"","parse-names":false,"suffix":""},{"dropping-particle":"","family":"Haigh","given":"Victoria","non-dropping-particle":"","parse-names":false,"suffix":""},{"dropping-particle":"","family":"Couperthwaite","given":"Sara J.","non-dropping-particle":"","parse-names":false,"suffix":""},{"dropping-particle":"","family":"Millar","given":"Graeme J.","non-dropping-particle":"","parse-names":false,"suffix":""},{"dropping-particle":"","family":"Nghiem","given":"Long D.","non-dropping-particle":"","parse-names":false,"suffix":""}],"container-title":"Journal of Environmental Chemical Engineering","id":"ITEM-1","issue":"2","issued":{"date-parts":[["2017"]]},"page":"1349-1359","title":"Hollow fibre membrane contactors for ammonia recovery: Current status and future developments","type":"article-journal","volume":"5"},"uris":["http://www.mendeley.com/documents/?uuid=ca3d5113-3aca-4135-bd07-457bb8d9f795"]}],"mendeley":{"formattedCitation":"[80]","plainTextFormattedCitation":"[80]","previouslyFormattedCitation":"[80]"},"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[80]</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The method of ammonia enrichment fits with recent studies on breathable membranes.</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The recovery of ammonia nitrogen in cattle and poultry wastewater using breathable membranes has recently been the subject of several investigations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{"citationItems":[{"id":"ITEM-1","itemData":{"id":"ITEM-1","issued":{"date-parts":[["2015"]]},"title":"P.J. Dube","type":"article-journal"},"uris":["http://www.mendeley.com/documents/?uuid=c7497e89-b2f8-421c-bcad-686d5b7b1eff"]}],"mendeley":{"formattedCitation":"[81]","plainTextFormattedCitation":"[81]","previouslyFormattedCitation":"[81]"},"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[81]</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Low-rate aeration was used to remove the carbonates from the swine biogas slurry, which raised the solution's alkalinity. The majority of the ammonium ions in the wastewater were converted into free ammonia molecules and collected across the permeable membrane. They simultaneously lowered the ratio of the residual ammonium and phosphate to 1:1 or below via the breathable membrane for the direct recovery of the phosphorus by adding magnesium chloride, taking into account the recovery of rich phosphorus resources in the swine effluent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{"citationItems":[{"id":"ITEM-1","itemData":{"DOI":"10.1016/j.biortech.2016.07.008","ISSN":"18732976","PMID":"27403860","abstract":"Controlling of low dissolved oxygen (DO) levels (0.1–0.5 mg/L), a cost-effective strategy, was applied to a pilot-scale anoxic-oxic-oxic-anoxic process for partial nitrification and denitrification of mature landfill leachate. High ammonium removal efficiency, stable nitrite accumulation rate and total nitrogen removal efficiency was higher than 95.0%, 90.0% and 66.4%, respectively, implying potential application of this process for nitrogen removal of mature landfill leachate. Efficient nitrite accumulation in the first oxic reactor depended on low DO conditions and sufficient alkalinity. However, operational limit was mainly decided by actual hydraulic retention time (AHRT) of the first oxic reactor and appeared with AHRT less than 13.9 h under DO of 0.3–0.5 mg/L. High-throughput sequencing analysis demonstrated significant change of bacterial diversity in the first oxic reactor after a long-term operation and dominant bacteria genus Nitrosomonas was shown to be responsible for NH4+-N removal and nitrite accumulation under low DO levels.","author":[{"dropping-particle":"","family":"Chen","given":"Zhenguo","non-dropping-particle":"","parse-names":false,"suffix":""},{"dropping-particle":"","family":"Wang","given":"Xiaojun","non-dropping-particle":"","parse-names":false,"suffix":""},{"dropping-particle":"","family":"Yang","given":"Yong Yuan","non-dropping-particle":"","parse-names":false,"suffix":""},{"dropping-particle":"","family":"Mirino","given":"Markus W.","non-dropping-particle":"","parse-names":false,"suffix":""},{"dropping-particle":"","family":"Yuan","given":"Yanlei","non-dropping-particle":"","parse-names":false,"suffix":""}],"container-title":"Bioresource Technology","id":"ITEM-1","issued":{"date-parts":[["2016"]]},"page":"580-588","title":"Partial nitrification and denitrification of mature landfill leachate using a pilot-scale continuous activated sludge process at low dissolved oxygen","type":"article-journal","volume":"218"},"uris":["http://www.mendeley.com/documents/?uuid=604d51d3-351f-4b28-afda-07f0e379acc3"]}],"mendeley":{"formattedCitation":"[82]","plainTextFormattedCitation":"[82]","previouslyFormattedCitation":"[82]"},"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[82]</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In addition, the cost of membrane technology construction and operation was successfully decreased by the advancement of membrane technology and the growth of plant scale. For instance, the cost for 10,000 cubic meters per day of wastewater treatment utilizing reverse osmosis and ultrafiltration membranes in comparison to other traditional technologies is inadequate. The operational cost, however, will be significantly decreased if the wastewater treatment plant's treatment capacity exceeds 100,000 cubic meters per day, making it almost as affordable as other traditional treatment techniques </w:t>
      </w:r>
      <w:r w:rsidR="00E72FAC" w:rsidRPr="004E4619">
        <w:rPr>
          <w:rFonts w:ascii="Times New Roman" w:hAnsi="Times New Roman" w:cs="Times New Roman"/>
          <w:sz w:val="24"/>
          <w:szCs w:val="24"/>
        </w:rPr>
        <w:fldChar w:fldCharType="begin" w:fldLock="1"/>
      </w:r>
      <w:r w:rsidR="005E5EDB">
        <w:rPr>
          <w:rFonts w:ascii="Times New Roman" w:hAnsi="Times New Roman" w:cs="Times New Roman"/>
          <w:sz w:val="24"/>
          <w:szCs w:val="24"/>
        </w:rPr>
        <w:instrText>ADDIN CSL_CITATION {"citationItems":[{"id":"ITEM-1","itemData":{"DOI":"10.1016/j.resconrec.2015.09.012","ISSN":"18790658","abstract":"Treating and reusing industrial wastewater is one of many means to improve water supply capacity, especially within developing countries. In the past 15 years, remarkable progress has been achieved on the commercial applications of membrane technology in China. The membranes demand in China exceeded 30 billion yuan (US$ 4.8 billion) in 2010, amounting for about 15% of the world total. However, the sate-of-the-art of membrane applications in industrial wastewater treatment is not well understood and documented. This study performs a national survey of membrane plants and membrane manufacturers to investigate the characteristics of membrane technology applications for industrial wastewater treatment to increase water supply in China. The data obtained from the survey of membrane plants were confirmed with the survey of membrane manufacturers. It is aimed to provide comprehensive information of membrane technology applications for industrial wastewater treatment in China to guild the future development of the same kind of applications. The results indicate that 6.7 million m3 of wastewater per day (2.4 billion m3 per year) treatment capacity applies membrane technology. 580 membrane plants have been successfully applied in practice for different industrial wastewater treatment. Petrochemical, power generation, and steel industries account for the majority of membrane technology applications, from both of number of membrane plants and treatment capacity. Northern Chinese provinces which are rich in coal, crude petroleum, and ferrous ore but scarce in water resources have seen the most of membrane practices. Water withdrawal for the power generation industry decreased substantially recently, as water use and reuse efficiency has been improved due to wide applications of advanced wastewater treatment methods such as membrane technology. With increasingly stringent emission standards faced by industry and water resources shortages confronted with China, it is expected membrane technology will play key role to address water quality and quantity issues in China. Membrane market in China is expected to grow at a relative high annual rate of approximate 15% for the next decade. It is worthy to note that environmental impacts due to membrane technology applications for industrial wastewater treatment, including membrane pollution and high salinity water, shall be addressed.","author":[{"dropping-particle":"","family":"Zheng","given":"Xiang","non-dropping-particle":"","parse-names":false,"suffix":""},{"dropping-particle":"","family":"Zhang","given":"Zhenxing","non-dropping-particle":"","parse-names":false,"suffix":""},{"dropping-particle":"","family":"Yu","given":"Dawei","non-dropping-particle":"","parse-names":false,"suffix":""},{"dropping-particle":"","family":"Chen","given":"Xiaofen","non-dropping-particle":"","parse-names":false,"suffix":""},{"dropping-particle":"","family":"Cheng","given":"Rong","non-dropping-particle":"","parse-names":false,"suffix":""},{"dropping-particle":"","family":"Min","given":"Shang","non-dropping-particle":"","parse-names":false,"suffix":""},{"dropping-particle":"","family":"Wang","given":"Jiangquan","non-dropping-particle":"","parse-names":false,"suffix":""},{"dropping-particle":"","family":"Xiao","given":"Qingcong","non-dropping-particle":"","parse-names":false,"suffix":""},{"dropping-particle":"","family":"Wang","given":"Jihua","non-dropping-particle":"","parse-names":false,"suffix":""}],"container-title":"Resources, Conservation and Recycling","id":"ITEM-1","issued":{"date-parts":[["2015"]]},"page":"1-10","publisher":"Elsevier B.V.","title":"Overview of membrane technology applications for industrial wastewater treatment in China to increase water supply","type":"article-journal","volume":"105"},"uris":["http://www.mendeley.com/documents/?uuid=21d56f87-2e81-49bf-8e63-0eafa7b5013f"]}],"mendeley":{"formattedCitation":"[9]","plainTextFormattedCitation":"[9]","previouslyFormattedCitation":"[9]"},"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75585B" w:rsidRPr="0075585B">
        <w:rPr>
          <w:rFonts w:ascii="Times New Roman" w:hAnsi="Times New Roman" w:cs="Times New Roman"/>
          <w:noProof/>
          <w:sz w:val="24"/>
          <w:szCs w:val="24"/>
        </w:rPr>
        <w:t>[9]</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Membrane technology is thus still seen as a purification technique with development potential.</w:t>
      </w:r>
    </w:p>
    <w:p w:rsidR="00614242" w:rsidRPr="004E4619" w:rsidRDefault="00627F3E" w:rsidP="00D30B8F">
      <w:pPr>
        <w:pStyle w:val="ListParagraph"/>
        <w:numPr>
          <w:ilvl w:val="0"/>
          <w:numId w:val="4"/>
        </w:numPr>
        <w:tabs>
          <w:tab w:val="left" w:pos="360"/>
          <w:tab w:val="left" w:pos="426"/>
        </w:tabs>
        <w:spacing w:before="120" w:after="120" w:line="480" w:lineRule="auto"/>
        <w:ind w:left="567" w:hanging="567"/>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 xml:space="preserve">Physical approaches </w:t>
      </w:r>
    </w:p>
    <w:p w:rsidR="00614242" w:rsidRPr="004E4619" w:rsidRDefault="00627F3E" w:rsidP="00D30B8F">
      <w:pPr>
        <w:pStyle w:val="ListParagraph"/>
        <w:numPr>
          <w:ilvl w:val="1"/>
          <w:numId w:val="4"/>
        </w:numPr>
        <w:spacing w:before="120" w:after="120" w:line="480" w:lineRule="auto"/>
        <w:ind w:left="450" w:hanging="450"/>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Air stripping and distillation</w:t>
      </w:r>
    </w:p>
    <w:p w:rsidR="00614242" w:rsidRPr="004E4619" w:rsidRDefault="00627F3E">
      <w:pPr>
        <w:spacing w:before="120" w:after="120" w:line="480" w:lineRule="auto"/>
        <w:jc w:val="both"/>
        <w:rPr>
          <w:rFonts w:ascii="Times New Roman" w:hAnsi="Times New Roman" w:cs="Times New Roman"/>
          <w:b/>
          <w:bCs/>
          <w:sz w:val="24"/>
          <w:szCs w:val="24"/>
        </w:rPr>
      </w:pPr>
      <w:r w:rsidRPr="004E4619">
        <w:rPr>
          <w:rFonts w:ascii="Times New Roman" w:hAnsi="Times New Roman" w:cs="Times New Roman"/>
          <w:sz w:val="24"/>
          <w:szCs w:val="24"/>
        </w:rPr>
        <w:lastRenderedPageBreak/>
        <w:t>It is simple and inexpensive process to remove ammonia from wastewater via air stripping and distillation. The balance of ammonia and nitrogen in water tends to create more ammonia than ammonium in an alkaline environment. The gas ammonia is soluble in water. The ammonia concentration must approach the gas-liquid balance in the whole system when ammonia-free air is introduced to the wastewater. Ammonia in the wastewater will therefore be released into the atmosphere. Eq. (1) can be employed to represent the chemical equilibrium of ammonia and ammonium in wastewater</w:t>
      </w:r>
    </w:p>
    <w:p w:rsidR="00614242" w:rsidRPr="004E4619" w:rsidRDefault="00A471E5">
      <w:pPr>
        <w:spacing w:before="120" w:after="120"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NH4-N </w:t>
      </w:r>
      <w:r w:rsidR="00627F3E" w:rsidRPr="004E4619">
        <w:rPr>
          <w:rFonts w:ascii="Times New Roman" w:hAnsi="Times New Roman" w:cs="Times New Roman"/>
          <w:sz w:val="24"/>
          <w:szCs w:val="24"/>
        </w:rPr>
        <w:t>+ OH</w:t>
      </w:r>
      <w:r w:rsidR="00627F3E" w:rsidRPr="004E4619">
        <w:rPr>
          <w:rFonts w:ascii="Times New Roman" w:hAnsi="Times New Roman" w:cs="Times New Roman"/>
          <w:sz w:val="24"/>
          <w:szCs w:val="24"/>
          <w:vertAlign w:val="superscript"/>
        </w:rPr>
        <w:t>−</w:t>
      </w:r>
      <w:r w:rsidR="00627F3E" w:rsidRPr="004E4619">
        <w:rPr>
          <w:rFonts w:ascii="Times New Roman" w:hAnsi="Times New Roman" w:cs="Times New Roman"/>
          <w:sz w:val="24"/>
          <w:szCs w:val="24"/>
        </w:rPr>
        <w:t xml:space="preserve"> = NH</w:t>
      </w:r>
      <w:r w:rsidR="00627F3E" w:rsidRPr="004E4619">
        <w:rPr>
          <w:rFonts w:ascii="Times New Roman" w:hAnsi="Times New Roman" w:cs="Times New Roman"/>
          <w:sz w:val="24"/>
          <w:szCs w:val="24"/>
          <w:vertAlign w:val="subscript"/>
        </w:rPr>
        <w:t>3</w:t>
      </w:r>
      <w:r w:rsidR="00627F3E" w:rsidRPr="004E4619">
        <w:rPr>
          <w:rFonts w:ascii="Times New Roman" w:hAnsi="Times New Roman" w:cs="Times New Roman"/>
          <w:sz w:val="24"/>
          <w:szCs w:val="24"/>
        </w:rPr>
        <w:t xml:space="preserve"> ↑ +H</w:t>
      </w:r>
      <w:r w:rsidR="00627F3E" w:rsidRPr="004E4619">
        <w:rPr>
          <w:rFonts w:ascii="Times New Roman" w:hAnsi="Times New Roman" w:cs="Times New Roman"/>
          <w:sz w:val="24"/>
          <w:szCs w:val="24"/>
          <w:vertAlign w:val="subscript"/>
        </w:rPr>
        <w:t>2</w:t>
      </w:r>
      <w:r w:rsidR="00627F3E" w:rsidRPr="004E4619">
        <w:rPr>
          <w:rFonts w:ascii="Times New Roman" w:hAnsi="Times New Roman" w:cs="Times New Roman"/>
          <w:sz w:val="24"/>
          <w:szCs w:val="24"/>
        </w:rPr>
        <w:t>O</w:t>
      </w:r>
      <w:r w:rsidR="00627F3E" w:rsidRPr="004E4619">
        <w:rPr>
          <w:rFonts w:ascii="Times New Roman" w:hAnsi="Times New Roman" w:cs="Times New Roman"/>
          <w:sz w:val="24"/>
          <w:szCs w:val="24"/>
        </w:rPr>
        <w:tab/>
      </w:r>
      <w:r w:rsidR="00627F3E" w:rsidRPr="004E4619">
        <w:rPr>
          <w:rFonts w:ascii="Times New Roman" w:hAnsi="Times New Roman" w:cs="Times New Roman"/>
          <w:sz w:val="24"/>
          <w:szCs w:val="24"/>
        </w:rPr>
        <w:tab/>
      </w:r>
      <w:r w:rsidR="00627F3E" w:rsidRPr="004E4619">
        <w:rPr>
          <w:rFonts w:ascii="Times New Roman" w:hAnsi="Times New Roman" w:cs="Times New Roman"/>
          <w:sz w:val="24"/>
          <w:szCs w:val="24"/>
        </w:rPr>
        <w:tab/>
      </w:r>
      <w:r w:rsidR="00627F3E" w:rsidRPr="004E4619">
        <w:rPr>
          <w:rFonts w:ascii="Times New Roman" w:hAnsi="Times New Roman" w:cs="Times New Roman"/>
          <w:sz w:val="24"/>
          <w:szCs w:val="24"/>
        </w:rPr>
        <w:tab/>
      </w:r>
      <w:r w:rsidR="00627F3E" w:rsidRPr="004E4619">
        <w:rPr>
          <w:rFonts w:ascii="Times New Roman" w:hAnsi="Times New Roman" w:cs="Times New Roman"/>
          <w:sz w:val="24"/>
          <w:szCs w:val="24"/>
        </w:rPr>
        <w:tab/>
      </w:r>
      <w:r w:rsidR="00627F3E" w:rsidRPr="004E4619">
        <w:rPr>
          <w:rFonts w:ascii="Times New Roman" w:hAnsi="Times New Roman" w:cs="Times New Roman"/>
          <w:sz w:val="24"/>
          <w:szCs w:val="24"/>
        </w:rPr>
        <w:tab/>
      </w:r>
      <w:r w:rsidR="00627F3E" w:rsidRPr="004E4619">
        <w:rPr>
          <w:rFonts w:ascii="Times New Roman" w:hAnsi="Times New Roman" w:cs="Times New Roman"/>
          <w:sz w:val="24"/>
          <w:szCs w:val="24"/>
        </w:rPr>
        <w:tab/>
        <w:t>(1)</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In order to attain a better nitrogen enrichment efficiency, steam stripping also employs water vapor that is heated, which results in a larger proportion of ammonia in the air phase. Therefore, stripping technique is more effective in removing wastewater with high concentrations of ammonia and nitrogen. The present research primarily concentrates on increasing the mass transfer coefficient per unit volume of liquid and stripping efficiency in order to enhance the stripping technology. The spinning packed bed was heated using a microwave, and ammonia was removed using a combination of high gravity and the microwave's thermal effect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{"citationItems":[{"id":"ITEM-1","itemData":{"DOI":"10.1016/j.cej.2017.12.147","ISSN":"13858947","abstract":"Currently, a larger amount of NH3-N wastewater is generated in the rare earth manufacture process. Air stripping is one of the effective technologies for ammonia removal, but low separation efficiency and huge stripping tower rendering the process techno-economically inefficient. Hence, microwave heating and high gravity separation are employed to intensify air stripping process. Microwave dielectric characteristics for this solution indicate strong absorption, which can reduce the heating time rapidly. The effect of main operating parameters such as the rotational speed (ω), liquid flow rate (QL), gas flow rate (Qg), and stripping temperature (T)) on the volumetric liquid mass transfer coefficient (KLa) and stripping efficiency (η) are assessed. Results show that KLa increase significantly with increasing gas flow rate, followed by rotating speed and liquid flow rate. However, the η decrease with increase in QL due to reduction in the liquid hydraulic retention time. Under the optimal conditions, KLa and η could reach 0.0061 s−1 and 99.3%, respectively. Dimensionless empirical correlations are developed relating process parameters with the KLa and η which shows a good agreement of the model equation with the experimental data. In addition, high gravity air stripping and conventional technologies are compared.","author":[{"dropping-particle":"","family":"Yin","given":"Shaohua","non-dropping-particle":"","parse-names":false,"suffix":""},{"dropping-particle":"","family":"Chen","given":"Kaihua","non-dropping-particle":"","parse-names":false,"suffix":""},{"dropping-particle":"","family":"Srinivasakannan","given":"C.","non-dropping-particle":"","parse-names":false,"suffix":""},{"dropping-particle":"","family":"Guo","given":"Shenghui","non-dropping-particle":"","parse-names":false,"suffix":""},{"dropping-particle":"","family":"Li","given":"Shiwei","non-dropping-particle":"","parse-names":false,"suffix":""},{"dropping-particle":"","family":"Peng","given":"Jinhui","non-dropping-particle":"","parse-names":false,"suffix":""},{"dropping-particle":"","family":"Zhang","given":"Libo","non-dropping-particle":"","parse-names":false,"suffix":""}],"container-title":"Chemical Engineering Journal","id":"ITEM-1","issued":{"date-parts":[["2018","4"]]},"page":"515-521","publisher":"Elsevier B.V.","title":"Enhancing recovery of ammonia from rare earth wastewater by air stripping combination of microwave heating and high gravity technology","type":"article-journal","volume":"337"},"uris":["http://www.mendeley.com/documents/?uuid=a2671a29-b6f4-4040-8b4a-23648698968a"]}],"mendeley":{"formattedCitation":"[83]","plainTextFormattedCitation":"[83]","previouslyFormattedCitation":"[83]"},"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[83]</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The working volume and stripping time were significantly reduced while using this technique in comparison to the conventional distillation column. Despite this, large-scale heating and adding chemicals to regulate pH are not hopeful for costs and the environment for certain businesses with higher output of </w:t>
      </w:r>
      <w:r w:rsidR="009F5C8C">
        <w:rPr>
          <w:rFonts w:ascii="Times New Roman" w:hAnsi="Times New Roman" w:cs="Times New Roman"/>
          <w:sz w:val="24"/>
          <w:szCs w:val="24"/>
        </w:rPr>
        <w:t xml:space="preserve">ammonia-nitrogen </w:t>
      </w:r>
      <w:r w:rsidRPr="004E4619">
        <w:rPr>
          <w:rFonts w:ascii="Times New Roman" w:hAnsi="Times New Roman" w:cs="Times New Roman"/>
          <w:sz w:val="24"/>
          <w:szCs w:val="24"/>
        </w:rPr>
        <w:t xml:space="preserve">wastewater (such as large-scale farms). According to  Cao et al. (2019) high </w:t>
      </w:r>
      <w:r w:rsidR="009F5C8C">
        <w:rPr>
          <w:rFonts w:ascii="Times New Roman" w:hAnsi="Times New Roman" w:cs="Times New Roman"/>
          <w:sz w:val="24"/>
          <w:szCs w:val="24"/>
        </w:rPr>
        <w:t xml:space="preserve">ammonia-nitrogen </w:t>
      </w:r>
      <w:r w:rsidRPr="004E4619">
        <w:rPr>
          <w:rFonts w:ascii="Times New Roman" w:hAnsi="Times New Roman" w:cs="Times New Roman"/>
          <w:sz w:val="24"/>
          <w:szCs w:val="24"/>
        </w:rPr>
        <w:t xml:space="preserve">swine effluent on a circulating-heating water pipe using an inventive spray technique. By increasing the wastewater's air contact area and the collision between droplets and the pipe surface, they were able to eliminate the ammonia nitrogen. A clearance rate of 88.35 percent in 598.3 mg/L </w:t>
      </w:r>
      <w:r w:rsidR="009F5C8C">
        <w:rPr>
          <w:rFonts w:ascii="Times New Roman" w:hAnsi="Times New Roman" w:cs="Times New Roman"/>
          <w:sz w:val="24"/>
          <w:szCs w:val="24"/>
        </w:rPr>
        <w:t xml:space="preserve">ammonia-nitrogen </w:t>
      </w:r>
      <w:r w:rsidRPr="004E4619">
        <w:rPr>
          <w:rFonts w:ascii="Times New Roman" w:hAnsi="Times New Roman" w:cs="Times New Roman"/>
          <w:sz w:val="24"/>
          <w:szCs w:val="24"/>
        </w:rPr>
        <w:t xml:space="preserve">wastewater was effectively attained using this approach </w:t>
      </w:r>
      <w:r w:rsidR="00E72FAC" w:rsidRPr="004E4619">
        <w:rPr>
          <w:rFonts w:ascii="Times New Roman" w:hAnsi="Times New Roman" w:cs="Times New Roman"/>
          <w:sz w:val="24"/>
          <w:szCs w:val="24"/>
        </w:rPr>
        <w:fldChar w:fldCharType="begin" w:fldLock="1"/>
      </w:r>
      <w:r w:rsidR="005E5EDB">
        <w:rPr>
          <w:rFonts w:ascii="Times New Roman" w:hAnsi="Times New Roman" w:cs="Times New Roman"/>
          <w:sz w:val="24"/>
          <w:szCs w:val="24"/>
        </w:rPr>
        <w:instrText>ADDIN CSL_CITATION {"citationItems":[{"id":"ITEM-1","itemData":{"DOI":"10.1016/j.jes.2017.03.001","ISSN":"18787320","PMID":"29548397","abstract":"Hydrogenotrophic denitrification is promising for tertiary nitrogen removal from municipal wastewater. To reveal the influence of residual organics in municipal wastewater on hydrogenotrophic denitrifiers, we adopted high-throughput 16S rRNA gene amplicon sequencing to examine microbial communities in hydrogenotrophic denitrification enrichments. Using effluent from a municipal wastewater treatment plant as water source, COD, nitrate and pH were controlled the same except for a gradient of biodegradable carbon (i.e., primary effluent (PE), secondary effluent (SE), or combined primary and secondary effluent (CE)). Inorganic synthetic water (IW) was used as a control. Hydrogenophaga, a major facultative autotroph, accounted for 17.1%, 5.3%, 32.7% and 12.9% of the sequences in PE, CE, SE and IW, respectively, implicating that Hydrogenophaga grew well with or without organics. Thauera, which contains likely obligate autotrophic denitrifiers, appeared to be the most dominant genera (23.6%) in IW and accounted for 2.5%, 4.6% and 8.9% in PE, CE and SE, respectively. Thermomonas, which is related to heterotrophic denitrification, accounted for 4.2% and 7.9% in PE and CE fed with a higher content of labile organics, respectively. In contrast, Thermomonas was not detected in IW and accounted for only 0.6% in SE. Our results suggest that Thermomonas are more competitive than Thauera in hydrogenotrophic denitrification with biodegradable organics. Moreover, facultative autotrophic denitrifiers, Hydrogenophaga, are accommodating to residual organic in effluent wastewater, thus we propose that hydrogenotrophic denitrification is amenable for tertiary nitrogen removal.","author":[{"dropping-particle":"","family":"Xing","given":"Wei","non-dropping-particle":"","parse-names":false,"suffix":""},{"dropping-particle":"","family":"Li","given":"Jinlong","non-dropping-particle":"","parse-names":false,"suffix":""},{"dropping-particle":"","family":"Li","given":"Peng","non-dropping-particle":"","parse-names":false,"suffix":""},{"dropping-particle":"","family":"Wang","given":"Chong","non-dropping-particle":"","parse-names":false,"suffix":""},{"dropping-particle":"","family":"Cao","given":"Yanan","non-dropping-particle":"","parse-names":false,"suffix":""},{"dropping-particle":"","family":"Li","given":"Desheng","non-dropping-particle":"","parse-names":false,"suffix":""},{"dropping-particle":"","family":"Yang","given":"Yunfeng","non-dropping-particle":"","parse-names":false,"suffix":""},{"dropping-particle":"","family":"Zhou","given":"Jizhong","non-dropping-particle":"","parse-names":false,"suffix":""},{"dropping-particle":"","family":"Zuo","given":"Jiane","non-dropping-particle":"","parse-names":false,"suffix":""}],"container-title":"Journal of Environmental Sciences (China)","id":"ITEM-1","issue":"March","issued":{"date-parts":[["2018"]]},"page":"262-270","publisher":"Elsevier B.V.","title":"Effects of residual organics in municipal wastewater on hydrogenotrophic denitrifying microbial communities","type":"article-journal","volume":"65"},"uris":["http://www.mendeley.com/documents/?uuid=77d4f56d-ec78-4057-963c-3359d3ffc864"]}],"mendeley":{"formattedCitation":"[3]","plainTextFormattedCitation":"[3]","previouslyFormattedCitation":"[3]"},"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75585B" w:rsidRPr="0075585B">
        <w:rPr>
          <w:rFonts w:ascii="Times New Roman" w:hAnsi="Times New Roman" w:cs="Times New Roman"/>
          <w:noProof/>
          <w:sz w:val="24"/>
          <w:szCs w:val="24"/>
        </w:rPr>
        <w:t>[3]</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lastRenderedPageBreak/>
        <w:t xml:space="preserve">According to certain research, multi-layer distillation columns and extra condensers were used to separate ammonia from stripped gas for recovery and eliminate it from rare-earth effluent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{"citationItems":[{"id":"ITEM-1","itemData":{"DOI":"10.1016/j.cej.2017.12.147","ISSN":"13858947","abstract":"Currently, a larger amount of NH3-N wastewater is generated in the rare earth manufacture process. Air stripping is one of the effective technologies for ammonia removal, but low separation efficiency and huge stripping tower rendering the process techno-economically inefficient. Hence, microwave heating and high gravity separation are employed to intensify air stripping process. Microwave dielectric characteristics for this solution indicate strong absorption, which can reduce the heating time rapidly. The effect of main operating parameters such as the rotational speed (ω), liquid flow rate (QL), gas flow rate (Qg), and stripping temperature (T)) on the volumetric liquid mass transfer coefficient (KLa) and stripping efficiency (η) are assessed. Results show that KLa increase significantly with increasing gas flow rate, followed by rotating speed and liquid flow rate. However, the η decrease with increase in QL due to reduction in the liquid hydraulic retention time. Under the optimal conditions, KLa and η could reach 0.0061 s−1 and 99.3%, respectively. Dimensionless empirical correlations are developed relating process parameters with the KLa and η which shows a good agreement of the model equation with the experimental data. In addition, high gravity air stripping and conventional technologies are compared.","author":[{"dropping-particle":"","family":"Yin","given":"Shaohua","non-dropping-particle":"","parse-names":false,"suffix":""},{"dropping-particle":"","family":"Chen","given":"Kaihua","non-dropping-particle":"","parse-names":false,"suffix":""},{"dropping-particle":"","family":"Srinivasakannan","given":"C.","non-dropping-particle":"","parse-names":false,"suffix":""},{"dropping-particle":"","family":"Guo","given":"Shenghui","non-dropping-particle":"","parse-names":false,"suffix":""},{"dropping-particle":"","family":"Li","given":"Shiwei","non-dropping-particle":"","parse-names":false,"suffix":""},{"dropping-particle":"","family":"Peng","given":"Jinhui","non-dropping-particle":"","parse-names":false,"suffix":""},{"dropping-particle":"","family":"Zhang","given":"Libo","non-dropping-particle":"","parse-names":false,"suffix":""}],"container-title":"Chemical Engineering Journal","id":"ITEM-1","issued":{"date-parts":[["2018","4"]]},"page":"515-521","publisher":"Elsevier B.V.","title":"Enhancing recovery of ammonia from rare earth wastewater by air stripping combination of microwave heating and high gravity technology","type":"article-journal","volume":"337"},"uris":["http://www.mendeley.com/documents/?uuid=a2671a29-b6f4-4040-8b4a-23648698968a"]}],"mendeley":{"formattedCitation":"[83]","plainTextFormattedCitation":"[83]","previouslyFormattedCitation":"[83]"},"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[83]</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Condensers are ineffective in recovering ammonia, however. Strong acid solutions, primarily H</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SO</w:t>
      </w:r>
      <w:r w:rsidRPr="004E4619">
        <w:rPr>
          <w:rFonts w:ascii="Times New Roman" w:hAnsi="Times New Roman" w:cs="Times New Roman"/>
          <w:sz w:val="24"/>
          <w:szCs w:val="24"/>
          <w:vertAlign w:val="subscript"/>
        </w:rPr>
        <w:t>4</w:t>
      </w:r>
      <w:r w:rsidRPr="004E4619">
        <w:rPr>
          <w:rFonts w:ascii="Times New Roman" w:hAnsi="Times New Roman" w:cs="Times New Roman"/>
          <w:sz w:val="24"/>
          <w:szCs w:val="24"/>
        </w:rPr>
        <w:t>, are currently the most popular method for neutralizing ammonia-rich stripping gases to produce (NH</w:t>
      </w:r>
      <w:r w:rsidRPr="004E4619">
        <w:rPr>
          <w:rFonts w:ascii="Times New Roman" w:hAnsi="Times New Roman" w:cs="Times New Roman"/>
          <w:sz w:val="24"/>
          <w:szCs w:val="24"/>
          <w:vertAlign w:val="subscript"/>
        </w:rPr>
        <w:t>4</w:t>
      </w:r>
      <w:r w:rsidRPr="004E4619">
        <w:rPr>
          <w:rFonts w:ascii="Times New Roman" w:hAnsi="Times New Roman" w:cs="Times New Roman"/>
          <w:sz w:val="24"/>
          <w:szCs w:val="24"/>
        </w:rPr>
        <w:t>)</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SO</w:t>
      </w:r>
      <w:r w:rsidRPr="004E4619">
        <w:rPr>
          <w:rFonts w:ascii="Times New Roman" w:hAnsi="Times New Roman" w:cs="Times New Roman"/>
          <w:sz w:val="24"/>
          <w:szCs w:val="24"/>
          <w:vertAlign w:val="subscript"/>
        </w:rPr>
        <w:t>4</w:t>
      </w:r>
      <w:r w:rsidRPr="004E4619">
        <w:rPr>
          <w:rFonts w:ascii="Times New Roman" w:hAnsi="Times New Roman" w:cs="Times New Roman"/>
          <w:sz w:val="24"/>
          <w:szCs w:val="24"/>
        </w:rPr>
        <w:t>. When the concentration of (NH</w:t>
      </w:r>
      <w:r w:rsidRPr="004E4619">
        <w:rPr>
          <w:rFonts w:ascii="Times New Roman" w:hAnsi="Times New Roman" w:cs="Times New Roman"/>
          <w:sz w:val="24"/>
          <w:szCs w:val="24"/>
          <w:vertAlign w:val="subscript"/>
        </w:rPr>
        <w:t>4</w:t>
      </w:r>
      <w:r w:rsidRPr="004E4619">
        <w:rPr>
          <w:rFonts w:ascii="Times New Roman" w:hAnsi="Times New Roman" w:cs="Times New Roman"/>
          <w:sz w:val="24"/>
          <w:szCs w:val="24"/>
        </w:rPr>
        <w:t>)</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SO</w:t>
      </w:r>
      <w:r w:rsidRPr="004E4619">
        <w:rPr>
          <w:rFonts w:ascii="Times New Roman" w:hAnsi="Times New Roman" w:cs="Times New Roman"/>
          <w:sz w:val="24"/>
          <w:szCs w:val="24"/>
          <w:vertAlign w:val="subscript"/>
        </w:rPr>
        <w:t>4</w:t>
      </w:r>
      <w:r w:rsidRPr="004E4619">
        <w:rPr>
          <w:rFonts w:ascii="Times New Roman" w:hAnsi="Times New Roman" w:cs="Times New Roman"/>
          <w:sz w:val="24"/>
          <w:szCs w:val="24"/>
        </w:rPr>
        <w:t xml:space="preserve"> reaches more than 20 weight percent, it is economically suitable for fertilizer application in agriculture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{"citationItems":[{"id":"ITEM-1","itemData":{"DOI":"10.1016/j.jtice.2015.11.016","ISSN":"18761070","abstract":"In this study, a continuous-flow rotating packed bed (RPB), functioning as an efficient gas-liquid contactor, was employed for the ammonia stripping from wastewater in laboratory-scale and pilot-scale systems at ambient temperature. The effects of major operating variables, such as rotational speed (ω), liquid flow rate (QL), and gas flow rate (QG) on the volumetric liquid mass-transfer coefficient (KLa) and stripping efficiency (η) were elucidated. The results show that the KLa values demonstrate the greatest increase with increasing gas flow rate (QG), followed by liquid flow rate (QL) and rotating speed (ω). Although changes in KLa would be expected to directly reflect in the η values, the increased QL results in considerable compensation effects leading to the decreased η, predominantly due to the decreased liquid hydraulic retention time. The dimensionless models used in this study describe the relationships of KLa and η with the major parameters for ammonia stripping in the RPB, and demonstrate good agreement with the experimental data. Moreover, in the continuous-flow pilot-scale RPB, an η of 95% was achieved at 4.6 min. while KLa values of approximately 0.017-0.027 1/s and height transfer unit (HTU) values of 2.2-4.8 cm were obtained at a QL of 5 L/min, QG of 1,500 L/min, and ω of 480-1000 rpm, suggesting that the RPB is a viable alternative technology for stripping large loadings of ammonia from wastewater.","author":[{"dropping-particle":"","family":"Yuan","given":"Min Hao","non-dropping-particle":"","parse-names":false,"suffix":""},{"dropping-particle":"","family":"Chen","given":"Yi Hung","non-dropping-particle":"","parse-names":false,"suffix":""},{"dropping-particle":"","family":"Tsai","given":"Jhih Ying","non-dropping-particle":"","parse-names":false,"suffix":""},{"dropping-particle":"","family":"Chang","given":"Ching Yuan","non-dropping-particle":"","parse-names":false,"suffix":""}],"container-title":"Journal of the Taiwan Institute of Chemical Engineers","id":"ITEM-1","issued":{"date-parts":[["2016"]]},"page":"488-495","publisher":"Elsevier B.V.","title":"Removal of ammonia from wastewater by air stripping process in laboratory and pilot scales using a rotating packed bed at ambient temperature","type":"article-journal","volume":"60"},"uris":["http://www.mendeley.com/documents/?uuid=8684d022-62a8-41bd-9ea1-b29eff1a5cd5"]}],"mendeley":{"formattedCitation":"[84]","plainTextFormattedCitation":"[84]","previouslyFormattedCitation":"[84]"},"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[84]</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b/>
          <w:bCs/>
        </w:rPr>
        <w:t xml:space="preserve">Table 1. </w:t>
      </w:r>
      <w:r w:rsidRPr="006B76BC">
        <w:rPr>
          <w:rFonts w:ascii="Times New Roman" w:hAnsi="Times New Roman" w:cs="Times New Roman"/>
          <w:sz w:val="24"/>
          <w:szCs w:val="24"/>
        </w:rPr>
        <w:t>Removal of NH4+ from different types of wastewaters by air stripping.</w:t>
      </w:r>
    </w:p>
    <w:tbl>
      <w:tblPr>
        <w:tblStyle w:val="TableGrid"/>
        <w:tblW w:w="9572" w:type="dxa"/>
        <w:jc w:val="center"/>
        <w:tblLook w:val="04A0" w:firstRow="1" w:lastRow="0" w:firstColumn="1" w:lastColumn="0" w:noHBand="0" w:noVBand="1"/>
      </w:tblPr>
      <w:tblGrid>
        <w:gridCol w:w="3660"/>
        <w:gridCol w:w="1275"/>
        <w:gridCol w:w="636"/>
        <w:gridCol w:w="1463"/>
        <w:gridCol w:w="2538"/>
      </w:tblGrid>
      <w:tr w:rsidR="00614242" w:rsidRPr="004E4619">
        <w:trPr>
          <w:jc w:val="center"/>
        </w:trPr>
        <w:tc>
          <w:tcPr>
            <w:tcW w:w="3681" w:type="dxa"/>
          </w:tcPr>
          <w:p w:rsidR="00614242" w:rsidRPr="004E4619" w:rsidRDefault="00627F3E">
            <w:pPr>
              <w:spacing w:after="0"/>
              <w:jc w:val="center"/>
              <w:rPr>
                <w:rFonts w:ascii="Times New Roman" w:hAnsi="Times New Roman" w:cs="Times New Roman"/>
                <w:b/>
                <w:bCs/>
              </w:rPr>
            </w:pPr>
            <w:r w:rsidRPr="004E4619">
              <w:rPr>
                <w:rFonts w:ascii="Times New Roman" w:hAnsi="Times New Roman" w:cs="Times New Roman"/>
                <w:b/>
                <w:bCs/>
              </w:rPr>
              <w:t>Type of Wastewater</w:t>
            </w:r>
          </w:p>
        </w:tc>
        <w:tc>
          <w:tcPr>
            <w:tcW w:w="1276" w:type="dxa"/>
          </w:tcPr>
          <w:p w:rsidR="00614242" w:rsidRPr="004E4619" w:rsidRDefault="00627F3E">
            <w:pPr>
              <w:autoSpaceDE w:val="0"/>
              <w:autoSpaceDN w:val="0"/>
              <w:adjustRightInd w:val="0"/>
              <w:spacing w:after="0"/>
              <w:jc w:val="center"/>
              <w:rPr>
                <w:rFonts w:ascii="Times New Roman" w:hAnsi="Times New Roman" w:cs="Times New Roman"/>
                <w:b/>
                <w:bCs/>
              </w:rPr>
            </w:pPr>
            <w:r w:rsidRPr="004E4619">
              <w:rPr>
                <w:rFonts w:ascii="Times New Roman" w:hAnsi="Times New Roman" w:cs="Times New Roman"/>
                <w:b/>
                <w:bCs/>
              </w:rPr>
              <w:t>Removal Efficiency</w:t>
            </w:r>
          </w:p>
          <w:p w:rsidR="00614242" w:rsidRPr="004E4619" w:rsidRDefault="00627F3E">
            <w:pPr>
              <w:spacing w:after="0"/>
              <w:jc w:val="center"/>
              <w:rPr>
                <w:rFonts w:ascii="Times New Roman" w:hAnsi="Times New Roman" w:cs="Times New Roman"/>
                <w:b/>
                <w:bCs/>
              </w:rPr>
            </w:pPr>
            <w:r w:rsidRPr="004E4619">
              <w:rPr>
                <w:rFonts w:ascii="Times New Roman" w:hAnsi="Times New Roman" w:cs="Times New Roman"/>
                <w:b/>
                <w:bCs/>
              </w:rPr>
              <w:t>(%)</w:t>
            </w:r>
          </w:p>
        </w:tc>
        <w:tc>
          <w:tcPr>
            <w:tcW w:w="0" w:type="auto"/>
          </w:tcPr>
          <w:p w:rsidR="00614242" w:rsidRPr="004E4619" w:rsidRDefault="00627F3E">
            <w:pPr>
              <w:spacing w:after="0"/>
              <w:jc w:val="center"/>
              <w:rPr>
                <w:rFonts w:ascii="Times New Roman" w:hAnsi="Times New Roman" w:cs="Times New Roman"/>
                <w:b/>
                <w:bCs/>
              </w:rPr>
            </w:pPr>
            <w:r w:rsidRPr="004E4619">
              <w:rPr>
                <w:rFonts w:ascii="Times New Roman" w:hAnsi="Times New Roman" w:cs="Times New Roman"/>
                <w:b/>
                <w:bCs/>
              </w:rPr>
              <w:t>pH</w:t>
            </w:r>
          </w:p>
        </w:tc>
        <w:tc>
          <w:tcPr>
            <w:tcW w:w="0" w:type="auto"/>
          </w:tcPr>
          <w:p w:rsidR="00614242" w:rsidRPr="004E4619" w:rsidRDefault="00627F3E">
            <w:pPr>
              <w:autoSpaceDE w:val="0"/>
              <w:autoSpaceDN w:val="0"/>
              <w:adjustRightInd w:val="0"/>
              <w:spacing w:after="0"/>
              <w:jc w:val="center"/>
              <w:rPr>
                <w:rFonts w:ascii="Times New Roman" w:hAnsi="Times New Roman" w:cs="Times New Roman"/>
                <w:b/>
                <w:bCs/>
              </w:rPr>
            </w:pPr>
            <w:r w:rsidRPr="004E4619">
              <w:rPr>
                <w:rFonts w:ascii="Times New Roman" w:hAnsi="Times New Roman" w:cs="Times New Roman"/>
                <w:b/>
                <w:bCs/>
              </w:rPr>
              <w:t>Temperature</w:t>
            </w:r>
          </w:p>
          <w:p w:rsidR="00614242" w:rsidRPr="004E4619" w:rsidRDefault="00627F3E">
            <w:pPr>
              <w:spacing w:after="0"/>
              <w:jc w:val="center"/>
              <w:rPr>
                <w:rFonts w:ascii="Times New Roman" w:hAnsi="Times New Roman" w:cs="Times New Roman"/>
                <w:b/>
                <w:bCs/>
              </w:rPr>
            </w:pPr>
            <w:r w:rsidRPr="004E4619">
              <w:rPr>
                <w:rFonts w:ascii="Times New Roman" w:hAnsi="Times New Roman" w:cs="Times New Roman"/>
                <w:b/>
                <w:bCs/>
              </w:rPr>
              <w:t>(°C)</w:t>
            </w:r>
          </w:p>
        </w:tc>
        <w:tc>
          <w:tcPr>
            <w:tcW w:w="2551" w:type="dxa"/>
          </w:tcPr>
          <w:p w:rsidR="00614242" w:rsidRPr="004E4619" w:rsidRDefault="00627F3E">
            <w:pPr>
              <w:autoSpaceDE w:val="0"/>
              <w:autoSpaceDN w:val="0"/>
              <w:adjustRightInd w:val="0"/>
              <w:spacing w:after="0"/>
              <w:jc w:val="center"/>
              <w:rPr>
                <w:rFonts w:ascii="Times New Roman" w:hAnsi="Times New Roman" w:cs="Times New Roman"/>
                <w:b/>
                <w:bCs/>
              </w:rPr>
            </w:pPr>
            <w:r w:rsidRPr="004E4619">
              <w:rPr>
                <w:rFonts w:ascii="Times New Roman" w:hAnsi="Times New Roman" w:cs="Times New Roman"/>
                <w:b/>
                <w:bCs/>
              </w:rPr>
              <w:t>References</w:t>
            </w:r>
          </w:p>
        </w:tc>
      </w:tr>
      <w:tr w:rsidR="00614242" w:rsidRPr="004E4619">
        <w:trPr>
          <w:jc w:val="center"/>
        </w:trPr>
        <w:tc>
          <w:tcPr>
            <w:tcW w:w="3681" w:type="dxa"/>
            <w:vAlign w:val="center"/>
          </w:tcPr>
          <w:p w:rsidR="00614242" w:rsidRPr="00246927" w:rsidRDefault="00627F3E" w:rsidP="00246927">
            <w:pPr>
              <w:spacing w:before="120" w:after="120" w:line="480" w:lineRule="auto"/>
              <w:jc w:val="both"/>
              <w:rPr>
                <w:rFonts w:ascii="Times New Roman" w:hAnsi="Times New Roman" w:cs="Times New Roman"/>
                <w:sz w:val="24"/>
                <w:szCs w:val="24"/>
              </w:rPr>
            </w:pPr>
            <w:r w:rsidRPr="00246927">
              <w:rPr>
                <w:rFonts w:ascii="Times New Roman" w:hAnsi="Times New Roman" w:cs="Times New Roman"/>
                <w:sz w:val="24"/>
                <w:szCs w:val="24"/>
              </w:rPr>
              <w:t>Anaerobically digested animal manure</w:t>
            </w:r>
          </w:p>
        </w:tc>
        <w:tc>
          <w:tcPr>
            <w:tcW w:w="1276" w:type="dxa"/>
            <w:vAlign w:val="center"/>
          </w:tcPr>
          <w:p w:rsidR="00614242" w:rsidRPr="00246927" w:rsidRDefault="00627F3E" w:rsidP="00246927">
            <w:pPr>
              <w:spacing w:before="120" w:after="120" w:line="480" w:lineRule="auto"/>
              <w:jc w:val="center"/>
              <w:rPr>
                <w:rFonts w:ascii="Times New Roman" w:hAnsi="Times New Roman" w:cs="Times New Roman"/>
                <w:sz w:val="24"/>
                <w:szCs w:val="24"/>
              </w:rPr>
            </w:pPr>
            <w:r w:rsidRPr="00246927">
              <w:rPr>
                <w:rFonts w:ascii="Times New Roman" w:hAnsi="Times New Roman" w:cs="Times New Roman"/>
                <w:sz w:val="24"/>
                <w:szCs w:val="24"/>
              </w:rPr>
              <w:t>90</w:t>
            </w:r>
          </w:p>
        </w:tc>
        <w:tc>
          <w:tcPr>
            <w:tcW w:w="0" w:type="auto"/>
            <w:vAlign w:val="center"/>
          </w:tcPr>
          <w:p w:rsidR="00614242" w:rsidRPr="00246927" w:rsidRDefault="00627F3E" w:rsidP="00246927">
            <w:pPr>
              <w:spacing w:before="120" w:after="120" w:line="480" w:lineRule="auto"/>
              <w:jc w:val="center"/>
              <w:rPr>
                <w:rFonts w:ascii="Times New Roman" w:hAnsi="Times New Roman" w:cs="Times New Roman"/>
                <w:sz w:val="24"/>
                <w:szCs w:val="24"/>
              </w:rPr>
            </w:pPr>
            <w:r w:rsidRPr="00246927">
              <w:rPr>
                <w:rFonts w:ascii="Times New Roman" w:hAnsi="Times New Roman" w:cs="Times New Roman"/>
                <w:sz w:val="24"/>
                <w:szCs w:val="24"/>
              </w:rPr>
              <w:t>10.3</w:t>
            </w:r>
          </w:p>
        </w:tc>
        <w:tc>
          <w:tcPr>
            <w:tcW w:w="0" w:type="auto"/>
            <w:vAlign w:val="center"/>
          </w:tcPr>
          <w:p w:rsidR="00614242" w:rsidRPr="00246927" w:rsidRDefault="00627F3E" w:rsidP="00246927">
            <w:pPr>
              <w:spacing w:before="120" w:after="120" w:line="480" w:lineRule="auto"/>
              <w:jc w:val="center"/>
              <w:rPr>
                <w:rFonts w:ascii="Times New Roman" w:hAnsi="Times New Roman" w:cs="Times New Roman"/>
                <w:sz w:val="24"/>
                <w:szCs w:val="24"/>
              </w:rPr>
            </w:pPr>
            <w:r w:rsidRPr="00246927">
              <w:rPr>
                <w:rFonts w:ascii="Times New Roman" w:hAnsi="Times New Roman" w:cs="Times New Roman"/>
                <w:sz w:val="24"/>
                <w:szCs w:val="24"/>
              </w:rPr>
              <w:t>35</w:t>
            </w:r>
          </w:p>
        </w:tc>
        <w:tc>
          <w:tcPr>
            <w:tcW w:w="2551" w:type="dxa"/>
            <w:vAlign w:val="center"/>
          </w:tcPr>
          <w:p w:rsidR="00614242" w:rsidRPr="004E4619" w:rsidRDefault="00E72FAC">
            <w:pPr>
              <w:spacing w:after="0" w:line="480" w:lineRule="auto"/>
              <w:jc w:val="center"/>
              <w:rPr>
                <w:rFonts w:ascii="Times New Roman" w:hAnsi="Times New Roman" w:cs="Times New Roman"/>
              </w:rPr>
            </w:pPr>
            <w:r w:rsidRPr="004E4619">
              <w:rPr>
                <w:rFonts w:ascii="Times New Roman" w:hAnsi="Times New Roman" w:cs="Times New Roman"/>
              </w:rPr>
              <w:fldChar w:fldCharType="begin" w:fldLock="1"/>
            </w:r>
            <w:r w:rsidR="00E816FB">
              <w:rPr>
                <w:rFonts w:ascii="Times New Roman" w:hAnsi="Times New Roman" w:cs="Times New Roman"/>
              </w:rPr>
              <w:instrText>ADDIN CSL_CITATION {"citationItems":[{"id":"ITEM-1","itemData":{"DOI":"10.1016/j.biosystemseng.2013.10.008","ISSN":"15375110","abstract":"Anaerobically digested animal manure contains appreciable levels of nitrogen, particularly ammonia that can lead to potential air and water quality problems. In this study, a process for ammonia removal through air stripping of digested dairy manure was developed and optimised, and feasibility was demonstrated. Temperature and pH were identified as the most cost sensitive parameters for the process. Ammonia stripping efficiency was tested at different pH levels and temperatures, allowing for development of economic optimisation. When the temperature of the digester effluent was maintained at mesophilic (35°C) level during the stripping process, the optimised effluent pH for ammonia stripping was 10.3 with a corresponding lime dosage of 3.3gl-1, resulting in 90% ammonia removal. Stripped ammonia was stabilised as ammonium sulphate through contact with sulphuric acid. This absorption process was nearly complete when suitable acid flow rate and pH protocols were maintained. The high pH of the effluent was later readjusted to a lower level by passing the biogas produced from the digester, which at the same time purified the biogas by scrubbing H2S and CO2. With available biogas/liquid ratios of greater than 20 to 1 from dairy digesters, there was sufficient supply of acidic gas to reduce the pH of the final effluent leaving the digester. © 2013.","author":[{"dropping-particle":"","family":"Jiang","given":"Anping","non-dropping-particle":"","parse-names":false,"suffix":""},{"dropping-particle":"","family":"Zhang","given":"Tianxi","non-dropping-particle":"","parse-names":false,"suffix":""},{"dropping-particle":"","family":"Zhao","given":"Quan Bao","non-dropping-particle":"","parse-names":false,"suffix":""},{"dropping-particle":"","family":"Li","given":"Xiujin","non-dropping-particle":"","parse-names":false,"suffix":""},{"dropping-particle":"","family":"Chen","given":"Shulin","non-dropping-particle":"","parse-names":false,"suffix":""},{"dropping-particle":"","family":"Frear","given":"Craig S.","non-dropping-particle":"","parse-names":false,"suffix":""}],"container-title":"Biosystems Engineering","id":"ITEM-1","issued":{"date-parts":[["2014"]]},"page":"117-126","publisher":"Elsevier Ltd","title":"Evaluation of an integrated ammonia stripping, recovery, and biogas scrubbing system for use with anaerobically digested dairy manure","type":"article-journal","volume":"119"},"uris":["http://www.mendeley.com/documents/?uuid=939fd5f6-773e-4bf7-a408-4b43217c725e"]}],"mendeley":{"formattedCitation":"[58]","plainTextFormattedCitation":"[58]","previouslyFormattedCitation":"[58]"},"properties":{"noteIndex":0},"schema":"https://github.com/citation-style-language/schema/raw/master/csl-citation.json"}</w:instrText>
            </w:r>
            <w:r w:rsidRPr="004E4619">
              <w:rPr>
                <w:rFonts w:ascii="Times New Roman" w:hAnsi="Times New Roman" w:cs="Times New Roman"/>
              </w:rPr>
              <w:fldChar w:fldCharType="separate"/>
            </w:r>
            <w:r w:rsidR="004078A6" w:rsidRPr="004078A6">
              <w:rPr>
                <w:rFonts w:ascii="Times New Roman" w:hAnsi="Times New Roman" w:cs="Times New Roman"/>
                <w:noProof/>
              </w:rPr>
              <w:t>[58]</w:t>
            </w:r>
            <w:r w:rsidRPr="004E4619">
              <w:rPr>
                <w:rFonts w:ascii="Times New Roman" w:hAnsi="Times New Roman" w:cs="Times New Roman"/>
              </w:rPr>
              <w:fldChar w:fldCharType="end"/>
            </w:r>
          </w:p>
        </w:tc>
      </w:tr>
      <w:tr w:rsidR="00614242" w:rsidRPr="004E4619">
        <w:trPr>
          <w:jc w:val="center"/>
        </w:trPr>
        <w:tc>
          <w:tcPr>
            <w:tcW w:w="3681" w:type="dxa"/>
            <w:vAlign w:val="center"/>
          </w:tcPr>
          <w:p w:rsidR="00614242" w:rsidRPr="00246927" w:rsidRDefault="00627F3E" w:rsidP="00246927">
            <w:pPr>
              <w:spacing w:before="120" w:after="120" w:line="480" w:lineRule="auto"/>
              <w:jc w:val="both"/>
              <w:rPr>
                <w:rFonts w:ascii="Times New Roman" w:hAnsi="Times New Roman" w:cs="Times New Roman"/>
                <w:sz w:val="24"/>
                <w:szCs w:val="24"/>
              </w:rPr>
            </w:pPr>
            <w:r w:rsidRPr="00246927">
              <w:rPr>
                <w:rFonts w:ascii="Times New Roman" w:hAnsi="Times New Roman" w:cs="Times New Roman"/>
                <w:sz w:val="24"/>
                <w:szCs w:val="24"/>
              </w:rPr>
              <w:t>Raw manure digester</w:t>
            </w:r>
          </w:p>
        </w:tc>
        <w:tc>
          <w:tcPr>
            <w:tcW w:w="1276" w:type="dxa"/>
            <w:vAlign w:val="center"/>
          </w:tcPr>
          <w:p w:rsidR="00614242" w:rsidRPr="00246927" w:rsidRDefault="00627F3E" w:rsidP="00246927">
            <w:pPr>
              <w:spacing w:before="120" w:after="120" w:line="480" w:lineRule="auto"/>
              <w:jc w:val="center"/>
              <w:rPr>
                <w:rFonts w:ascii="Times New Roman" w:hAnsi="Times New Roman" w:cs="Times New Roman"/>
                <w:sz w:val="24"/>
                <w:szCs w:val="24"/>
              </w:rPr>
            </w:pPr>
            <w:r w:rsidRPr="00246927">
              <w:rPr>
                <w:rFonts w:ascii="Times New Roman" w:hAnsi="Times New Roman" w:cs="Times New Roman"/>
                <w:sz w:val="24"/>
                <w:szCs w:val="24"/>
              </w:rPr>
              <w:t>88.7</w:t>
            </w:r>
          </w:p>
        </w:tc>
        <w:tc>
          <w:tcPr>
            <w:tcW w:w="0" w:type="auto"/>
            <w:vAlign w:val="center"/>
          </w:tcPr>
          <w:p w:rsidR="00614242" w:rsidRPr="00246927" w:rsidRDefault="00627F3E" w:rsidP="00246927">
            <w:pPr>
              <w:spacing w:before="120" w:after="120" w:line="480" w:lineRule="auto"/>
              <w:jc w:val="center"/>
              <w:rPr>
                <w:rFonts w:ascii="Times New Roman" w:hAnsi="Times New Roman" w:cs="Times New Roman"/>
                <w:sz w:val="24"/>
                <w:szCs w:val="24"/>
              </w:rPr>
            </w:pPr>
            <w:r w:rsidRPr="00246927">
              <w:rPr>
                <w:rFonts w:ascii="Times New Roman" w:hAnsi="Times New Roman" w:cs="Times New Roman"/>
                <w:sz w:val="24"/>
                <w:szCs w:val="24"/>
              </w:rPr>
              <w:t>10</w:t>
            </w:r>
          </w:p>
        </w:tc>
        <w:tc>
          <w:tcPr>
            <w:tcW w:w="0" w:type="auto"/>
            <w:vAlign w:val="center"/>
          </w:tcPr>
          <w:p w:rsidR="00614242" w:rsidRPr="00246927" w:rsidRDefault="00627F3E" w:rsidP="00246927">
            <w:pPr>
              <w:spacing w:before="120" w:after="120" w:line="480" w:lineRule="auto"/>
              <w:jc w:val="center"/>
              <w:rPr>
                <w:rFonts w:ascii="Times New Roman" w:hAnsi="Times New Roman" w:cs="Times New Roman"/>
                <w:sz w:val="24"/>
                <w:szCs w:val="24"/>
              </w:rPr>
            </w:pPr>
            <w:r w:rsidRPr="00246927">
              <w:rPr>
                <w:rFonts w:ascii="Times New Roman" w:hAnsi="Times New Roman" w:cs="Times New Roman"/>
                <w:sz w:val="24"/>
                <w:szCs w:val="24"/>
              </w:rPr>
              <w:t>23</w:t>
            </w:r>
          </w:p>
        </w:tc>
        <w:tc>
          <w:tcPr>
            <w:tcW w:w="2551" w:type="dxa"/>
            <w:vAlign w:val="center"/>
          </w:tcPr>
          <w:p w:rsidR="00614242" w:rsidRPr="004E4619" w:rsidRDefault="00E72FAC">
            <w:pPr>
              <w:spacing w:after="0" w:line="480" w:lineRule="auto"/>
              <w:jc w:val="center"/>
              <w:rPr>
                <w:rFonts w:ascii="Times New Roman" w:hAnsi="Times New Roman" w:cs="Times New Roman"/>
              </w:rPr>
            </w:pPr>
            <w:r w:rsidRPr="004E4619">
              <w:rPr>
                <w:rFonts w:ascii="Times New Roman" w:hAnsi="Times New Roman" w:cs="Times New Roman"/>
              </w:rPr>
              <w:fldChar w:fldCharType="begin" w:fldLock="1"/>
            </w:r>
            <w:r w:rsidR="00E816FB">
              <w:rPr>
                <w:rFonts w:ascii="Times New Roman" w:hAnsi="Times New Roman" w:cs="Times New Roman"/>
              </w:rPr>
              <w:instrText>ADDIN CSL_CITATION {"citationItems":[{"id":"ITEM-1","itemData":{"DOI":"10.1016/j.jenvman.2016.03.007","ISSN":"10958630","PMID":"27031295","abstract":"In this study, ammonia stripping by means of a turbulent mixing process followed by pH neutralization was investigated as a simple and cost-effective ammonia removal technique to treat raw manure digestate. Batch tests conducted using CaO, NaOH and H2O2 to control pH and temperature and combinations thereof showed that sodium hydroxide was the most suitable chemical, as it is easy to handle, minimizes treatment time and costs, does not increase the solid content of the sludge and allows to easily control the stripping process. NaOH dosage mainly depended on buffering capacity rather than on total solid content. The analysis of the ammonia stripping process indicated that ammonia removal was strongly dependent on pH, and ammonia removal rate followed the pseudo-first-order kinetics. Total solid content slightly influenced TAN removal efficiency. When NaOH was applied to treat raw digestate at pH 10 and mean temperature of 23 ± 2 °C, TAN removal efficiency reached 88.7% after 24 h of turbulent mixing stripping, without reaching inhibitory salinity levels. Moreover, pH neutralization with sulfuric acid following the stripping process improved raw digestate dewaterability.","author":[{"dropping-particle":"","family":"Limoli","given":"Alice","non-dropping-particle":"","parse-names":false,"suffix":""},{"dropping-particle":"","family":"Langone","given":"Michela","non-dropping-particle":"","parse-names":false,"suffix":""},{"dropping-particle":"","family":"Andreottola","given":"Gianni","non-dropping-particle":"","parse-names":false,"suffix":""}],"container-title":"Journal of Environmental Management","id":"ITEM-1","issued":{"date-parts":[["2016"]]},"page":"1-10","publisher":"Elsevier Ltd","title":"Ammonia removal from raw manure digestate by means of a turbulent mixing stripping process","type":"article-journal","volume":"176"},"uris":["http://www.mendeley.com/documents/?uuid=5047419d-0707-4f98-b056-2b0b843a636b"]}],"mendeley":{"formattedCitation":"[85]","plainTextFormattedCitation":"[85]","previouslyFormattedCitation":"[85]"},"properties":{"noteIndex":0},"schema":"https://github.com/citation-style-language/schema/raw/master/csl-citation.json"}</w:instrText>
            </w:r>
            <w:r w:rsidRPr="004E4619">
              <w:rPr>
                <w:rFonts w:ascii="Times New Roman" w:hAnsi="Times New Roman" w:cs="Times New Roman"/>
              </w:rPr>
              <w:fldChar w:fldCharType="separate"/>
            </w:r>
            <w:r w:rsidR="004078A6" w:rsidRPr="004078A6">
              <w:rPr>
                <w:rFonts w:ascii="Times New Roman" w:hAnsi="Times New Roman" w:cs="Times New Roman"/>
                <w:noProof/>
              </w:rPr>
              <w:t>[85]</w:t>
            </w:r>
            <w:r w:rsidRPr="004E4619">
              <w:rPr>
                <w:rFonts w:ascii="Times New Roman" w:hAnsi="Times New Roman" w:cs="Times New Roman"/>
              </w:rPr>
              <w:fldChar w:fldCharType="end"/>
            </w:r>
          </w:p>
        </w:tc>
      </w:tr>
      <w:tr w:rsidR="00614242" w:rsidRPr="004E4619">
        <w:trPr>
          <w:jc w:val="center"/>
        </w:trPr>
        <w:tc>
          <w:tcPr>
            <w:tcW w:w="3681" w:type="dxa"/>
            <w:vAlign w:val="center"/>
          </w:tcPr>
          <w:p w:rsidR="00614242" w:rsidRPr="00246927" w:rsidRDefault="00627F3E" w:rsidP="00246927">
            <w:pPr>
              <w:spacing w:before="120" w:after="120" w:line="480" w:lineRule="auto"/>
              <w:jc w:val="both"/>
              <w:rPr>
                <w:rFonts w:ascii="Times New Roman" w:hAnsi="Times New Roman" w:cs="Times New Roman"/>
                <w:sz w:val="24"/>
                <w:szCs w:val="24"/>
              </w:rPr>
            </w:pPr>
            <w:r w:rsidRPr="00246927">
              <w:rPr>
                <w:rFonts w:ascii="Times New Roman" w:hAnsi="Times New Roman" w:cs="Times New Roman"/>
                <w:sz w:val="24"/>
                <w:szCs w:val="24"/>
              </w:rPr>
              <w:t>Swine manure</w:t>
            </w:r>
          </w:p>
        </w:tc>
        <w:tc>
          <w:tcPr>
            <w:tcW w:w="1276" w:type="dxa"/>
            <w:vAlign w:val="center"/>
          </w:tcPr>
          <w:p w:rsidR="00614242" w:rsidRPr="00246927" w:rsidRDefault="00627F3E" w:rsidP="00246927">
            <w:pPr>
              <w:spacing w:before="120" w:after="120" w:line="480" w:lineRule="auto"/>
              <w:jc w:val="center"/>
              <w:rPr>
                <w:rFonts w:ascii="Times New Roman" w:hAnsi="Times New Roman" w:cs="Times New Roman"/>
                <w:sz w:val="24"/>
                <w:szCs w:val="24"/>
              </w:rPr>
            </w:pPr>
            <w:r w:rsidRPr="00246927">
              <w:rPr>
                <w:rFonts w:ascii="Times New Roman" w:hAnsi="Times New Roman" w:cs="Times New Roman"/>
                <w:sz w:val="24"/>
                <w:szCs w:val="24"/>
              </w:rPr>
              <w:t>90</w:t>
            </w:r>
          </w:p>
        </w:tc>
        <w:tc>
          <w:tcPr>
            <w:tcW w:w="0" w:type="auto"/>
            <w:vAlign w:val="center"/>
          </w:tcPr>
          <w:p w:rsidR="00614242" w:rsidRPr="00246927" w:rsidRDefault="00627F3E" w:rsidP="00246927">
            <w:pPr>
              <w:spacing w:before="120" w:after="120" w:line="480" w:lineRule="auto"/>
              <w:jc w:val="center"/>
              <w:rPr>
                <w:rFonts w:ascii="Times New Roman" w:hAnsi="Times New Roman" w:cs="Times New Roman"/>
                <w:sz w:val="24"/>
                <w:szCs w:val="24"/>
              </w:rPr>
            </w:pPr>
            <w:r w:rsidRPr="00246927">
              <w:rPr>
                <w:rFonts w:ascii="Times New Roman" w:hAnsi="Times New Roman" w:cs="Times New Roman"/>
                <w:sz w:val="24"/>
                <w:szCs w:val="24"/>
              </w:rPr>
              <w:t>12</w:t>
            </w:r>
          </w:p>
        </w:tc>
        <w:tc>
          <w:tcPr>
            <w:tcW w:w="0" w:type="auto"/>
            <w:vAlign w:val="center"/>
          </w:tcPr>
          <w:p w:rsidR="00614242" w:rsidRPr="00246927" w:rsidRDefault="00627F3E" w:rsidP="00246927">
            <w:pPr>
              <w:spacing w:before="120" w:after="120" w:line="480" w:lineRule="auto"/>
              <w:jc w:val="center"/>
              <w:rPr>
                <w:rFonts w:ascii="Times New Roman" w:hAnsi="Times New Roman" w:cs="Times New Roman"/>
                <w:sz w:val="24"/>
                <w:szCs w:val="24"/>
              </w:rPr>
            </w:pPr>
            <w:r w:rsidRPr="00246927">
              <w:rPr>
                <w:rFonts w:ascii="Times New Roman" w:hAnsi="Times New Roman" w:cs="Times New Roman"/>
                <w:sz w:val="24"/>
                <w:szCs w:val="24"/>
              </w:rPr>
              <w:t>55</w:t>
            </w:r>
          </w:p>
        </w:tc>
        <w:tc>
          <w:tcPr>
            <w:tcW w:w="2551" w:type="dxa"/>
            <w:vAlign w:val="center"/>
          </w:tcPr>
          <w:p w:rsidR="00614242" w:rsidRPr="004E4619" w:rsidRDefault="00E72FAC">
            <w:pPr>
              <w:spacing w:after="0" w:line="480" w:lineRule="auto"/>
              <w:jc w:val="center"/>
              <w:rPr>
                <w:rFonts w:ascii="Times New Roman" w:hAnsi="Times New Roman" w:cs="Times New Roman"/>
              </w:rPr>
            </w:pPr>
            <w:r w:rsidRPr="004E4619">
              <w:rPr>
                <w:rFonts w:ascii="Times New Roman" w:hAnsi="Times New Roman" w:cs="Times New Roman"/>
              </w:rPr>
              <w:fldChar w:fldCharType="begin" w:fldLock="1"/>
            </w:r>
            <w:r w:rsidR="00E816FB">
              <w:rPr>
                <w:rFonts w:ascii="Times New Roman" w:hAnsi="Times New Roman" w:cs="Times New Roman"/>
              </w:rPr>
              <w:instrText>ADDIN CSL_CITATION {"citationItems":[{"id":"ITEM-1","itemData":{"DOI":"10.1016/j.ibiod.2019.03.014","ISSN":"09648305","abstract":"Anaerobic digestion (AD) is widely applied for efficient energy recovery from livestock manure. However, due to its high ammonia concentration and the resultant inhibition to methanogens, dry AD of livestock manure is difficult to achieve high efficiency of energy recovery. In this study, ammonia fermentation and air stripping were attempted as pretreatments to remove and recover ammonia, targeting enhanced dry AD of ammonia-rich swine manure. The effect of manure pH on ammonia stripping was specifically investigated under high solids condition and then on the subsequent dry AD. In order to remove and recover more nitrogen from manure, ammonia fermentation was conducted to release ammonia before air stripping. Results indicated that 90% and 85% of ammonia removal from the ammonia fermented manure (with ammonia nitrogen content of 17–18 g for per kilogram of total solids (TS)) could be obtained after being stripped at pH10.2 and pH8.8, respectively. Moreover, the biogas production from the subsequent dry AD of ammonia-stripped swine manure was about 1.6–1.7 times higher than that from the raw manure (27.5 ml for per gram of volatile solids (VS)). This study implies that ammonia fermentation followed by air stripping is a prospective solution for ammonia removal and recovery from livestock manure and then enhanced dry AD.","author":[{"dropping-particle":"","family":"Huang","given":"He","non-dropping-particle":"","parse-names":false,"suffix":""},{"dropping-particle":"","family":"He","given":"Leilei","non-dropping-particle":"","parse-names":false,"suffix":""},{"dropping-particle":"","family":"Zhang","given":"Zhenya","non-dropping-particle":"","parse-names":false,"suffix":""},{"dropping-particle":"","family":"Lei","given":"Zhongfang","non-dropping-particle":"","parse-names":false,"suffix":""},{"dropping-particle":"","family":"Liu","given":"Rui","non-dropping-particle":"","parse-names":false,"suffix":""},{"dropping-particle":"","family":"Zheng","given":"Wei","non-dropping-particle":"","parse-names":false,"suffix":""}],"container-title":"International Biodeterioration and Biodegradation","id":"ITEM-1","issue":"February","issued":{"date-parts":[["2019"]]},"page":"84-89","publisher":"Elsevier Ltd","title":"Enhanced biogasification from ammonia-rich swine manure pretreated by ammonia fermentation and air stripping","type":"article-journal","volume":"140"},"uris":["http://www.mendeley.com/documents/?uuid=af5fa3c3-cfad-487d-a126-f7d5ba7f69a8"]}],"mendeley":{"formattedCitation":"[86]","plainTextFormattedCitation":"[86]","previouslyFormattedCitation":"[86]"},"properties":{"noteIndex":0},"schema":"https://github.com/citation-style-language/schema/raw/master/csl-citation.json"}</w:instrText>
            </w:r>
            <w:r w:rsidRPr="004E4619">
              <w:rPr>
                <w:rFonts w:ascii="Times New Roman" w:hAnsi="Times New Roman" w:cs="Times New Roman"/>
              </w:rPr>
              <w:fldChar w:fldCharType="separate"/>
            </w:r>
            <w:r w:rsidR="004078A6" w:rsidRPr="004078A6">
              <w:rPr>
                <w:rFonts w:ascii="Times New Roman" w:hAnsi="Times New Roman" w:cs="Times New Roman"/>
                <w:noProof/>
              </w:rPr>
              <w:t>[86]</w:t>
            </w:r>
            <w:r w:rsidRPr="004E4619">
              <w:rPr>
                <w:rFonts w:ascii="Times New Roman" w:hAnsi="Times New Roman" w:cs="Times New Roman"/>
              </w:rPr>
              <w:fldChar w:fldCharType="end"/>
            </w:r>
          </w:p>
        </w:tc>
      </w:tr>
      <w:tr w:rsidR="00614242" w:rsidRPr="004E4619">
        <w:trPr>
          <w:jc w:val="center"/>
        </w:trPr>
        <w:tc>
          <w:tcPr>
            <w:tcW w:w="3681" w:type="dxa"/>
            <w:vAlign w:val="center"/>
          </w:tcPr>
          <w:p w:rsidR="00614242" w:rsidRPr="00246927" w:rsidRDefault="00627F3E" w:rsidP="00246927">
            <w:pPr>
              <w:spacing w:before="120" w:after="120" w:line="480" w:lineRule="auto"/>
              <w:jc w:val="both"/>
              <w:rPr>
                <w:rFonts w:ascii="Times New Roman" w:hAnsi="Times New Roman" w:cs="Times New Roman"/>
                <w:sz w:val="24"/>
                <w:szCs w:val="24"/>
              </w:rPr>
            </w:pPr>
            <w:r w:rsidRPr="00246927">
              <w:rPr>
                <w:rFonts w:ascii="Times New Roman" w:hAnsi="Times New Roman" w:cs="Times New Roman"/>
                <w:sz w:val="24"/>
                <w:szCs w:val="24"/>
              </w:rPr>
              <w:t>Swine manure</w:t>
            </w:r>
          </w:p>
        </w:tc>
        <w:tc>
          <w:tcPr>
            <w:tcW w:w="1276" w:type="dxa"/>
            <w:vAlign w:val="center"/>
          </w:tcPr>
          <w:p w:rsidR="00614242" w:rsidRPr="00246927" w:rsidRDefault="00627F3E" w:rsidP="00246927">
            <w:pPr>
              <w:spacing w:before="120" w:after="120" w:line="480" w:lineRule="auto"/>
              <w:jc w:val="center"/>
              <w:rPr>
                <w:rFonts w:ascii="Times New Roman" w:hAnsi="Times New Roman" w:cs="Times New Roman"/>
                <w:sz w:val="24"/>
                <w:szCs w:val="24"/>
              </w:rPr>
            </w:pPr>
            <w:r w:rsidRPr="00246927">
              <w:rPr>
                <w:rFonts w:ascii="Times New Roman" w:hAnsi="Times New Roman" w:cs="Times New Roman"/>
                <w:sz w:val="24"/>
                <w:szCs w:val="24"/>
              </w:rPr>
              <w:t>85</w:t>
            </w:r>
          </w:p>
        </w:tc>
        <w:tc>
          <w:tcPr>
            <w:tcW w:w="0" w:type="auto"/>
            <w:vAlign w:val="center"/>
          </w:tcPr>
          <w:p w:rsidR="00614242" w:rsidRPr="00246927" w:rsidRDefault="00627F3E" w:rsidP="00246927">
            <w:pPr>
              <w:spacing w:before="120" w:after="120" w:line="480" w:lineRule="auto"/>
              <w:jc w:val="center"/>
              <w:rPr>
                <w:rFonts w:ascii="Times New Roman" w:hAnsi="Times New Roman" w:cs="Times New Roman"/>
                <w:sz w:val="24"/>
                <w:szCs w:val="24"/>
              </w:rPr>
            </w:pPr>
            <w:r w:rsidRPr="00246927">
              <w:rPr>
                <w:rFonts w:ascii="Times New Roman" w:hAnsi="Times New Roman" w:cs="Times New Roman"/>
                <w:sz w:val="24"/>
                <w:szCs w:val="24"/>
              </w:rPr>
              <w:t>8.8</w:t>
            </w:r>
          </w:p>
        </w:tc>
        <w:tc>
          <w:tcPr>
            <w:tcW w:w="0" w:type="auto"/>
            <w:vAlign w:val="center"/>
          </w:tcPr>
          <w:p w:rsidR="00614242" w:rsidRPr="00246927" w:rsidRDefault="00627F3E" w:rsidP="00246927">
            <w:pPr>
              <w:spacing w:before="120" w:after="120" w:line="480" w:lineRule="auto"/>
              <w:jc w:val="center"/>
              <w:rPr>
                <w:rFonts w:ascii="Times New Roman" w:hAnsi="Times New Roman" w:cs="Times New Roman"/>
                <w:sz w:val="24"/>
                <w:szCs w:val="24"/>
              </w:rPr>
            </w:pPr>
            <w:r w:rsidRPr="00246927">
              <w:rPr>
                <w:rFonts w:ascii="Times New Roman" w:hAnsi="Times New Roman" w:cs="Times New Roman"/>
                <w:sz w:val="24"/>
                <w:szCs w:val="24"/>
              </w:rPr>
              <w:t>55</w:t>
            </w:r>
          </w:p>
        </w:tc>
        <w:tc>
          <w:tcPr>
            <w:tcW w:w="2551" w:type="dxa"/>
            <w:vAlign w:val="center"/>
          </w:tcPr>
          <w:p w:rsidR="00614242" w:rsidRPr="004E4619" w:rsidRDefault="00E72FAC">
            <w:pPr>
              <w:spacing w:after="0" w:line="480" w:lineRule="auto"/>
              <w:jc w:val="center"/>
              <w:rPr>
                <w:rFonts w:ascii="Times New Roman" w:hAnsi="Times New Roman" w:cs="Times New Roman"/>
              </w:rPr>
            </w:pPr>
            <w:r w:rsidRPr="004E4619">
              <w:rPr>
                <w:rFonts w:ascii="Times New Roman" w:hAnsi="Times New Roman" w:cs="Times New Roman"/>
              </w:rPr>
              <w:fldChar w:fldCharType="begin" w:fldLock="1"/>
            </w:r>
            <w:r w:rsidR="00E816FB">
              <w:rPr>
                <w:rFonts w:ascii="Times New Roman" w:hAnsi="Times New Roman" w:cs="Times New Roman"/>
              </w:rPr>
              <w:instrText>ADDIN CSL_CITATION {"citationItems":[{"id":"ITEM-1","itemData":{"DOI":"10.1016/j.ibiod.2019.03.014","ISSN":"09648305","abstract":"Anaerobic digestion (AD) is widely applied for efficient energy recovery from livestock manure. However, due to its high ammonia concentration and the resultant inhibition to methanogens, dry AD of livestock manure is difficult to achieve high efficiency of energy recovery. In this study, ammonia fermentation and air stripping were attempted as pretreatments to remove and recover ammonia, targeting enhanced dry AD of ammonia-rich swine manure. The effect of manure pH on ammonia stripping was specifically investigated under high solids condition and then on the subsequent dry AD. In order to remove and recover more nitrogen from manure, ammonia fermentation was conducted to release ammonia before air stripping. Results indicated that 90% and 85% of ammonia removal from the ammonia fermented manure (with ammonia nitrogen content of 17–18 g for per kilogram of total solids (TS)) could be obtained after being stripped at pH10.2 and pH8.8, respectively. Moreover, the biogas production from the subsequent dry AD of ammonia-stripped swine manure was about 1.6–1.7 times higher than that from the raw manure (27.5 ml for per gram of volatile solids (VS)). This study implies that ammonia fermentation followed by air stripping is a prospective solution for ammonia removal and recovery from livestock manure and then enhanced dry AD.","author":[{"dropping-particle":"","family":"Huang","given":"He","non-dropping-particle":"","parse-names":false,"suffix":""},{"dropping-particle":"","family":"He","given":"Leilei","non-dropping-particle":"","parse-names":false,"suffix":""},{"dropping-particle":"","family":"Zhang","given":"Zhenya","non-dropping-particle":"","parse-names":false,"suffix":""},{"dropping-particle":"","family":"Lei","given":"Zhongfang","non-dropping-particle":"","parse-names":false,"suffix":""},{"dropping-particle":"","family":"Liu","given":"Rui","non-dropping-particle":"","parse-names":false,"suffix":""},{"dropping-particle":"","family":"Zheng","given":"Wei","non-dropping-particle":"","parse-names":false,"suffix":""}],"container-title":"International Biodeterioration and Biodegradation","id":"ITEM-1","issue":"February","issued":{"date-parts":[["2019"]]},"page":"84-89","publisher":"Elsevier Ltd","title":"Enhanced biogasification from ammonia-rich swine manure pretreated by ammonia fermentation and air stripping","type":"article-journal","volume":"140"},"uris":["http://www.mendeley.com/documents/?uuid=af5fa3c3-cfad-487d-a126-f7d5ba7f69a8"]}],"mendeley":{"formattedCitation":"[86]","plainTextFormattedCitation":"[86]","previouslyFormattedCitation":"[86]"},"properties":{"noteIndex":0},"schema":"https://github.com/citation-style-language/schema/raw/master/csl-citation.json"}</w:instrText>
            </w:r>
            <w:r w:rsidRPr="004E4619">
              <w:rPr>
                <w:rFonts w:ascii="Times New Roman" w:hAnsi="Times New Roman" w:cs="Times New Roman"/>
              </w:rPr>
              <w:fldChar w:fldCharType="separate"/>
            </w:r>
            <w:r w:rsidR="004078A6" w:rsidRPr="004078A6">
              <w:rPr>
                <w:rFonts w:ascii="Times New Roman" w:hAnsi="Times New Roman" w:cs="Times New Roman"/>
                <w:noProof/>
              </w:rPr>
              <w:t>[86]</w:t>
            </w:r>
            <w:r w:rsidRPr="004E4619">
              <w:rPr>
                <w:rFonts w:ascii="Times New Roman" w:hAnsi="Times New Roman" w:cs="Times New Roman"/>
              </w:rPr>
              <w:fldChar w:fldCharType="end"/>
            </w:r>
          </w:p>
        </w:tc>
      </w:tr>
      <w:tr w:rsidR="00614242" w:rsidRPr="004E4619">
        <w:trPr>
          <w:jc w:val="center"/>
        </w:trPr>
        <w:tc>
          <w:tcPr>
            <w:tcW w:w="3681" w:type="dxa"/>
            <w:vAlign w:val="center"/>
          </w:tcPr>
          <w:p w:rsidR="00614242" w:rsidRPr="00246927" w:rsidRDefault="00627F3E" w:rsidP="00246927">
            <w:pPr>
              <w:spacing w:before="120" w:after="120" w:line="480" w:lineRule="auto"/>
              <w:jc w:val="both"/>
              <w:rPr>
                <w:rFonts w:ascii="Times New Roman" w:hAnsi="Times New Roman" w:cs="Times New Roman"/>
                <w:sz w:val="24"/>
                <w:szCs w:val="24"/>
              </w:rPr>
            </w:pPr>
            <w:r w:rsidRPr="00246927">
              <w:rPr>
                <w:rFonts w:ascii="Times New Roman" w:hAnsi="Times New Roman" w:cs="Times New Roman"/>
                <w:sz w:val="24"/>
                <w:szCs w:val="24"/>
              </w:rPr>
              <w:t>Digested slurry</w:t>
            </w:r>
          </w:p>
        </w:tc>
        <w:tc>
          <w:tcPr>
            <w:tcW w:w="1276" w:type="dxa"/>
            <w:vAlign w:val="center"/>
          </w:tcPr>
          <w:p w:rsidR="00614242" w:rsidRPr="00246927" w:rsidRDefault="00627F3E" w:rsidP="00246927">
            <w:pPr>
              <w:spacing w:before="120" w:after="120" w:line="480" w:lineRule="auto"/>
              <w:jc w:val="center"/>
              <w:rPr>
                <w:rFonts w:ascii="Times New Roman" w:hAnsi="Times New Roman" w:cs="Times New Roman"/>
                <w:sz w:val="24"/>
                <w:szCs w:val="24"/>
              </w:rPr>
            </w:pPr>
            <w:r w:rsidRPr="00246927">
              <w:rPr>
                <w:rFonts w:ascii="Times New Roman" w:hAnsi="Times New Roman" w:cs="Times New Roman"/>
                <w:sz w:val="24"/>
                <w:szCs w:val="24"/>
              </w:rPr>
              <w:t>69</w:t>
            </w:r>
          </w:p>
        </w:tc>
        <w:tc>
          <w:tcPr>
            <w:tcW w:w="0" w:type="auto"/>
            <w:vAlign w:val="center"/>
          </w:tcPr>
          <w:p w:rsidR="00614242" w:rsidRPr="00246927" w:rsidRDefault="00627F3E" w:rsidP="00246927">
            <w:pPr>
              <w:spacing w:before="120" w:after="120" w:line="480" w:lineRule="auto"/>
              <w:jc w:val="center"/>
              <w:rPr>
                <w:rFonts w:ascii="Times New Roman" w:hAnsi="Times New Roman" w:cs="Times New Roman"/>
                <w:sz w:val="24"/>
                <w:szCs w:val="24"/>
              </w:rPr>
            </w:pPr>
            <w:r w:rsidRPr="00246927">
              <w:rPr>
                <w:rFonts w:ascii="Times New Roman" w:hAnsi="Times New Roman" w:cs="Times New Roman"/>
                <w:sz w:val="24"/>
                <w:szCs w:val="24"/>
              </w:rPr>
              <w:t>8</w:t>
            </w:r>
          </w:p>
        </w:tc>
        <w:tc>
          <w:tcPr>
            <w:tcW w:w="0" w:type="auto"/>
            <w:vAlign w:val="center"/>
          </w:tcPr>
          <w:p w:rsidR="00614242" w:rsidRPr="00246927" w:rsidRDefault="00627F3E" w:rsidP="00246927">
            <w:pPr>
              <w:spacing w:before="120" w:after="120" w:line="480" w:lineRule="auto"/>
              <w:jc w:val="center"/>
              <w:rPr>
                <w:rFonts w:ascii="Times New Roman" w:hAnsi="Times New Roman" w:cs="Times New Roman"/>
                <w:sz w:val="24"/>
                <w:szCs w:val="24"/>
              </w:rPr>
            </w:pPr>
            <w:r w:rsidRPr="00246927">
              <w:rPr>
                <w:rFonts w:ascii="Times New Roman" w:hAnsi="Times New Roman" w:cs="Times New Roman"/>
                <w:sz w:val="24"/>
                <w:szCs w:val="24"/>
              </w:rPr>
              <w:t>40</w:t>
            </w:r>
          </w:p>
        </w:tc>
        <w:tc>
          <w:tcPr>
            <w:tcW w:w="2551" w:type="dxa"/>
            <w:vAlign w:val="center"/>
          </w:tcPr>
          <w:p w:rsidR="00614242" w:rsidRPr="004E4619" w:rsidRDefault="00E72FAC">
            <w:pPr>
              <w:spacing w:after="0" w:line="480" w:lineRule="auto"/>
              <w:jc w:val="center"/>
              <w:rPr>
                <w:rFonts w:ascii="Times New Roman" w:hAnsi="Times New Roman" w:cs="Times New Roman"/>
              </w:rPr>
            </w:pPr>
            <w:r w:rsidRPr="004E4619">
              <w:rPr>
                <w:rFonts w:ascii="Times New Roman" w:hAnsi="Times New Roman" w:cs="Times New Roman"/>
              </w:rPr>
              <w:fldChar w:fldCharType="begin" w:fldLock="1"/>
            </w:r>
            <w:r w:rsidR="00E816FB">
              <w:rPr>
                <w:rFonts w:ascii="Times New Roman" w:hAnsi="Times New Roman" w:cs="Times New Roman"/>
              </w:rPr>
              <w:instrText>ADDIN CSL_CITATION {"citationItems":[{"id":"ITEM-1","itemData":{"DOI":"10.1016/j.wasman.2017.07.047","ISSN":"18792456","PMID":"28801215","abstract":"This study assessed a novel technique for removing nitrogen from digested organic waste based on a slow release of ammonia that was promoted by continuous mixing of the digestate and delivering a continuous air stream across the surface of the liquid. Three 10-day experiments were conducted using two 50-L reactors. In the first two, nitrogen removal efficiencies were evaluated from identical digestates maintained at different temperatures (30 °C and 40 °C). At the start of the first experiment, the digestates were adjusted to pH 9 using sodium hydroxide, while in the second experiment pH was not adjusted. The highest ammonia removal efficiency (87%) was obtained at 40 °C with pH adjustment. However at 40 °C without pH adjustment, removal efficiencies of 69% for ammonia and 47% for total nitrogen were obtained. In the third experiment two different digestates were tested at 50 °C without pH adjustment. Although the initial chemical characteristics of the digestates were different in this experiment, the ammonia removal efficiencies were very similar (approximately 85%). Despite ammonia removal, the pH increased in all experiments, most likely due to carbon dioxide stripping that was promoted by temperature and mixing. The technique proved to be suitable for removing nitrogen following anaerobic digestion of livestock manure because effective removal was obtained at natural pH (≈8) and 40 °C, common operating conditions at typical biogas plants that process manure. Furthermore, the electrical energy requirement to operate the process is limited (estimated to be 3.8 kW h m−3 digestate). Further improvements may increase the efficiency and reduce the processing time of this treatment technique. Even without these advances slow-rate air stripping of ammonia is a viable option for reducing the environmental impact associated with animal manure management.","author":[{"dropping-particle":"","family":"Provolo","given":"Giorgio","non-dropping-particle":"","parse-names":false,"suffix":""},{"dropping-particle":"","family":"Perazzolo","given":"Francesca","non-dropping-particle":"","parse-names":false,"suffix":""},{"dropping-particle":"","family":"Mattachini","given":"Gabriele","non-dropping-particle":"","parse-names":false,"suffix":""},{"dropping-particle":"","family":"Finzi","given":"Alberto","non-dropping-particle":"","parse-names":false,"suffix":""},{"dropping-particle":"","family":"Naldi","given":"Ezio","non-dropping-particle":"","parse-names":false,"suffix":""},{"dropping-particle":"","family":"Riva","given":"Elisabetta","non-dropping-particle":"","parse-names":false,"suffix":""}],"container-title":"Waste Management","id":"ITEM-1","issued":{"date-parts":[["2017"]]},"page":"154-161","title":"Nitrogen removal from digested slurries using a simplified ammonia stripping technique","type":"article-journal","volume":"69"},"uris":["http://www.mendeley.com/documents/?uuid=e1dea422-31dc-4b5a-8da3-63291f14aecd"]}],"mendeley":{"formattedCitation":"[87]","plainTextFormattedCitation":"[87]","previouslyFormattedCitation":"[87]"},"properties":{"noteIndex":0},"schema":"https://github.com/citation-style-language/schema/raw/master/csl-citation.json"}</w:instrText>
            </w:r>
            <w:r w:rsidRPr="004E4619">
              <w:rPr>
                <w:rFonts w:ascii="Times New Roman" w:hAnsi="Times New Roman" w:cs="Times New Roman"/>
              </w:rPr>
              <w:fldChar w:fldCharType="separate"/>
            </w:r>
            <w:r w:rsidR="004078A6" w:rsidRPr="004078A6">
              <w:rPr>
                <w:rFonts w:ascii="Times New Roman" w:hAnsi="Times New Roman" w:cs="Times New Roman"/>
                <w:noProof/>
              </w:rPr>
              <w:t>[87]</w:t>
            </w:r>
            <w:r w:rsidRPr="004E4619">
              <w:rPr>
                <w:rFonts w:ascii="Times New Roman" w:hAnsi="Times New Roman" w:cs="Times New Roman"/>
              </w:rPr>
              <w:fldChar w:fldCharType="end"/>
            </w:r>
          </w:p>
        </w:tc>
      </w:tr>
      <w:tr w:rsidR="00614242" w:rsidRPr="004E4619">
        <w:trPr>
          <w:jc w:val="center"/>
        </w:trPr>
        <w:tc>
          <w:tcPr>
            <w:tcW w:w="3681" w:type="dxa"/>
            <w:vAlign w:val="center"/>
          </w:tcPr>
          <w:p w:rsidR="00614242" w:rsidRPr="00246927" w:rsidRDefault="00627F3E" w:rsidP="00246927">
            <w:pPr>
              <w:spacing w:before="120" w:after="120" w:line="480" w:lineRule="auto"/>
              <w:jc w:val="both"/>
              <w:rPr>
                <w:rFonts w:ascii="Times New Roman" w:hAnsi="Times New Roman" w:cs="Times New Roman"/>
                <w:sz w:val="24"/>
                <w:szCs w:val="24"/>
              </w:rPr>
            </w:pPr>
            <w:r w:rsidRPr="00246927">
              <w:rPr>
                <w:rFonts w:ascii="Times New Roman" w:hAnsi="Times New Roman" w:cs="Times New Roman"/>
                <w:sz w:val="24"/>
                <w:szCs w:val="24"/>
              </w:rPr>
              <w:t>Digested slurry</w:t>
            </w:r>
          </w:p>
        </w:tc>
        <w:tc>
          <w:tcPr>
            <w:tcW w:w="1276" w:type="dxa"/>
            <w:vAlign w:val="center"/>
          </w:tcPr>
          <w:p w:rsidR="00614242" w:rsidRPr="00246927" w:rsidRDefault="00627F3E" w:rsidP="00246927">
            <w:pPr>
              <w:spacing w:before="120" w:after="120" w:line="480" w:lineRule="auto"/>
              <w:jc w:val="center"/>
              <w:rPr>
                <w:rFonts w:ascii="Times New Roman" w:hAnsi="Times New Roman" w:cs="Times New Roman"/>
                <w:sz w:val="24"/>
                <w:szCs w:val="24"/>
              </w:rPr>
            </w:pPr>
            <w:r w:rsidRPr="00246927">
              <w:rPr>
                <w:rFonts w:ascii="Times New Roman" w:hAnsi="Times New Roman" w:cs="Times New Roman"/>
                <w:sz w:val="24"/>
                <w:szCs w:val="24"/>
              </w:rPr>
              <w:t>84</w:t>
            </w:r>
          </w:p>
        </w:tc>
        <w:tc>
          <w:tcPr>
            <w:tcW w:w="0" w:type="auto"/>
            <w:vAlign w:val="center"/>
          </w:tcPr>
          <w:p w:rsidR="00614242" w:rsidRPr="00246927" w:rsidRDefault="00627F3E" w:rsidP="00246927">
            <w:pPr>
              <w:spacing w:before="120" w:after="120" w:line="480" w:lineRule="auto"/>
              <w:jc w:val="center"/>
              <w:rPr>
                <w:rFonts w:ascii="Times New Roman" w:hAnsi="Times New Roman" w:cs="Times New Roman"/>
                <w:sz w:val="24"/>
                <w:szCs w:val="24"/>
              </w:rPr>
            </w:pPr>
            <w:r w:rsidRPr="00246927">
              <w:rPr>
                <w:rFonts w:ascii="Times New Roman" w:hAnsi="Times New Roman" w:cs="Times New Roman"/>
                <w:sz w:val="24"/>
                <w:szCs w:val="24"/>
              </w:rPr>
              <w:t>9</w:t>
            </w:r>
          </w:p>
        </w:tc>
        <w:tc>
          <w:tcPr>
            <w:tcW w:w="0" w:type="auto"/>
            <w:vAlign w:val="center"/>
          </w:tcPr>
          <w:p w:rsidR="00614242" w:rsidRPr="00246927" w:rsidRDefault="00627F3E" w:rsidP="00246927">
            <w:pPr>
              <w:spacing w:before="120" w:after="120" w:line="480" w:lineRule="auto"/>
              <w:jc w:val="center"/>
              <w:rPr>
                <w:rFonts w:ascii="Times New Roman" w:hAnsi="Times New Roman" w:cs="Times New Roman"/>
                <w:sz w:val="24"/>
                <w:szCs w:val="24"/>
              </w:rPr>
            </w:pPr>
            <w:r w:rsidRPr="00246927">
              <w:rPr>
                <w:rFonts w:ascii="Times New Roman" w:hAnsi="Times New Roman" w:cs="Times New Roman"/>
                <w:sz w:val="24"/>
                <w:szCs w:val="24"/>
              </w:rPr>
              <w:t>40</w:t>
            </w:r>
          </w:p>
        </w:tc>
        <w:tc>
          <w:tcPr>
            <w:tcW w:w="2551" w:type="dxa"/>
            <w:vAlign w:val="center"/>
          </w:tcPr>
          <w:p w:rsidR="00614242" w:rsidRPr="004E4619" w:rsidRDefault="00E72FAC">
            <w:pPr>
              <w:spacing w:after="0" w:line="480" w:lineRule="auto"/>
              <w:jc w:val="center"/>
              <w:rPr>
                <w:rFonts w:ascii="Times New Roman" w:hAnsi="Times New Roman" w:cs="Times New Roman"/>
              </w:rPr>
            </w:pPr>
            <w:r w:rsidRPr="004E4619">
              <w:rPr>
                <w:rFonts w:ascii="Times New Roman" w:hAnsi="Times New Roman" w:cs="Times New Roman"/>
              </w:rPr>
              <w:fldChar w:fldCharType="begin" w:fldLock="1"/>
            </w:r>
            <w:r w:rsidR="00E816FB">
              <w:rPr>
                <w:rFonts w:ascii="Times New Roman" w:hAnsi="Times New Roman" w:cs="Times New Roman"/>
              </w:rPr>
              <w:instrText>ADDIN CSL_CITATION {"citationItems":[{"id":"ITEM-1","itemData":{"DOI":"10.1016/j.wasman.2017.07.047","ISSN":"18792456","PMID":"28801215","abstract":"This study assessed a novel technique for removing nitrogen from digested organic waste based on a slow release of ammonia that was promoted by continuous mixing of the digestate and delivering a continuous air stream across the surface of the liquid. Three 10-day experiments were conducted using two 50-L reactors. In the first two, nitrogen removal efficiencies were evaluated from identical digestates maintained at different temperatures (30 °C and 40 °C). At the start of the first experiment, the digestates were adjusted to pH 9 using sodium hydroxide, while in the second experiment pH was not adjusted. The highest ammonia removal efficiency (87%) was obtained at 40 °C with pH adjustment. However at 40 °C without pH adjustment, removal efficiencies of 69% for ammonia and 47% for total nitrogen were obtained. In the third experiment two different digestates were tested at 50 °C without pH adjustment. Although the initial chemical characteristics of the digestates were different in this experiment, the ammonia removal efficiencies were very similar (approximately 85%). Despite ammonia removal, the pH increased in all experiments, most likely due to carbon dioxide stripping that was promoted by temperature and mixing. The technique proved to be suitable for removing nitrogen following anaerobic digestion of livestock manure because effective removal was obtained at natural pH (≈8) and 40 °C, common operating conditions at typical biogas plants that process manure. Furthermore, the electrical energy requirement to operate the process is limited (estimated to be 3.8 kW h m−3 digestate). Further improvements may increase the efficiency and reduce the processing time of this treatment technique. Even without these advances slow-rate air stripping of ammonia is a viable option for reducing the environmental impact associated with animal manure management.","author":[{"dropping-particle":"","family":"Provolo","given":"Giorgio","non-dropping-particle":"","parse-names":false,"suffix":""},{"dropping-particle":"","family":"Perazzolo","given":"Francesca","non-dropping-particle":"","parse-names":false,"suffix":""},{"dropping-particle":"","family":"Mattachini","given":"Gabriele","non-dropping-particle":"","parse-names":false,"suffix":""},{"dropping-particle":"","family":"Finzi","given":"Alberto","non-dropping-particle":"","parse-names":false,"suffix":""},{"dropping-particle":"","family":"Naldi","given":"Ezio","non-dropping-particle":"","parse-names":false,"suffix":""},{"dropping-particle":"","family":"Riva","given":"Elisabetta","non-dropping-particle":"","parse-names":false,"suffix":""}],"container-title":"Waste Management","id":"ITEM-1","issued":{"date-parts":[["2017"]]},"page":"154-161","title":"Nitrogen removal from digested slurries using a simplified ammonia stripping technique","type":"article-journal","volume":"69"},"uris":["http://www.mendeley.com/documents/?uuid=e1dea422-31dc-4b5a-8da3-63291f14aecd"]}],"mendeley":{"formattedCitation":"[87]","plainTextFormattedCitation":"[87]","previouslyFormattedCitation":"[87]"},"properties":{"noteIndex":0},"schema":"https://github.com/citation-style-language/schema/raw/master/csl-citation.json"}</w:instrText>
            </w:r>
            <w:r w:rsidRPr="004E4619">
              <w:rPr>
                <w:rFonts w:ascii="Times New Roman" w:hAnsi="Times New Roman" w:cs="Times New Roman"/>
              </w:rPr>
              <w:fldChar w:fldCharType="separate"/>
            </w:r>
            <w:r w:rsidR="004078A6" w:rsidRPr="004078A6">
              <w:rPr>
                <w:rFonts w:ascii="Times New Roman" w:hAnsi="Times New Roman" w:cs="Times New Roman"/>
                <w:noProof/>
              </w:rPr>
              <w:t>[87]</w:t>
            </w:r>
            <w:r w:rsidRPr="004E4619">
              <w:rPr>
                <w:rFonts w:ascii="Times New Roman" w:hAnsi="Times New Roman" w:cs="Times New Roman"/>
              </w:rPr>
              <w:fldChar w:fldCharType="end"/>
            </w:r>
          </w:p>
        </w:tc>
      </w:tr>
      <w:tr w:rsidR="00614242" w:rsidRPr="004E4619">
        <w:trPr>
          <w:jc w:val="center"/>
        </w:trPr>
        <w:tc>
          <w:tcPr>
            <w:tcW w:w="3681" w:type="dxa"/>
            <w:vAlign w:val="center"/>
          </w:tcPr>
          <w:p w:rsidR="00614242" w:rsidRPr="00246927" w:rsidRDefault="00627F3E" w:rsidP="00246927">
            <w:pPr>
              <w:spacing w:before="120" w:after="120" w:line="480" w:lineRule="auto"/>
              <w:jc w:val="both"/>
              <w:rPr>
                <w:rFonts w:ascii="Times New Roman" w:hAnsi="Times New Roman" w:cs="Times New Roman"/>
                <w:sz w:val="24"/>
                <w:szCs w:val="24"/>
              </w:rPr>
            </w:pPr>
            <w:r w:rsidRPr="00246927">
              <w:rPr>
                <w:rFonts w:ascii="Times New Roman" w:hAnsi="Times New Roman" w:cs="Times New Roman"/>
                <w:sz w:val="24"/>
                <w:szCs w:val="24"/>
              </w:rPr>
              <w:t>Coke wastewater</w:t>
            </w:r>
          </w:p>
        </w:tc>
        <w:tc>
          <w:tcPr>
            <w:tcW w:w="1276" w:type="dxa"/>
            <w:vAlign w:val="center"/>
          </w:tcPr>
          <w:p w:rsidR="00614242" w:rsidRPr="00246927" w:rsidRDefault="00627F3E" w:rsidP="00246927">
            <w:pPr>
              <w:spacing w:before="120" w:after="120" w:line="480" w:lineRule="auto"/>
              <w:jc w:val="center"/>
              <w:rPr>
                <w:rFonts w:ascii="Times New Roman" w:hAnsi="Times New Roman" w:cs="Times New Roman"/>
                <w:sz w:val="24"/>
                <w:szCs w:val="24"/>
              </w:rPr>
            </w:pPr>
            <w:r w:rsidRPr="00246927">
              <w:rPr>
                <w:rFonts w:ascii="Times New Roman" w:hAnsi="Times New Roman" w:cs="Times New Roman"/>
                <w:sz w:val="24"/>
                <w:szCs w:val="24"/>
              </w:rPr>
              <w:t>96.7</w:t>
            </w:r>
          </w:p>
        </w:tc>
        <w:tc>
          <w:tcPr>
            <w:tcW w:w="0" w:type="auto"/>
            <w:vAlign w:val="center"/>
          </w:tcPr>
          <w:p w:rsidR="00614242" w:rsidRPr="00246927" w:rsidRDefault="00627F3E" w:rsidP="00246927">
            <w:pPr>
              <w:spacing w:before="120" w:after="120" w:line="480" w:lineRule="auto"/>
              <w:jc w:val="center"/>
              <w:rPr>
                <w:rFonts w:ascii="Times New Roman" w:hAnsi="Times New Roman" w:cs="Times New Roman"/>
                <w:sz w:val="24"/>
                <w:szCs w:val="24"/>
              </w:rPr>
            </w:pPr>
            <w:r w:rsidRPr="00246927">
              <w:rPr>
                <w:rFonts w:ascii="Times New Roman" w:hAnsi="Times New Roman" w:cs="Times New Roman"/>
                <w:sz w:val="24"/>
                <w:szCs w:val="24"/>
              </w:rPr>
              <w:t>12</w:t>
            </w:r>
          </w:p>
        </w:tc>
        <w:tc>
          <w:tcPr>
            <w:tcW w:w="0" w:type="auto"/>
            <w:vAlign w:val="center"/>
          </w:tcPr>
          <w:p w:rsidR="00614242" w:rsidRPr="00246927" w:rsidRDefault="00627F3E" w:rsidP="00246927">
            <w:pPr>
              <w:spacing w:before="120" w:after="120" w:line="480" w:lineRule="auto"/>
              <w:jc w:val="center"/>
              <w:rPr>
                <w:rFonts w:ascii="Times New Roman" w:hAnsi="Times New Roman" w:cs="Times New Roman"/>
                <w:sz w:val="24"/>
                <w:szCs w:val="24"/>
              </w:rPr>
            </w:pPr>
            <w:r w:rsidRPr="00246927">
              <w:rPr>
                <w:rFonts w:ascii="Times New Roman" w:hAnsi="Times New Roman" w:cs="Times New Roman"/>
                <w:sz w:val="24"/>
                <w:szCs w:val="24"/>
              </w:rPr>
              <w:t>-</w:t>
            </w:r>
          </w:p>
        </w:tc>
        <w:tc>
          <w:tcPr>
            <w:tcW w:w="2551" w:type="dxa"/>
            <w:vAlign w:val="center"/>
          </w:tcPr>
          <w:p w:rsidR="00614242" w:rsidRPr="004E4619" w:rsidRDefault="00E72FAC">
            <w:pPr>
              <w:spacing w:after="0" w:line="480" w:lineRule="auto"/>
              <w:jc w:val="center"/>
              <w:rPr>
                <w:rFonts w:ascii="Times New Roman" w:hAnsi="Times New Roman" w:cs="Times New Roman"/>
              </w:rPr>
            </w:pPr>
            <w:r w:rsidRPr="004E4619">
              <w:rPr>
                <w:rFonts w:ascii="Times New Roman" w:hAnsi="Times New Roman" w:cs="Times New Roman"/>
              </w:rPr>
              <w:fldChar w:fldCharType="begin" w:fldLock="1"/>
            </w:r>
            <w:r w:rsidR="00E816FB">
              <w:rPr>
                <w:rFonts w:ascii="Times New Roman" w:hAnsi="Times New Roman" w:cs="Times New Roman"/>
              </w:rPr>
              <w:instrText>ADDIN CSL_CITATION {"citationItems":[{"id":"ITEM-1","itemData":{"abstract":"In this study, the treatability of ammonia from coke wastewater by the air stripping processes was investigated. The two air stripping reactors were used for finding operation conditions of batch and semi-batch. Effects of various operating parameters such as initial pH, stripping time, air flow and liquid flow (semi-batch condition) on ammonia removal with air stripping process were examined. The maximum removal efficiency in the semi-batch condition was 100%. The values of initial pH, stripping time, air flow and liquid flow in the air stripping carried out using semi-batch reactor were found to be 12, 14 h, 12 L/min and 2.5 ml/min, respectively. In the case of batch conditions, maximum removal efficiency of ammonia was 96.7% at the optimum operating conditions (initial pH 12, stripping time of 24 h and air flow of 12 L/min). During the air striping, the stripping efficiency and mass transfer coefficient in the both semi-batch and batch conditions increased with increasing air flow and initial pH.","author":[{"dropping-particle":"","family":"Ozyonar","given":"F","non-dropping-particle":"","parse-names":false,"suffix":""},{"dropping-particle":"","family":"Karagozoglu","given":"B","non-dropping-particle":"","parse-names":false,"suffix":""},{"dropping-particle":"","family":"Jestech","given":"M Kobya -","non-dropping-particle":"","parse-names":false,"suffix":""},{"dropping-particle":"","family":"2012","given":"undefined","non-dropping-particle":"","parse-names":false,"suffix":""}],"container-title":"Jestech.Karabuk.Edu.Tr","id":"ITEM-1","issue":"2","issued":{"date-parts":[["2012"]]},"page":"85-91","title":"Air stripping of ammonia from coke wastewater","type":"article-journal","volume":"15"},"uris":["http://www.mendeley.com/documents/?uuid=0470d01a-87af-4a59-b7c1-088f8c98ce28"]}],"mendeley":{"formattedCitation":"[88]","plainTextFormattedCitation":"[88]","previouslyFormattedCitation":"[88]"},"properties":{"noteIndex":0},"schema":"https://github.com/citation-style-language/schema/raw/master/csl-citation.json"}</w:instrText>
            </w:r>
            <w:r w:rsidRPr="004E4619">
              <w:rPr>
                <w:rFonts w:ascii="Times New Roman" w:hAnsi="Times New Roman" w:cs="Times New Roman"/>
              </w:rPr>
              <w:fldChar w:fldCharType="separate"/>
            </w:r>
            <w:r w:rsidR="004078A6" w:rsidRPr="004078A6">
              <w:rPr>
                <w:rFonts w:ascii="Times New Roman" w:hAnsi="Times New Roman" w:cs="Times New Roman"/>
                <w:noProof/>
              </w:rPr>
              <w:t>[88]</w:t>
            </w:r>
            <w:r w:rsidRPr="004E4619">
              <w:rPr>
                <w:rFonts w:ascii="Times New Roman" w:hAnsi="Times New Roman" w:cs="Times New Roman"/>
              </w:rPr>
              <w:fldChar w:fldCharType="end"/>
            </w:r>
          </w:p>
        </w:tc>
      </w:tr>
      <w:tr w:rsidR="00614242" w:rsidRPr="004E4619">
        <w:trPr>
          <w:jc w:val="center"/>
        </w:trPr>
        <w:tc>
          <w:tcPr>
            <w:tcW w:w="3681" w:type="dxa"/>
            <w:vAlign w:val="center"/>
          </w:tcPr>
          <w:p w:rsidR="00614242" w:rsidRPr="00246927" w:rsidRDefault="00627F3E" w:rsidP="00246927">
            <w:pPr>
              <w:spacing w:before="120" w:after="120" w:line="480" w:lineRule="auto"/>
              <w:jc w:val="both"/>
              <w:rPr>
                <w:rFonts w:ascii="Times New Roman" w:hAnsi="Times New Roman" w:cs="Times New Roman"/>
                <w:sz w:val="24"/>
                <w:szCs w:val="24"/>
              </w:rPr>
            </w:pPr>
            <w:r w:rsidRPr="00246927">
              <w:rPr>
                <w:rFonts w:ascii="Times New Roman" w:hAnsi="Times New Roman" w:cs="Times New Roman"/>
                <w:sz w:val="24"/>
                <w:szCs w:val="24"/>
              </w:rPr>
              <w:t>Fresh pig slurry</w:t>
            </w:r>
          </w:p>
        </w:tc>
        <w:tc>
          <w:tcPr>
            <w:tcW w:w="1276" w:type="dxa"/>
            <w:vAlign w:val="center"/>
          </w:tcPr>
          <w:p w:rsidR="00614242" w:rsidRPr="00246927" w:rsidRDefault="00627F3E" w:rsidP="00246927">
            <w:pPr>
              <w:spacing w:before="120" w:after="120" w:line="480" w:lineRule="auto"/>
              <w:jc w:val="center"/>
              <w:rPr>
                <w:rFonts w:ascii="Times New Roman" w:hAnsi="Times New Roman" w:cs="Times New Roman"/>
                <w:sz w:val="24"/>
                <w:szCs w:val="24"/>
              </w:rPr>
            </w:pPr>
            <w:r w:rsidRPr="00246927">
              <w:rPr>
                <w:rFonts w:ascii="Times New Roman" w:hAnsi="Times New Roman" w:cs="Times New Roman"/>
                <w:sz w:val="24"/>
                <w:szCs w:val="24"/>
              </w:rPr>
              <w:t>100</w:t>
            </w:r>
          </w:p>
        </w:tc>
        <w:tc>
          <w:tcPr>
            <w:tcW w:w="0" w:type="auto"/>
            <w:vAlign w:val="center"/>
          </w:tcPr>
          <w:p w:rsidR="00614242" w:rsidRPr="00246927" w:rsidRDefault="00627F3E" w:rsidP="00246927">
            <w:pPr>
              <w:spacing w:before="120" w:after="120" w:line="480" w:lineRule="auto"/>
              <w:jc w:val="center"/>
              <w:rPr>
                <w:rFonts w:ascii="Times New Roman" w:hAnsi="Times New Roman" w:cs="Times New Roman"/>
                <w:sz w:val="24"/>
                <w:szCs w:val="24"/>
              </w:rPr>
            </w:pPr>
            <w:r w:rsidRPr="00246927">
              <w:rPr>
                <w:rFonts w:ascii="Times New Roman" w:hAnsi="Times New Roman" w:cs="Times New Roman"/>
                <w:sz w:val="24"/>
                <w:szCs w:val="24"/>
              </w:rPr>
              <w:t>11.5</w:t>
            </w:r>
          </w:p>
        </w:tc>
        <w:tc>
          <w:tcPr>
            <w:tcW w:w="0" w:type="auto"/>
            <w:vAlign w:val="center"/>
          </w:tcPr>
          <w:p w:rsidR="00614242" w:rsidRPr="00246927" w:rsidRDefault="00627F3E" w:rsidP="00246927">
            <w:pPr>
              <w:spacing w:before="120" w:after="120" w:line="480" w:lineRule="auto"/>
              <w:jc w:val="center"/>
              <w:rPr>
                <w:rFonts w:ascii="Times New Roman" w:hAnsi="Times New Roman" w:cs="Times New Roman"/>
                <w:sz w:val="24"/>
                <w:szCs w:val="24"/>
              </w:rPr>
            </w:pPr>
            <w:r w:rsidRPr="00246927">
              <w:rPr>
                <w:rFonts w:ascii="Times New Roman" w:hAnsi="Times New Roman" w:cs="Times New Roman"/>
                <w:sz w:val="24"/>
                <w:szCs w:val="24"/>
              </w:rPr>
              <w:t>80</w:t>
            </w:r>
          </w:p>
        </w:tc>
        <w:tc>
          <w:tcPr>
            <w:tcW w:w="2551" w:type="dxa"/>
            <w:vAlign w:val="center"/>
          </w:tcPr>
          <w:p w:rsidR="00614242" w:rsidRPr="004E4619" w:rsidRDefault="00E72FAC">
            <w:pPr>
              <w:spacing w:after="0" w:line="480" w:lineRule="auto"/>
              <w:jc w:val="center"/>
              <w:rPr>
                <w:rFonts w:ascii="Times New Roman" w:hAnsi="Times New Roman" w:cs="Times New Roman"/>
              </w:rPr>
            </w:pPr>
            <w:r w:rsidRPr="004E4619">
              <w:rPr>
                <w:rFonts w:ascii="Times New Roman" w:hAnsi="Times New Roman" w:cs="Times New Roman"/>
              </w:rPr>
              <w:fldChar w:fldCharType="begin" w:fldLock="1"/>
            </w:r>
            <w:r w:rsidR="00E816FB">
              <w:rPr>
                <w:rFonts w:ascii="Times New Roman" w:hAnsi="Times New Roman" w:cs="Times New Roman"/>
              </w:rPr>
              <w:instrText>ADDIN CSL_CITATION {"citationItems":[{"id":"ITEM-1","itemData":{"DOI":"10.1016/S0956-053X(02)00144-7","ISSN":"0956053X","PMID":"12737968","abstract":"The objective of the present paper has been to study the effect of pig slurry waste type, fresh or anaerobically digested, and the effect of initial pH on ammonia air stripping from pig slurry waste at high temperature (80°C). Stripping process as pre- or post-treatment to anaerobic digestion has been also evaluated. Treatment performances differ according to pig slurry type. When fresh pig slurry is used, despite working at 80°C, a high initial pH (11.5) is required for complete ammonia removal. On the other hand, for digested pig slurry, complete ammonia removal without pH modification is possible and organic matter significantly less contaminates recovered ammonia salt. Batch anaerobic tests showed that ammonia air stripping is not an advisable pre-treatment to pig slurry anaerobic digestion. © 2002 Elsevier Science Ltd. All rights reserved.","author":[{"dropping-particle":"","family":"Bonmatí","given":"August","non-dropping-particle":"","parse-names":false,"suffix":""},{"dropping-particle":"","family":"Flotats","given":"Xavier","non-dropping-particle":"","parse-names":false,"suffix":""}],"container-title":"Waste Management","id":"ITEM-1","issue":"3","issued":{"date-parts":[["2003"]]},"page":"261-272","title":"Air stripping of ammonia from pig slurry: Characterisation and feasibility as a pre- or post-treatment to mesophilic anaerobic digestion","type":"article-journal","volume":"23"},"uris":["http://www.mendeley.com/documents/?uuid=c52fc0db-aacc-4759-a88c-88d684ededf5"]}],"mendeley":{"formattedCitation":"[89]","plainTextFormattedCitation":"[89]","previouslyFormattedCitation":"[89]"},"properties":{"noteIndex":0},"schema":"https://github.com/citation-style-language/schema/raw/master/csl-citation.json"}</w:instrText>
            </w:r>
            <w:r w:rsidRPr="004E4619">
              <w:rPr>
                <w:rFonts w:ascii="Times New Roman" w:hAnsi="Times New Roman" w:cs="Times New Roman"/>
              </w:rPr>
              <w:fldChar w:fldCharType="separate"/>
            </w:r>
            <w:r w:rsidR="004078A6" w:rsidRPr="004078A6">
              <w:rPr>
                <w:rFonts w:ascii="Times New Roman" w:hAnsi="Times New Roman" w:cs="Times New Roman"/>
                <w:noProof/>
              </w:rPr>
              <w:t>[89]</w:t>
            </w:r>
            <w:r w:rsidRPr="004E4619">
              <w:rPr>
                <w:rFonts w:ascii="Times New Roman" w:hAnsi="Times New Roman" w:cs="Times New Roman"/>
              </w:rPr>
              <w:fldChar w:fldCharType="end"/>
            </w:r>
          </w:p>
        </w:tc>
      </w:tr>
    </w:tbl>
    <w:p w:rsidR="00614242" w:rsidRPr="004E4619" w:rsidRDefault="00627F3E" w:rsidP="00D30B8F">
      <w:pPr>
        <w:pStyle w:val="ListParagraph"/>
        <w:numPr>
          <w:ilvl w:val="1"/>
          <w:numId w:val="4"/>
        </w:numPr>
        <w:spacing w:before="120" w:after="120" w:line="480" w:lineRule="auto"/>
        <w:ind w:left="450" w:hanging="450"/>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Ion exchange and adsorption</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lastRenderedPageBreak/>
        <w:t xml:space="preserve">Due to the fact that they are often used in the same removal process, ion exchange and adsorption are frequently addressed jointly. The most effective, reliable, and affordable techniques for eliminating ammonia nitrogen from wastewater are ion exchange and adsorption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{"citationItems":[{"id":"ITEM-1","itemData":{"DOI":"10.1016/j.cej.2017.12.147","ISSN":"13858947","abstract":"Currently, a larger amount of NH3-N wastewater is generated in the rare earth manufacture process. Air stripping is one of the effective technologies for ammonia removal, but low separation efficiency and huge stripping tower rendering the process techno-economically inefficient. Hence, microwave heating and high gravity separation are employed to intensify air stripping process. Microwave dielectric characteristics for this solution indicate strong absorption, which can reduce the heating time rapidly. The effect of main operating parameters such as the rotational speed (ω), liquid flow rate (QL), gas flow rate (Qg), and stripping temperature (T)) on the volumetric liquid mass transfer coefficient (KLa) and stripping efficiency (η) are assessed. Results show that KLa increase significantly with increasing gas flow rate, followed by rotating speed and liquid flow rate. However, the η decrease with increase in QL due to reduction in the liquid hydraulic retention time. Under the optimal conditions, KLa and η could reach 0.0061 s−1 and 99.3%, respectively. Dimensionless empirical correlations are developed relating process parameters with the KLa and η which shows a good agreement of the model equation with the experimental data. In addition, high gravity air stripping and conventional technologies are compared.","author":[{"dropping-particle":"","family":"Yin","given":"Shaohua","non-dropping-particle":"","parse-names":false,"suffix":""},{"dropping-particle":"","family":"Chen","given":"Kaihua","non-dropping-particle":"","parse-names":false,"suffix":""},{"dropping-particle":"","family":"Srinivasakannan","given":"C.","non-dropping-particle":"","parse-names":false,"suffix":""},{"dropping-particle":"","family":"Guo","given":"Shenghui","non-dropping-particle":"","parse-names":false,"suffix":""},{"dropping-particle":"","family":"Li","given":"Shiwei","non-dropping-particle":"","parse-names":false,"suffix":""},{"dropping-particle":"","family":"Peng","given":"Jinhui","non-dropping-particle":"","parse-names":false,"suffix":""},{"dropping-particle":"","family":"Zhang","given":"Libo","non-dropping-particle":"","parse-names":false,"suffix":""}],"container-title":"Chemical Engineering Journal","id":"ITEM-1","issued":{"date-parts":[["2018","4"]]},"page":"515-521","publisher":"Elsevier B.V.","title":"Enhancing recovery of ammonia from rare earth wastewater by air stripping combination of microwave heating and high gravity technology","type":"article-journal","volume":"337"},"uris":["http://www.mendeley.com/documents/?uuid=a2671a29-b6f4-4040-8b4a-23648698968a"]}],"mendeley":{"formattedCitation":"[83]","plainTextFormattedCitation":"[83]","previouslyFormattedCitation":"[83]"},"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[83]</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Because of its outstanding capacity to remove ammonia from wastewater with high concentrations of ammonia and nitrogen before the biological process, adsorption should be utilized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{"citationItems":[{"id":"ITEM-1","itemData":{"DOI":"10.1016/j.fuproc.2019.03.021","ISSN":"03783820","abstract":"The development of biomass gasification is subject to low quality of gas with low heating value and high tar concentration. A new biological pretreatment method by using biogas slurry (BS) with different moisture content (40–80 wt%) and retention time (1–7 days) was advanced for promoting air gasification of corn straw (CS). The considerable NH4+-N, appropriate pH and abundant microbes in BS made it effective for CS pretreatment. The dry matter loss of pretreated CS was recorded, the properties of CS and the pretreated CS were comparatively analyzed, and also the kinetic studies. Air gasification experiments were performed in a horizontal tube furnace at 1000 °C. The delignification reaction of BS made disordered and incompact structure of CS with the improved surface area, and decreased the activation energy for chemical reaction. The higher moisture content and longer retention time contributed to the optimal gasification performance. Considering the time and energy conservation, the intermediate 60 wt% moisture content and retention time 5 days was proposed. Compared with the raw CS, the LHV (7.15 MJ/Nm3) increased 1.15 MJ/Nm3, and tar content decreased 21 wt%. This proved efficient and low cost to produce bioenergy from CS, meanwhile, reducing BS and minimizing its potential pollution.","author":[{"dropping-particle":"","family":"Guo","given":"Xiang","non-dropping-particle":"","parse-names":false,"suffix":""},{"dropping-particle":"","family":"Chen","given":"Guanyi","non-dropping-particle":"","parse-names":false,"suffix":""},{"dropping-particle":"","family":"Liu","given":"Fang","non-dropping-particle":"","parse-names":false,"suffix":""},{"dropping-particle":"","family":"Wang","given":"Caiyu","non-dropping-particle":"","parse-names":false,"suffix":""},{"dropping-particle":"","family":"Gao","given":"Ke","non-dropping-particle":"","parse-names":false,"suffix":""},{"dropping-particle":"","family":"Cheng","given":"Zhanjun","non-dropping-particle":"","parse-names":false,"suffix":""},{"dropping-particle":"","family":"Yan","given":"Beibei","non-dropping-particle":"","parse-names":false,"suffix":""},{"dropping-particle":"","family":"Ma","given":"Wenchao","non-dropping-particle":"","parse-names":false,"suffix":""}],"container-title":"Fuel Processing Technology","id":"ITEM-1","issue":"December 2018","issued":{"date-parts":[["2019"]]},"page":"60-70","publisher":"Elsevier","title":"Promoting air gasification of corn straw through biological pretreatment by biogas slurry: An initiative experimental study","type":"article-journal","volume":"191"},"uris":["http://www.mendeley.com/documents/?uuid=c147d6fe-3de1-4a7d-a8bb-d0ba7ea937c2"]}],"mendeley":{"formattedCitation":"[90]","plainTextFormattedCitation":"[90]","previouslyFormattedCitation":"[90]"},"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[90]</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Both natural and synthetic ion exchangers are often utilized. As an example, natural zeolites absorb ammonia at a rate of 2.7–30.6 mg/g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{"citationItems":[{"id":"ITEM-1","itemData":{"DOI":"10.2478/v10020-008-0051-x","ISSN":"1643-9953","abstract":"Investigations were carried out in ten municipal wastewater treatment plants located in the Warmia and Mazury Province removing biogenes with the method of activated sludge. Extent and intensity of activated sludge foaming were determined and organisms accompanying that phenomenon were recognized. In 60% of the treatment plants in the autumn-winter season and in 90% of the treatment plants in the spring season stable brown foam was observed to cover surfaces of bioreactors. Microscopic picture of foam enabled detection of six types of filamentous bacteria and NALO actinomycetes (Nocardia amarae like organisms). In the entire experimental period, Microthrix parvicella was most often occurring in foam. The co-predominating microorganisms in two treatment plants, irrespective of the season, appeared to be Type 0092 and in one treatment plant the spring season predominating microorganisms were NALO. The high number of Microthrix parvicella in the activated sludge was not always linked with its foaming. The intensity of foaming, expressed by the Scum index, was statistically significantly negatively correlated with the concentration of ammonia nitrogen in the treated wastewaters.","author":[{"dropping-particle":"","family":"Drzewicki","given":"Adam","non-dropping-particle":"","parse-names":false,"suffix":""},{"dropping-particle":"","family":"Filipkowska","given":"Urszula","non-dropping-particle":"","parse-names":false,"suffix":""},{"dropping-particle":"","family":"Rodziewicz","given":"Joanna","non-dropping-particle":"","parse-names":false,"suffix":""}],"container-title":"Polish Journal of Natural Science","id":"ITEM-1","issue":"3","issued":{"date-parts":[["2008"]]},"page":"645-658","title":"Problem of Filamentous Foaming of Activated Sludge in Wastewater Treatment Plants Removing Biogenes in the Warmia and Mazury Province, Poland","type":"article-journal","volume":"23"},"uris":["http://www.mendeley.com/documents/?uuid=696a189e-bcbc-445d-b03d-4a20adf5fe13"]}],"mendeley":{"formattedCitation":"[79]","plainTextFormattedCitation":"[79]","previouslyFormattedCitation":"[79]"},"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[79]</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A negative charge is produced on the skeleton of the zeolite because every aluminum (Al</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vertAlign w:val="superscript"/>
        </w:rPr>
        <w:t>+</w:t>
      </w:r>
      <w:r w:rsidRPr="004E4619">
        <w:rPr>
          <w:rFonts w:ascii="Times New Roman" w:hAnsi="Times New Roman" w:cs="Times New Roman"/>
          <w:sz w:val="24"/>
          <w:szCs w:val="24"/>
        </w:rPr>
        <w:t>) atom gets swapped out for a silicon (Si</w:t>
      </w:r>
      <w:r w:rsidRPr="004E4619">
        <w:rPr>
          <w:rFonts w:ascii="Times New Roman" w:hAnsi="Times New Roman" w:cs="Times New Roman"/>
          <w:sz w:val="24"/>
          <w:szCs w:val="24"/>
          <w:vertAlign w:val="subscript"/>
        </w:rPr>
        <w:t>4</w:t>
      </w:r>
      <w:r w:rsidRPr="004E4619">
        <w:rPr>
          <w:rFonts w:ascii="Times New Roman" w:hAnsi="Times New Roman" w:cs="Times New Roman"/>
          <w:sz w:val="24"/>
          <w:szCs w:val="24"/>
          <w:vertAlign w:val="superscript"/>
        </w:rPr>
        <w:t>+</w:t>
      </w:r>
      <w:r w:rsidRPr="004E4619">
        <w:rPr>
          <w:rFonts w:ascii="Times New Roman" w:hAnsi="Times New Roman" w:cs="Times New Roman"/>
          <w:sz w:val="24"/>
          <w:szCs w:val="24"/>
        </w:rPr>
        <w:t>) atom. Consequently, the zeolite's negative charge increases as the degree of replacement of aluminum atoms increases. The positive charge in the pores is balanced by the cations (positively charged ions) Na</w:t>
      </w:r>
      <w:r w:rsidRPr="004E4619">
        <w:rPr>
          <w:rFonts w:ascii="Times New Roman" w:hAnsi="Times New Roman" w:cs="Times New Roman"/>
          <w:sz w:val="24"/>
          <w:szCs w:val="24"/>
          <w:vertAlign w:val="superscript"/>
        </w:rPr>
        <w:t>+</w:t>
      </w:r>
      <w:r w:rsidRPr="004E4619">
        <w:rPr>
          <w:rFonts w:ascii="Times New Roman" w:hAnsi="Times New Roman" w:cs="Times New Roman"/>
          <w:sz w:val="24"/>
          <w:szCs w:val="24"/>
        </w:rPr>
        <w:t>, K</w:t>
      </w:r>
      <w:r w:rsidRPr="004E4619">
        <w:rPr>
          <w:rFonts w:ascii="Times New Roman" w:hAnsi="Times New Roman" w:cs="Times New Roman"/>
          <w:sz w:val="24"/>
          <w:szCs w:val="24"/>
          <w:vertAlign w:val="superscript"/>
        </w:rPr>
        <w:t>+</w:t>
      </w:r>
      <w:r w:rsidRPr="004E4619">
        <w:rPr>
          <w:rFonts w:ascii="Times New Roman" w:hAnsi="Times New Roman" w:cs="Times New Roman"/>
          <w:sz w:val="24"/>
          <w:szCs w:val="24"/>
        </w:rPr>
        <w:t>, Ca</w:t>
      </w:r>
      <w:r w:rsidRPr="004E4619">
        <w:rPr>
          <w:rFonts w:ascii="Times New Roman" w:hAnsi="Times New Roman" w:cs="Times New Roman"/>
          <w:sz w:val="24"/>
          <w:szCs w:val="24"/>
          <w:vertAlign w:val="superscript"/>
        </w:rPr>
        <w:t>2+</w:t>
      </w:r>
      <w:r w:rsidRPr="004E4619">
        <w:rPr>
          <w:rFonts w:ascii="Times New Roman" w:hAnsi="Times New Roman" w:cs="Times New Roman"/>
          <w:sz w:val="24"/>
          <w:szCs w:val="24"/>
        </w:rPr>
        <w:t>, and Mg</w:t>
      </w:r>
      <w:r w:rsidRPr="004E4619">
        <w:rPr>
          <w:rFonts w:ascii="Times New Roman" w:hAnsi="Times New Roman" w:cs="Times New Roman"/>
          <w:sz w:val="24"/>
          <w:szCs w:val="24"/>
          <w:vertAlign w:val="superscript"/>
        </w:rPr>
        <w:t>2+</w:t>
      </w:r>
      <w:r w:rsidRPr="004E4619">
        <w:rPr>
          <w:rFonts w:ascii="Times New Roman" w:hAnsi="Times New Roman" w:cs="Times New Roman"/>
          <w:sz w:val="24"/>
          <w:szCs w:val="24"/>
        </w:rPr>
        <w:t xml:space="preserve"> that are present on the zeolite surface. Weaker electrostatic interactions between these cations and the aluminosilicates lead to the displacement that may exchange with certain cations in the solution, such ammonium. Clinoptilolite, mordenite, chabazite, heulandite, laumontite, analcite, and erionite are examples of common natural zeolites exhibiting ion exchange capabilities. Zeolite is presently used for adsorption, although its reusability is currently quite limited. So, a lot of research is now being done to find and prepare adsorption materials that have a larger adsorption capacity and a faster equilibrium time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{"citationItems":[{"id":"ITEM-1","itemData":{"DOI":"10.1016/j.clay.2012.01.013","ISSN":"01691317","abstract":"This paper reviews the most relevant uses and applications of zeolites in anaerobic digestion processes. The feasibility of using natural zeolites as support media for the immobilization of microorganisms in different high-rate reactor configurations (fixed bed, fluidized bed, etc.) is also reviewed. Zeolite, with its favorable characteristics for microorganism adhesion, has also been widely used as an ion exchanger for the removal of ammonium in anaerobic digestion due to the presence of Na +, Ca 2+ and Mg 2+ cations in its crystalline structure. This property is also useful for improving the anaerobic process performances in the treatment of wastewaters with high concentrations of nitrogen compounds, such as cattle, pig and chicken wastes, as it prevents process inhibition. The influence of zeolite particle size and doses in batch mesophilic and thermophilic processes when referring to synthetic or different wastewaters is also reviewed. Finally, the role of zeolite in granulation processes, in anaerobic oxidation processes (Anammox) for promoting the retention of the biomass involved (given its low growth rate), and in hybrid and sequencing reactors such as the moving bed biofilm reactors (MBBR) are also discussed. © 2012 Elsevier B.V.","author":[{"dropping-particle":"","family":"Montalvo","given":"Silvio","non-dropping-particle":"","parse-names":false,"suffix":""},{"dropping-particle":"","family":"Guerrero","given":"Lorna","non-dropping-particle":"","parse-names":false,"suffix":""},{"dropping-particle":"","family":"Borja","given":"Rafael","non-dropping-particle":"","parse-names":false,"suffix":""},{"dropping-particle":"","family":"Sánchez","given":"Enrique","non-dropping-particle":"","parse-names":false,"suffix":""},{"dropping-particle":"","family":"Milán","given":"Zhenia","non-dropping-particle":"","parse-names":false,"suffix":""},{"dropping-particle":"","family":"Cortés","given":"Isel","non-dropping-particle":"","parse-names":false,"suffix":""},{"dropping-particle":"","family":"Angeles de la la Rubia","given":"M.","non-dropping-particle":"","parse-names":false,"suffix":""}],"container-title":"Applied Clay Science","id":"ITEM-1","issued":{"date-parts":[["2012"]]},"page":"125-133","publisher":"Elsevier B.V.","title":"Application of natural zeolites in anaerobic digestion processes: A review","type":"article-journal","volume":"58"},"uris":["http://www.mendeley.com/documents/?uuid=228b2d68-7dfc-4ceb-a905-f9182a3a834a"]}],"mendeley":{"formattedCitation":"[91]","plainTextFormattedCitation":"[91]","previouslyFormattedCitation":"[91]"},"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[91]</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Titanate-based materials were employed by Zhang et al. (2020) to hydrolyze sodium titanate materials using various sodium hydroxide concentrations (solution-gel technique). In comparison to zeolite-based materials, this one has a better absorption efficiency and is more stable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{"citationItems":[{"id":"ITEM-1","itemData":{"DOI":"10.1016/j.apsusc.2019.144065","ISSN":"01694332","abstract":"Near-infrared (NIR) irradiation accounts for approximately 54.3% of the solar spectrum. Therefore, MoS2 and N-doped graphene (NG) were utilised to fabricate a direct Z-scheme NIR-response photocatalytic system (MoS2/NG). The photocatalytic tests showed that MoS2/NG Z-scheme photocatalytic system can result in a 99.6% degradation ratio of ammonia under NIR irradiation, whereas the removal ratio of ammonia was only 64.0% using MoS2 as the photocatalyst under similar conditions. The catalytic efficiency is still over 90.7% even if the MoS2/NG catalyst was used for five runs, indicating that it is extremely stable. The kinetic research indicated the average apparent rate constant kapp for ammonia degradation into N2 was at approximately 0.251 h−1. The enhanced photocatalytic activity of MoS2/NG was attributed to the more positive valence band level of the Z-scheme system.","author":[{"dropping-particle":"","family":"Zhang","given":"Huan","non-dropping-particle":"","parse-names":false,"suffix":""},{"dropping-particle":"","family":"Gu","given":"Qin Qin","non-dropping-particle":"","parse-names":false,"suffix":""},{"dropping-particle":"","family":"Zhou","given":"Yi Wen","non-dropping-particle":"","parse-names":false,"suffix":""},{"dropping-particle":"","family":"Liu","given":"Shou Qing","non-dropping-particle":"","parse-names":false,"suffix":""},{"dropping-particle":"","family":"Liu","given":"Wen Xiao","non-dropping-particle":"","parse-names":false,"suffix":""},{"dropping-particle":"","family":"Luo","given":"Li","non-dropping-particle":"","parse-names":false,"suffix":""},{"dropping-particle":"Da","family":"Meng","given":"Ze","non-dropping-particle":"","parse-names":false,"suffix":""}],"container-title":"Applied Surface Science","id":"ITEM-1","issue":"October","issued":{"date-parts":[["2020"]]},"page":"144065","publisher":"Elsevier","title":"Direct Z-scheme photocatalytic removal of ammonia via the narrow band gap MoS2/N-doped graphene hybrid catalyst upon near-infrared irradiation","type":"article-journal","volume":"504"},"uris":["http://www.mendeley.com/documents/?uuid=c1f61b11-9750-4549-b483-ac781b7d669e"]}],"mendeley":{"formattedCitation":"[60]","plainTextFormattedCitation":"[60]","previouslyFormattedCitation":"[60]"},"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[60]</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The Ti-OH group on the material's surface will also partially absorb ammonia nitrogen during ion exchange, and sodium hydroxide or sodium chloride solutions may readily renew and reuse the material. To recover ammonia from the utilized ZSM-5 adsorbent, Manto et al. (2018) used a 10 g/L NaCl solution. They discovered that the adsorbent had an outstanding </w:t>
      </w:r>
      <w:r w:rsidRPr="004E4619">
        <w:rPr>
          <w:rFonts w:ascii="Times New Roman" w:hAnsi="Times New Roman" w:cs="Times New Roman"/>
          <w:sz w:val="24"/>
          <w:szCs w:val="24"/>
        </w:rPr>
        <w:lastRenderedPageBreak/>
        <w:t>ammonia release rate of 92–97% throughout the range of 1–50 g/L adsorbent addition. The optimal concentration of NH</w:t>
      </w:r>
      <w:r w:rsidRPr="004E4619">
        <w:rPr>
          <w:rFonts w:ascii="Times New Roman" w:hAnsi="Times New Roman" w:cs="Times New Roman"/>
          <w:sz w:val="24"/>
          <w:szCs w:val="24"/>
          <w:vertAlign w:val="subscript"/>
        </w:rPr>
        <w:t>4</w:t>
      </w:r>
      <w:r w:rsidRPr="004E4619">
        <w:rPr>
          <w:rFonts w:ascii="Times New Roman" w:hAnsi="Times New Roman" w:cs="Times New Roman"/>
          <w:sz w:val="24"/>
          <w:szCs w:val="24"/>
        </w:rPr>
        <w:t>Cl solution may be reached when the adsorption and release parameters are tuned. Notably, an acidic solution may also cause the ammonia on the adsorbent to release. For instance, the ammonium phosphate precipitate from a phosphate solution that uses HCl to control pH may be produced and utilized right away as a fertilizer for plants (Darwish et al. 2016)</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{"citationItems":[{"id":"ITEM-1","itemData":{"DOI":"10.1016/j.chemosphere.2010.05.054","ISSN":"00456535","PMID":"20591466","abstract":"Burrowing of the freshwater amphipod Hyalella azteca was evaluated under laboratory conditions similar to those recommended for standard sediment toxicity testing in Canada (EPS 1/RM/33; Environment Canada, 1997) and the United States (EPA/600/R-99/064; US EPA, 2000). Sediment type, time of day (light versus dark), size of animal, and the presence or absence of food were varied to assess their effects on burrowing activity. Hyalella azteca were found to burrow rapidly in fine, organic-rich sediments, but were slower to burrow in a sandy sediment. There was no increase in the number of animals occupying the sediment surface of a fine, organic-rich sediment after 4. h of darkness compared to the previous 4. h of light. Over a 9- to 10-d duration, a higher percentage of animals occupied the surface of the sandy sediment. The addition of food promoted burrowing in sandy sediment, as did using smaller animals. Overall, longer-duration tests involving older animals and coarse sediments may require formal observation to confirm burrowing and ensure adequate sediment exposure. The addition of food during a test may promote the burrowing of larger animals in coarse sediments, but may not be necessary in field-collected sediments that are not excessively sandy. © 2010 Elsevier Ltd.","author":[{"dropping-particle":"","family":"Doig","given":"Lorne E.","non-dropping-particle":"","parse-names":false,"suffix":""},{"dropping-particle":"","family":"Liber","given":"Karsten","non-dropping-particle":"","parse-names":false,"suffix":""}],"container-title":"Chemosphere","id":"ITEM-1","issue":"2","issued":{"date-parts":[["2010"]]},"page":"261-265","publisher":"Elsevier Ltd","title":"An assessment of Hyalella azteca burrowing activity under laboratory sediment toxicity testing conditions","type":"article-journal","volume":"81"},"uris":["http://www.mendeley.com/documents/?uuid=ce5bc790-6a7f-461a-93f0-02c357ede22c"]}],"mendeley":{"formattedCitation":"[92]","plainTextFormattedCitation":"[92]","previouslyFormattedCitation":"[92]"},"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[92]</w:t>
      </w:r>
      <w:r w:rsidR="00E72FAC" w:rsidRPr="004E4619">
        <w:rPr>
          <w:rFonts w:ascii="Times New Roman" w:hAnsi="Times New Roman" w:cs="Times New Roman"/>
          <w:sz w:val="24"/>
          <w:szCs w:val="24"/>
        </w:rPr>
        <w:fldChar w:fldCharType="end"/>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{"citationItems":[{"id":"ITEM-1","itemData":{"DOI":"10.1080/15422119.2015.1119699","ISSN":"15422127","abstract":"Struvite crystallization is one of the sustainable approaches for recovering ammonium nitrogen (NH4-N) from wastewater in the form of a valuable material, in parallel with improving wastewater treatment efficiency. Focusing on NH4-N recovery, this review discusses the factors influencing struvite crystallization including the effect of foreign elements. It is shown that more than 95% of NH4-N could be recovered in the form of struvite, a magnesium-ammonium phosphate (MAP) salt, from some kinds of wastewater. This review emphasizes the role of utilizing alternative sources of Mg and P in improving the process sustainability. Additionally, it also explains how the MAP precipitation process could result with significant reduction of other pollutants contributing to total organic carbon, of color and turbidity, which support MAP integration with other treatment methods. The main options of lowering MAP recovery cost are presented; it was shown that applying low-cost materials of both Mg and P could save more than 65% of the processs cost. Finally, the future research directions to improve NH4-N recovery are pointed out.","author":[{"dropping-particle":"","family":"Darwish","given":"Mohamad","non-dropping-particle":"","parse-names":false,"suffix":""},{"dropping-particle":"","family":"Aris","given":"Azmi","non-dropping-particle":"","parse-names":false,"suffix":""},{"dropping-particle":"","family":"Puteh","given":"Mohd Hafiz","non-dropping-particle":"","parse-names":false,"suffix":""},{"dropping-particle":"","family":"Abideen","given":"Muzaffar Zainal","non-dropping-particle":"","parse-names":false,"suffix":""},{"dropping-particle":"","family":"Othman","given":"Mohd Nor","non-dropping-particle":"","parse-names":false,"suffix":""}],"container-title":"Separation and Purification Reviews","id":"ITEM-1","issue":"4","issued":{"date-parts":[["2016"]]},"page":"261-274","title":"Ammonium-nitrogen recovery from wastewater by struvite crystallization technology","type":"article-journal","volume":"45"},"uris":["http://www.mendeley.com/documents/?uuid=95305e8b-0629-4bcc-a47d-e45a062dc910"]}],"mendeley":{"formattedCitation":"[93]","plainTextFormattedCitation":"[93]","previouslyFormattedCitation":"[93]"},"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[93]</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w:t>
      </w:r>
    </w:p>
    <w:p w:rsidR="00614242" w:rsidRPr="004E4619" w:rsidRDefault="00627F3E" w:rsidP="00D30B8F">
      <w:pPr>
        <w:pStyle w:val="ListParagraph"/>
        <w:numPr>
          <w:ilvl w:val="0"/>
          <w:numId w:val="4"/>
        </w:numPr>
        <w:tabs>
          <w:tab w:val="left" w:pos="360"/>
          <w:tab w:val="left" w:pos="426"/>
        </w:tabs>
        <w:spacing w:before="120" w:after="120" w:line="480" w:lineRule="auto"/>
        <w:ind w:left="567" w:hanging="567"/>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 xml:space="preserve">Chemical approaches </w:t>
      </w:r>
    </w:p>
    <w:p w:rsidR="00614242" w:rsidRPr="004E4619" w:rsidRDefault="00627F3E" w:rsidP="00D30B8F">
      <w:pPr>
        <w:pStyle w:val="ListParagraph"/>
        <w:numPr>
          <w:ilvl w:val="1"/>
          <w:numId w:val="4"/>
        </w:numPr>
        <w:spacing w:before="120" w:after="120" w:line="480" w:lineRule="auto"/>
        <w:ind w:left="450" w:hanging="450"/>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Capacitive deionization technology</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Low-concentration </w:t>
      </w:r>
      <w:r w:rsidR="009F5C8C">
        <w:rPr>
          <w:rFonts w:ascii="Times New Roman" w:hAnsi="Times New Roman" w:cs="Times New Roman"/>
          <w:sz w:val="24"/>
          <w:szCs w:val="24"/>
        </w:rPr>
        <w:t xml:space="preserve">ammonia-nitrogen </w:t>
      </w:r>
      <w:r w:rsidRPr="004E4619">
        <w:rPr>
          <w:rFonts w:ascii="Times New Roman" w:hAnsi="Times New Roman" w:cs="Times New Roman"/>
          <w:sz w:val="24"/>
          <w:szCs w:val="24"/>
        </w:rPr>
        <w:t xml:space="preserve">wastewater makes up a significant portion of the recoverable ammonia resource after high-concentration </w:t>
      </w:r>
      <w:r w:rsidR="009F5C8C">
        <w:rPr>
          <w:rFonts w:ascii="Times New Roman" w:hAnsi="Times New Roman" w:cs="Times New Roman"/>
          <w:sz w:val="24"/>
          <w:szCs w:val="24"/>
        </w:rPr>
        <w:t xml:space="preserve">ammonia-nitrogen </w:t>
      </w:r>
      <w:r w:rsidRPr="004E4619">
        <w:rPr>
          <w:rFonts w:ascii="Times New Roman" w:hAnsi="Times New Roman" w:cs="Times New Roman"/>
          <w:sz w:val="24"/>
          <w:szCs w:val="24"/>
        </w:rPr>
        <w:t xml:space="preserve">wastewater has undergone extensive treatment. Low-concentration wastewater must be pre-concentrated since recovering ammonia nitrogen straight from it would be expensive and energy intensive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{"citationItems":[{"id":"ITEM-1","itemData":{"DOI":"10.1016/j.cej.2018.04.128","ISSN":"13858947","abstract":"This work investigated ammonia pre-concentration from low-strength municipal wastewater by flow-electrode capacitive deionization (FCDI) cell. A variety of operating conditions, including applied voltage, flow rate, graphite powder dosage, pH value and initial ammonia concentration, were investigated systematically. The results indicated that removal efficiency was greatly improved by increasing the working voltage (from 0.2 V to 1.2 V) and flow rate (from 5.00 to 7.75 mL/min), adding 1.5 wt% graphite powders and decreasing pH to 4. The maximum ammonia removal efficiency (87.00 ± 0.79%) was obtained with adsorption capacity of 1.43 ± 0.01 mg NH4Cl/g. Based on these optimum operation conditions, enrichment experiments were conducted with the desired concentration multiple times of 20 and an initial ammonia concentration of 20 mg N/L, which led to a final ammonia concentration of 322.06 mg N/L in the aqueous phase of flow electrodes. Additionally, valence, initial concentration, hydrate radius and diffusion efficiency also notably affected the alternative electro-performance of the FCDI cell because of co-existing cations. The study provides new insights into the emerging FCDI technology, which is expected to improve the methods of performing cost-effective ammonia removal and pre-concentration from low-strength municipal wastewater with moderate ion selectivity and wide ranging influent quality.","author":[{"dropping-particle":"","family":"Fang","given":"Kuo","non-dropping-particle":"","parse-names":false,"suffix":""},{"dropping-particle":"","family":"Gong","given":"Hui","non-dropping-particle":"","parse-names":false,"suffix":""},{"dropping-particle":"","family":"He","given":"Wenyan","non-dropping-particle":"","parse-names":false,"suffix":""},{"dropping-particle":"","family":"Peng","given":"Fei","non-dropping-particle":"","parse-names":false,"suffix":""},{"dropping-particle":"","family":"He","given":"Conghui","non-dropping-particle":"","parse-names":false,"suffix":""},{"dropping-particle":"","family":"Wang","given":"Kaijun","non-dropping-particle":"","parse-names":false,"suffix":""}],"container-title":"Chemical Engineering Journal","id":"ITEM-1","issued":{"date-parts":[["2018"]]},"page":"301-309","title":"Recovering ammonia from municipal wastewater by flow-electrode capacitive deionization","type":"article-journal","volume":"348"},"uris":["http://www.mendeley.com/documents/?uuid=f2e4dd95-16e0-4322-aa82-d5181675f875"]}],"mendeley":{"formattedCitation":"[94]","plainTextFormattedCitation":"[94]","previouslyFormattedCitation":"[94]"},"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[94]</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However, due to the high cost of membrane materials, capacitor deionization technology (CDI) is utilized to concentrate low-concentration </w:t>
      </w:r>
      <w:r w:rsidR="009F5C8C">
        <w:rPr>
          <w:rFonts w:ascii="Times New Roman" w:hAnsi="Times New Roman" w:cs="Times New Roman"/>
          <w:sz w:val="24"/>
          <w:szCs w:val="24"/>
        </w:rPr>
        <w:t xml:space="preserve">ammonia-nitrogen </w:t>
      </w:r>
      <w:r w:rsidRPr="004E4619">
        <w:rPr>
          <w:rFonts w:ascii="Times New Roman" w:hAnsi="Times New Roman" w:cs="Times New Roman"/>
          <w:sz w:val="24"/>
          <w:szCs w:val="24"/>
        </w:rPr>
        <w:t xml:space="preserve">wastewater because to its high energy efficiency, environmental friendliness, and cheap cost. Membrane technology is often employed for pre-concentration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{"citationItems":[{"id":"ITEM-1","itemData":{"DOI":"10.1016/j.desal.2015.03.035","ISSN":"00119164","abstract":"To improve the desalination performance, the coconut shell-based activated carbon electrodes were prepared by using a two-stage activation method. Both the specific surface area and the ratio of mesopore to micropore can be successfully manipulated by the activation process of KOH etching plus CO2 gasification. The results showed that the activated carbon electrodes with controlled mesoporosity exhibited higher specific capacitance and better rate capability as compared to the commercial one. The coexistence of mesopores and micropores can provide large surface area for ions to form an electrical double layer, while the enlarged mesoporosity can not only facilitate the ion transport but also improve the accessible surface area, suggesting the improved capacity of capacitive ion storage. From the desalination experiments at 1.0V, the activated carbon electrode, associated with a specific surface area of 2105m2g-1 and a 70.7% ratio of mesopore to total pore volume, presented an electrosorption capacity of 9.72mgg-1 and electrosorption rate constant of 0.060min-1, which were considerably higher than the micropore-dominant carbon electrodes. Therefore, the significantly improved desalination performance can be ascribed to the high surface area and the high ratio of mesoporosity in the activated carbon-based capacitive deionization.","author":[{"dropping-particle":"","family":"Yeh","given":"Chung Lin","non-dropping-particle":"","parse-names":false,"suffix":""},{"dropping-particle":"","family":"Hsi","given":"Hsing Cheng","non-dropping-particle":"","parse-names":false,"suffix":""},{"dropping-particle":"","family":"Li","given":"Kung Cheh","non-dropping-particle":"","parse-names":false,"suffix":""},{"dropping-particle":"","family":"Hou","given":"Chia Hung","non-dropping-particle":"","parse-names":false,"suffix":""}],"container-title":"Desalination","id":"ITEM-1","issued":{"date-parts":[["2015"]]},"page":"60-68","publisher":"Elsevier B.V.","title":"Improved performance in capacitive deionization of activated carbon electrodes with a tunable mesopore and micropore ratio","type":"article-journal","volume":"367"},"uris":["http://www.mendeley.com/documents/?uuid=da747e6c-78b0-42cd-87a9-3b365380405c"]}],"mendeley":{"formattedCitation":"[95]","plainTextFormattedCitation":"[95]","previouslyFormattedCitation":"[95]"},"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[95]</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The original CDI process produced an enrichment of anions and cations in the effluent by having the cathode and anode absorb them. The membrane capacitor deionization technique was developed to prevent the counter-attractive effect that results from the enrichment of ions in one electrode by including cation and anion exchange membranes on the cathode and anode, respectively. Although ion mutual attraction is avoided, this technique is significantly constrained by the size of the electrode, leading to a restricted quantity of ion adsorption. The technique known as flow electrode capacitive deionization (FCDI) was created. To achieve the continual regeneration of the electrodes, it inserts the electrode in a foam chamber. Fang et al. (2018) creatively employed FCDI for ammonia recovery in wastewater with low concentrations of ammonia and nitrogen and discovered that the concentration of </w:t>
      </w:r>
      <w:r w:rsidRPr="004E4619">
        <w:rPr>
          <w:rFonts w:ascii="Times New Roman" w:hAnsi="Times New Roman" w:cs="Times New Roman"/>
          <w:sz w:val="24"/>
          <w:szCs w:val="24"/>
        </w:rPr>
        <w:lastRenderedPageBreak/>
        <w:t xml:space="preserve">ammonia in the wastewater was encouraged by increasing operating voltage and flow rate at pH 4. An ammonia enriched solution of 322.06 mg/L was achieved while the removal rate reached 87 percent during the experiment, which was conducted in 20 mg/L </w:t>
      </w:r>
      <w:r w:rsidR="009F5C8C">
        <w:rPr>
          <w:rFonts w:ascii="Times New Roman" w:hAnsi="Times New Roman" w:cs="Times New Roman"/>
          <w:sz w:val="24"/>
          <w:szCs w:val="24"/>
        </w:rPr>
        <w:t xml:space="preserve">ammonia-nitrogen </w:t>
      </w:r>
      <w:r w:rsidRPr="004E4619">
        <w:rPr>
          <w:rFonts w:ascii="Times New Roman" w:hAnsi="Times New Roman" w:cs="Times New Roman"/>
          <w:sz w:val="24"/>
          <w:szCs w:val="24"/>
        </w:rPr>
        <w:t xml:space="preserve">wastewater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{"citationItems":[{"id":"ITEM-1","itemData":{"DOI":"10.1016/j.cej.2018.04.128","ISSN":"13858947","abstract":"This work investigated ammonia pre-concentration from low-strength municipal wastewater by flow-electrode capacitive deionization (FCDI) cell. A variety of operating conditions, including applied voltage, flow rate, graphite powder dosage, pH value and initial ammonia concentration, were investigated systematically. The results indicated that removal efficiency was greatly improved by increasing the working voltage (from 0.2 V to 1.2 V) and flow rate (from 5.00 to 7.75 mL/min), adding 1.5 wt% graphite powders and decreasing pH to 4. The maximum ammonia removal efficiency (87.00 ± 0.79%) was obtained with adsorption capacity of 1.43 ± 0.01 mg NH4Cl/g. Based on these optimum operation conditions, enrichment experiments were conducted with the desired concentration multiple times of 20 and an initial ammonia concentration of 20 mg N/L, which led to a final ammonia concentration of 322.06 mg N/L in the aqueous phase of flow electrodes. Additionally, valence, initial concentration, hydrate radius and diffusion efficiency also notably affected the alternative electro-performance of the FCDI cell because of co-existing cations. The study provides new insights into the emerging FCDI technology, which is expected to improve the methods of performing cost-effective ammonia removal and pre-concentration from low-strength municipal wastewater with moderate ion selectivity and wide ranging influent quality.","author":[{"dropping-particle":"","family":"Fang","given":"Kuo","non-dropping-particle":"","parse-names":false,"suffix":""},{"dropping-particle":"","family":"Gong","given":"Hui","non-dropping-particle":"","parse-names":false,"suffix":""},{"dropping-particle":"","family":"He","given":"Wenyan","non-dropping-particle":"","parse-names":false,"suffix":""},{"dropping-particle":"","family":"Peng","given":"Fei","non-dropping-particle":"","parse-names":false,"suffix":""},{"dropping-particle":"","family":"He","given":"Conghui","non-dropping-particle":"","parse-names":false,"suffix":""},{"dropping-particle":"","family":"Wang","given":"Kaijun","non-dropping-particle":"","parse-names":false,"suffix":""}],"container-title":"Chemical Engineering Journal","id":"ITEM-1","issued":{"date-parts":[["2018"]]},"page":"301-309","title":"Recovering ammonia from municipal wastewater by flow-electrode capacitive deionization","type":"article-journal","volume":"348"},"uris":["http://www.mendeley.com/documents/?uuid=f2e4dd95-16e0-4322-aa82-d5181675f875"]}],"mendeley":{"formattedCitation":"[94]","plainTextFormattedCitation":"[94]","previouslyFormattedCitation":"[94]"},"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[94]</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614242" w:rsidRPr="004E4619" w:rsidRDefault="00627F3E" w:rsidP="00D30B8F">
      <w:pPr>
        <w:pStyle w:val="ListParagraph"/>
        <w:numPr>
          <w:ilvl w:val="1"/>
          <w:numId w:val="4"/>
        </w:numPr>
        <w:spacing w:before="120" w:after="120" w:line="480" w:lineRule="auto"/>
        <w:ind w:left="450" w:hanging="450"/>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 xml:space="preserve">Coagulation </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Water and wastewater suspended particles are separated using the flocculation-coagulation method. The method works in stages that weaken the forces that hold charged particles in water or wastewater in place, allowing for inter-particle collision to happen and the creation of flocs. Electricity is used to create the coagulation-chemistry. </w:t>
      </w:r>
      <w:r w:rsidR="00F377C0" w:rsidRPr="004E4619">
        <w:rPr>
          <w:rFonts w:ascii="Times New Roman" w:hAnsi="Times New Roman" w:cs="Times New Roman"/>
          <w:sz w:val="24"/>
          <w:szCs w:val="24"/>
        </w:rPr>
        <w:t>Flocculation’s</w:t>
      </w:r>
      <w:r w:rsidRPr="004E4619">
        <w:rPr>
          <w:rFonts w:ascii="Times New Roman" w:hAnsi="Times New Roman" w:cs="Times New Roman"/>
          <w:sz w:val="24"/>
          <w:szCs w:val="24"/>
        </w:rPr>
        <w:t xml:space="preserve"> </w:t>
      </w:r>
      <w:r w:rsidR="00F377C0" w:rsidRPr="004E4619">
        <w:rPr>
          <w:rFonts w:ascii="Times New Roman" w:hAnsi="Times New Roman" w:cs="Times New Roman"/>
          <w:sz w:val="24"/>
          <w:szCs w:val="24"/>
        </w:rPr>
        <w:t>given</w:t>
      </w:r>
      <w:r w:rsidRPr="004E4619">
        <w:rPr>
          <w:rFonts w:ascii="Times New Roman" w:hAnsi="Times New Roman" w:cs="Times New Roman"/>
          <w:sz w:val="24"/>
          <w:szCs w:val="24"/>
        </w:rPr>
        <w:t xml:space="preserve"> their propensities for attraction and repulsion, charged particles behave in a way that is described by electricity. In water, suspended particles have a negative charge. They tend to stabilize and repel one another when they are near to one another because they have the same surface charge. The charged suspended solids particles are intended to be made unstable by the coagulation and flocculation process. The source of the charge, its makeup, the particle size, shape, and density of the suspended particles are all interaction aspects that must be well understood before the technique can be applied effectively. The first method to destabilize the charge of the suspended particles is the addition of coagulants with charges opposite those of the suspended particles. To balance the negative charge of suspended particles, coagulants are added to water and wastewater.</w:t>
      </w:r>
    </w:p>
    <w:p w:rsidR="00614242" w:rsidRPr="004E4619" w:rsidRDefault="00627F3E" w:rsidP="00D30B8F">
      <w:pPr>
        <w:pStyle w:val="ListParagraph"/>
        <w:numPr>
          <w:ilvl w:val="2"/>
          <w:numId w:val="4"/>
        </w:numPr>
        <w:spacing w:before="120" w:after="120" w:line="480" w:lineRule="auto"/>
        <w:ind w:left="426" w:hanging="450"/>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 xml:space="preserve">Coagulant application </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The nature of the suspended particles, the condition of the raw water and wastewater, the design of the treatment facility, the cost of the coagulant chemicals, the zeta potential (the amount of repulsive forces that ensure that particles stay in the water environment), and Van der Waal's forces are all factors that must be taken into consideration when choosing a coagulant for the treatment of water and wastewaters (weak inter-molecular forces that influence particle formation). To choose the best coagulants for the treatment process, a </w:t>
      </w:r>
      <w:r w:rsidRPr="004E4619">
        <w:rPr>
          <w:rFonts w:ascii="Times New Roman" w:hAnsi="Times New Roman" w:cs="Times New Roman"/>
          <w:sz w:val="24"/>
          <w:szCs w:val="24"/>
        </w:rPr>
        <w:lastRenderedPageBreak/>
        <w:t>plant-scale assessment study, or "jar testing," is carried out. Any treatment method must consider the desired effluent quality, sludge handling disposal costs (the majority of coagulants produce sludge), and coagulant dosage costs in order to be successful.</w:t>
      </w:r>
    </w:p>
    <w:p w:rsidR="00614242" w:rsidRPr="004E4619" w:rsidRDefault="00627F3E" w:rsidP="00D30B8F">
      <w:pPr>
        <w:pStyle w:val="ListParagraph"/>
        <w:numPr>
          <w:ilvl w:val="2"/>
          <w:numId w:val="4"/>
        </w:numPr>
        <w:spacing w:before="120" w:after="120" w:line="480" w:lineRule="auto"/>
        <w:ind w:left="426" w:hanging="450"/>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 xml:space="preserve">Coagulant Types </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The two primary categories of coagulant compounds are: These include coagulant aids and main coagulants. While secondary coagulants help raise the density of slow-settling flocs by imparting toughness to the flocs to resist shearing during mixing and settling processes, primary coagulants are engaged in neutralizing electrical charges of suspended particles in water. Polymers or inorganic metallic salts are the coagulant substances. There are three different kinds of polymers: cationic (positively charged), anionic (negatively charged), and non-ionic (neutrally charged).</w:t>
      </w:r>
    </w:p>
    <w:p w:rsidR="00614242" w:rsidRPr="004E4619" w:rsidRDefault="00627F3E" w:rsidP="00D30B8F">
      <w:pPr>
        <w:pStyle w:val="ListParagraph"/>
        <w:numPr>
          <w:ilvl w:val="2"/>
          <w:numId w:val="4"/>
        </w:numPr>
        <w:spacing w:before="120" w:after="120" w:line="480" w:lineRule="auto"/>
        <w:ind w:left="426" w:hanging="450"/>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 xml:space="preserve">Chemical Coagulants </w:t>
      </w:r>
    </w:p>
    <w:p w:rsidR="00614242" w:rsidRPr="004E4619" w:rsidRDefault="00627F3E" w:rsidP="00D30B8F">
      <w:pPr>
        <w:pStyle w:val="ListParagraph"/>
        <w:numPr>
          <w:ilvl w:val="3"/>
          <w:numId w:val="4"/>
        </w:numPr>
        <w:spacing w:before="120" w:after="120" w:line="480" w:lineRule="auto"/>
        <w:ind w:left="426" w:hanging="437"/>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 xml:space="preserve">Pre-polymerized Inorganic Coagulants </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The most popular types of pre-polymerized inorganic coagulants are salts of aluminum (Al) and iron (Fe). These metallic salts dissolve in water and create highly charged ions called inorganic hydroxides that balance out the suspended particles. Thus, brief polymers are created, resulting in </w:t>
      </w:r>
      <w:r w:rsidR="00F377C0" w:rsidRPr="004E4619">
        <w:rPr>
          <w:rFonts w:ascii="Times New Roman" w:hAnsi="Times New Roman" w:cs="Times New Roman"/>
          <w:sz w:val="24"/>
          <w:szCs w:val="24"/>
        </w:rPr>
        <w:t>micro flocs</w:t>
      </w:r>
      <w:r w:rsidRPr="004E4619">
        <w:rPr>
          <w:rFonts w:ascii="Times New Roman" w:hAnsi="Times New Roman" w:cs="Times New Roman"/>
          <w:sz w:val="24"/>
          <w:szCs w:val="24"/>
        </w:rPr>
        <w:t>. Following are some equations that illustrate the aforementioned process:</w:t>
      </w:r>
    </w:p>
    <w:p w:rsidR="00614242" w:rsidRPr="004E4619" w:rsidRDefault="00627F3E">
      <w:pPr>
        <w:spacing w:before="120" w:after="120" w:line="480" w:lineRule="auto"/>
        <w:rPr>
          <w:rFonts w:ascii="Times New Roman" w:hAnsi="Times New Roman" w:cs="Times New Roman"/>
          <w:sz w:val="24"/>
          <w:szCs w:val="24"/>
        </w:rPr>
      </w:pPr>
      <w:r w:rsidRPr="004E4619">
        <w:rPr>
          <w:rFonts w:ascii="Times New Roman" w:hAnsi="Times New Roman" w:cs="Times New Roman"/>
          <w:sz w:val="24"/>
          <w:szCs w:val="24"/>
        </w:rPr>
        <w:t>Al</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(SO</w:t>
      </w:r>
      <w:r w:rsidRPr="004E4619">
        <w:rPr>
          <w:rFonts w:ascii="Times New Roman" w:hAnsi="Times New Roman" w:cs="Times New Roman"/>
          <w:sz w:val="24"/>
          <w:szCs w:val="24"/>
          <w:vertAlign w:val="subscript"/>
        </w:rPr>
        <w:t>4</w:t>
      </w:r>
      <w:r w:rsidRPr="004E4619">
        <w:rPr>
          <w:rFonts w:ascii="Times New Roman" w:hAnsi="Times New Roman" w:cs="Times New Roman"/>
          <w:sz w:val="24"/>
          <w:szCs w:val="24"/>
        </w:rPr>
        <w:t>)</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rPr>
        <w:t xml:space="preserve"> + 3Ca (HCO3)</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 xml:space="preserve"> → 2Al (OH)</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rPr>
        <w:t xml:space="preserve"> + 3CaSO</w:t>
      </w:r>
      <w:r w:rsidRPr="004E4619">
        <w:rPr>
          <w:rFonts w:ascii="Times New Roman" w:hAnsi="Times New Roman" w:cs="Times New Roman"/>
          <w:sz w:val="24"/>
          <w:szCs w:val="24"/>
          <w:vertAlign w:val="subscript"/>
        </w:rPr>
        <w:t>4</w:t>
      </w:r>
      <w:r w:rsidRPr="004E4619">
        <w:rPr>
          <w:rFonts w:ascii="Times New Roman" w:hAnsi="Times New Roman" w:cs="Times New Roman"/>
          <w:sz w:val="24"/>
          <w:szCs w:val="24"/>
        </w:rPr>
        <w:t xml:space="preserve"> + 6CO</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 xml:space="preserve"> </w:t>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t>(1)</w:t>
      </w:r>
    </w:p>
    <w:p w:rsidR="00614242" w:rsidRPr="004E4619" w:rsidRDefault="00627F3E">
      <w:pPr>
        <w:spacing w:before="120" w:after="120" w:line="480" w:lineRule="auto"/>
        <w:rPr>
          <w:rFonts w:ascii="Times New Roman" w:hAnsi="Times New Roman" w:cs="Times New Roman"/>
          <w:sz w:val="24"/>
          <w:szCs w:val="24"/>
        </w:rPr>
      </w:pPr>
      <w:r w:rsidRPr="004E4619">
        <w:rPr>
          <w:rFonts w:ascii="Times New Roman" w:hAnsi="Times New Roman" w:cs="Times New Roman"/>
          <w:sz w:val="24"/>
          <w:szCs w:val="24"/>
        </w:rPr>
        <w:t>Fe</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(SO</w:t>
      </w:r>
      <w:r w:rsidRPr="004E4619">
        <w:rPr>
          <w:rFonts w:ascii="Times New Roman" w:hAnsi="Times New Roman" w:cs="Times New Roman"/>
          <w:sz w:val="24"/>
          <w:szCs w:val="24"/>
          <w:vertAlign w:val="subscript"/>
        </w:rPr>
        <w:t>4</w:t>
      </w:r>
      <w:r w:rsidRPr="004E4619">
        <w:rPr>
          <w:rFonts w:ascii="Times New Roman" w:hAnsi="Times New Roman" w:cs="Times New Roman"/>
          <w:sz w:val="24"/>
          <w:szCs w:val="24"/>
        </w:rPr>
        <w:t>)</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rPr>
        <w:t xml:space="preserve"> + 3Ca (HCO</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rPr>
        <w:t>)</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 xml:space="preserve"> → 2Fe (OH)</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rPr>
        <w:t xml:space="preserve"> + 3CaSO</w:t>
      </w:r>
      <w:r w:rsidRPr="004E4619">
        <w:rPr>
          <w:rFonts w:ascii="Times New Roman" w:hAnsi="Times New Roman" w:cs="Times New Roman"/>
          <w:sz w:val="24"/>
          <w:szCs w:val="24"/>
          <w:vertAlign w:val="subscript"/>
        </w:rPr>
        <w:t>4</w:t>
      </w:r>
      <w:r w:rsidRPr="004E4619">
        <w:rPr>
          <w:rFonts w:ascii="Times New Roman" w:hAnsi="Times New Roman" w:cs="Times New Roman"/>
          <w:sz w:val="24"/>
          <w:szCs w:val="24"/>
        </w:rPr>
        <w:t xml:space="preserve"> + 6CO</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 xml:space="preserve"> </w:t>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t>(2)</w:t>
      </w:r>
    </w:p>
    <w:p w:rsidR="00614242" w:rsidRPr="004E4619" w:rsidRDefault="00627F3E">
      <w:pPr>
        <w:spacing w:before="120" w:after="120" w:line="480" w:lineRule="auto"/>
        <w:rPr>
          <w:rFonts w:ascii="Times New Roman" w:hAnsi="Times New Roman" w:cs="Times New Roman"/>
          <w:sz w:val="24"/>
          <w:szCs w:val="24"/>
        </w:rPr>
      </w:pPr>
      <w:r w:rsidRPr="004E4619">
        <w:rPr>
          <w:rFonts w:ascii="Times New Roman" w:hAnsi="Times New Roman" w:cs="Times New Roman"/>
          <w:sz w:val="24"/>
          <w:szCs w:val="24"/>
        </w:rPr>
        <w:t>FeSO</w:t>
      </w:r>
      <w:r w:rsidRPr="004E4619">
        <w:rPr>
          <w:rFonts w:ascii="Times New Roman" w:hAnsi="Times New Roman" w:cs="Times New Roman"/>
          <w:sz w:val="24"/>
          <w:szCs w:val="24"/>
          <w:vertAlign w:val="subscript"/>
        </w:rPr>
        <w:t>4</w:t>
      </w:r>
      <w:r w:rsidRPr="004E4619">
        <w:rPr>
          <w:rFonts w:ascii="Times New Roman" w:hAnsi="Times New Roman" w:cs="Times New Roman"/>
          <w:sz w:val="24"/>
          <w:szCs w:val="24"/>
        </w:rPr>
        <w:t xml:space="preserve"> + Ca (HCO</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rPr>
        <w:t>)</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 xml:space="preserve"> → Fe (OH)</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 xml:space="preserve"> + CaSO</w:t>
      </w:r>
      <w:r w:rsidRPr="004E4619">
        <w:rPr>
          <w:rFonts w:ascii="Times New Roman" w:hAnsi="Times New Roman" w:cs="Times New Roman"/>
          <w:sz w:val="24"/>
          <w:szCs w:val="24"/>
          <w:vertAlign w:val="subscript"/>
        </w:rPr>
        <w:t>4</w:t>
      </w:r>
      <w:r w:rsidRPr="004E4619">
        <w:rPr>
          <w:rFonts w:ascii="Times New Roman" w:hAnsi="Times New Roman" w:cs="Times New Roman"/>
          <w:sz w:val="24"/>
          <w:szCs w:val="24"/>
        </w:rPr>
        <w:t xml:space="preserve"> + 2CO</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 xml:space="preserve"> </w:t>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t>(3)</w:t>
      </w:r>
    </w:p>
    <w:p w:rsidR="00614242" w:rsidRPr="004E4619" w:rsidRDefault="00627F3E">
      <w:pPr>
        <w:spacing w:before="120" w:after="120" w:line="480" w:lineRule="auto"/>
        <w:rPr>
          <w:rFonts w:ascii="Times New Roman" w:hAnsi="Times New Roman" w:cs="Times New Roman"/>
          <w:sz w:val="24"/>
          <w:szCs w:val="24"/>
        </w:rPr>
      </w:pPr>
      <w:r w:rsidRPr="004E4619">
        <w:rPr>
          <w:rFonts w:ascii="Times New Roman" w:hAnsi="Times New Roman" w:cs="Times New Roman"/>
          <w:sz w:val="24"/>
          <w:szCs w:val="24"/>
        </w:rPr>
        <w:t>2FeCl</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rPr>
        <w:t xml:space="preserve"> + 3Ca (HCO</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rPr>
        <w:t>)</w:t>
      </w:r>
      <w:r w:rsidRPr="004E4619">
        <w:rPr>
          <w:rFonts w:ascii="Times New Roman" w:hAnsi="Times New Roman" w:cs="Times New Roman"/>
          <w:sz w:val="24"/>
          <w:szCs w:val="24"/>
          <w:vertAlign w:val="subscript"/>
        </w:rPr>
        <w:t xml:space="preserve">2 </w:t>
      </w:r>
      <w:r w:rsidRPr="004E4619">
        <w:rPr>
          <w:rFonts w:ascii="Times New Roman" w:hAnsi="Times New Roman" w:cs="Times New Roman"/>
          <w:sz w:val="24"/>
          <w:szCs w:val="24"/>
        </w:rPr>
        <w:t>→ 2Fe (OH)</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rPr>
        <w:t xml:space="preserve"> + 3CaCl</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 xml:space="preserve"> + 6CO</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 xml:space="preserve"> </w:t>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t>(4)</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lastRenderedPageBreak/>
        <w:t>The capacity of Al and Fe coagulants to form multi-charged polynuclear complexes with improved adsorption properties underlies their efficacy. The necessary amount of inorganic salt is immediately added to the water or effluent during a normal coagulation procedure. Extreme hydrolysis happens in the pH range of around 6.5-8.0. When the pH is less than 6.0, the hydrolysis product may chemically interact with dissolved materials in the raw water, causing hydroxide to precipitate. The water quality is worsened by this phenomenon because charge reversal causes colloidal particles to stabilize. Inorganic coagulants are partly hydrolyzed before being added to water to prevent severe hydrolysis. With the use of this procedure, the coagulant's chemistry can be tracked, and the ideal preformed polymeric coagulant species production conditions may be attained. Pre-polymeric coagulants work well over a broad pH range and remain stable when the temperature or type of wastewater changes.</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Inorganic pre-polymeric coagulants have the extra benefit of being more efficient across a wider pH and temperature range and being substantially less expensive than typical classic coagulant compounds like Al and Fe salts. Preformed inorganic polymeric coagulants have reportedly been shown to be effective in addressing several issues related to the seasonal fluctuations in surface water quality that are often experienced by regular inorganic metal salts. Wang and Tang (2001) have recently noticed that the kind of silica incorporated in the manufacturing of the coagulant and the silica-iron ratio used are the key determinants of the coagulation behavior of modified inorganic pre-polyferric silicate coagulant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{"citationItems":[{"id":"ITEM-1","itemData":{"DOI":"10.1016/S0043-1354(01)00034-3","ISSN":"00431354","PMID":"11547863","abstract":"As a new kind of water and wastewater treatment reagents, inorganic polymer flocculants (IPFs) are in a trend of rapid development. Among them, iron-based IPF without any toxic problems is greatly expected. In this paper, a new protocol for preparation of iron-based IPF is investigated. Three kinds of silica, named silicaA, silicaB and silicaC, are prepared and used as modifiers to tailor-make polyferric silicate (PFSi), denoted PFSiA, PFSiB and PFSiC, respectively, in accordance to the above silica. Based on several direct and indirect speciation methods, the species distribution and characteristic of three kinds of PFSi are investigated in detail. The experiment results show that the species distribution of PFSi is mainly decided by the kinds of silica introduced and Si/Fe ratio adopted. SilicaA and silicaB function as precipitation preventing reagents during the hydrolysis of Fe(III). At certain amount of basicity, Fea (monomers) increases with increase of Si/Fe ratio, while Fec (colloidal species) decreases markedly. Although the formation of Fec is inhibited, the stabilization of Feb (oligomers or polymers) can still not be achieved. SilicaC on the other hand exhibits little effect on the species distribution of modified Fe(III) solutions. The coagulation behavior of above PFSi is also examined. The different effect of silica is then discussed with respect to the chemical species. © 2001 Elsevier Science Ltd. All rights reserved.","author":[{"dropping-particle":"","family":"Wang","given":"Dongsheng","non-dropping-particle":"","parse-names":false,"suffix":""},{"dropping-particle":"","family":"Tang","given":"Hongxiao","non-dropping-particle":"","parse-names":false,"suffix":""}],"container-title":"Water Research","id":"ITEM-1","issue":"14","issued":{"date-parts":[["2001"]]},"page":"3418-3428","title":"Modified inorganic polymer flocculant-PFSi: Its preparation, characterization and coagulation behavior","type":"article-journal","volume":"35"},"uris":["http://www.mendeley.com/documents/?uuid=c5af179e-bb46-41fc-856c-bd419ef2a1b1"]}],"mendeley":{"formattedCitation":"[96]","plainTextFormattedCitation":"[96]","previouslyFormattedCitation":"[96]"},"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[96]</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According to second research by Tzoupanos and Zouboulis (2008), using silica in the form of polysilicates is an unique advance in the field of efficient coagulants for eliminating pathogens and inorganic and organic particle matter from wastewater </w:t>
      </w:r>
      <w:r w:rsidR="00E72FAC" w:rsidRPr="004E4619">
        <w:rPr>
          <w:rFonts w:ascii="Times New Roman" w:hAnsi="Times New Roman" w:cs="Times New Roman"/>
          <w:sz w:val="24"/>
          <w:szCs w:val="24"/>
        </w:rPr>
        <w:fldChar w:fldCharType="begin" w:fldLock="1"/>
      </w:r>
      <w:r w:rsidR="00E36470">
        <w:rPr>
          <w:rFonts w:ascii="Times New Roman" w:hAnsi="Times New Roman" w:cs="Times New Roman"/>
          <w:sz w:val="24"/>
          <w:szCs w:val="24"/>
        </w:rPr>
        <w:instrText>ADDIN CSL_CITATION {"citationItems":[{"id":"ITEM-1","itemData":{"ISBN":"9789606766978","abstract":"The aim of this paper is to provide an overall description of coagulation-flocculation process and its applications in water and wastewater treatment. The significance of coagulation – flocculation in the area of water and wastewater treatment is reviewed and evaluated, emphasizing on the series of applications employed, including destabilization of colloids, removal of inorganic and organic matter (particulate and/or dissolved), removal of metals and anions (arsenic, phosphate etc), as well as removal of pathogen microorganisms. Furthermore, the latest developments in the coagulation field, regarding the evolution of the coagulation reagents, are also under investigation. The development of simple pre-polymerized coagulants (i.e. polyaluminium chloride,) seems no longer to be sufficient enough. The need for more effective coagulants has lead to the development of new coagulant categories, via the introduction of various additives in the structure of pre-polymerized coagulants. The first effort was reported 15 years ago, suggesting the use of silica in the form of polysilicates for such a purpose. Nowadays, the range of additives has expanded, including organic compounds, such as anionic, cationic or non-ionic polyelectrolytes, leading to new composite coagulants. Overall, it is evident that the tendency in the coagulation field nowadays is the production of modified composite coagulants, which they are becoming more and more complicated, regarding their composition, but also more effective, when compared with the traditionally applied reagents.","author":[{"dropping-particle":"","family":"Tzoupanos","given":"N D","non-dropping-particle":"","parse-names":false,"suffix":""},{"dropping-particle":"","family":"Zouboulis","given":"a I","non-dropping-particle":"","parse-names":false,"suffix":""}],"container-title":"6th IASME/WSEAS International Conference on HEAT TRANSFER, THERMAL ENGINEERING and ENVIRONMENT","id":"ITEM-1","issue":"January","issued":{"date-parts":[["2008"]]},"page":"309-317","title":"Coagulation-Flocculation Processes in Water / Wastewater Treatment : the Application of New Generation of Chemical Reagents","type":"article-journal"},"uris":["http://www.mendeley.com/documents/?uuid=a2016978-4e12-4f1b-ae54-13198559bf8e"]}],"mendeley":{"formattedCitation":"[22]","plainTextFormattedCitation":"[22]","previouslyFormattedCitation":"[22]"},"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5E5EDB" w:rsidRPr="005E5EDB">
        <w:rPr>
          <w:rFonts w:ascii="Times New Roman" w:hAnsi="Times New Roman" w:cs="Times New Roman"/>
          <w:noProof/>
          <w:sz w:val="24"/>
          <w:szCs w:val="24"/>
        </w:rPr>
        <w:t>[22]</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614242" w:rsidRPr="004E4619" w:rsidRDefault="00627F3E" w:rsidP="00D30B8F">
      <w:pPr>
        <w:pStyle w:val="ListParagraph"/>
        <w:numPr>
          <w:ilvl w:val="3"/>
          <w:numId w:val="4"/>
        </w:numPr>
        <w:spacing w:before="120" w:after="120" w:line="480" w:lineRule="auto"/>
        <w:ind w:left="426" w:hanging="437"/>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 xml:space="preserve"> Inorganic Metal Coagulants </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lastRenderedPageBreak/>
        <w:t>For coagulation and flocculation, inorganic metal salts have a long history of application. Inorganic metal coagulants such ferrous sulphate (FeSO</w:t>
      </w:r>
      <w:r w:rsidRPr="004E4619">
        <w:rPr>
          <w:rFonts w:ascii="Times New Roman" w:hAnsi="Times New Roman" w:cs="Times New Roman"/>
          <w:sz w:val="24"/>
          <w:szCs w:val="24"/>
          <w:vertAlign w:val="subscript"/>
        </w:rPr>
        <w:t>4</w:t>
      </w:r>
      <w:r w:rsidRPr="004E4619">
        <w:rPr>
          <w:rFonts w:ascii="Times New Roman" w:hAnsi="Times New Roman" w:cs="Times New Roman"/>
          <w:sz w:val="24"/>
          <w:szCs w:val="24"/>
        </w:rPr>
        <w:t>) and aluminum sulphate (Al</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O</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rPr>
        <w:t>) were examined by Kushwaha et al., (2010) for application in the treatment of simulated dairy effluent. According to the research, utilizing 800 and 500 mg/L of FeSO</w:t>
      </w:r>
      <w:r w:rsidRPr="004E4619">
        <w:rPr>
          <w:rFonts w:ascii="Times New Roman" w:hAnsi="Times New Roman" w:cs="Times New Roman"/>
          <w:sz w:val="24"/>
          <w:szCs w:val="24"/>
          <w:vertAlign w:val="subscript"/>
        </w:rPr>
        <w:t>4</w:t>
      </w:r>
      <w:r w:rsidRPr="004E4619">
        <w:rPr>
          <w:rFonts w:ascii="Times New Roman" w:hAnsi="Times New Roman" w:cs="Times New Roman"/>
          <w:sz w:val="24"/>
          <w:szCs w:val="24"/>
        </w:rPr>
        <w:t xml:space="preserve"> and alum, respectively, over the course of 30 minutes, COD removal effectiveness was reported to be 69.2 and 66.5 percent at the ideal pH (8.0). When using alum alone to clean the effluent from a slaughterhouse, comparable research found that the total particle removal effectiveness was roughly 87 percent. An anionic polyacrylamide (coagulant aid) was shown to considerably improve wastewater quality when combined with ferric sulphate (Fe</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(SO</w:t>
      </w:r>
      <w:r w:rsidRPr="004E4619">
        <w:rPr>
          <w:rFonts w:ascii="Times New Roman" w:hAnsi="Times New Roman" w:cs="Times New Roman"/>
          <w:sz w:val="24"/>
          <w:szCs w:val="24"/>
          <w:vertAlign w:val="subscript"/>
        </w:rPr>
        <w:t>4</w:t>
      </w:r>
      <w:r w:rsidRPr="004E4619">
        <w:rPr>
          <w:rFonts w:ascii="Times New Roman" w:hAnsi="Times New Roman" w:cs="Times New Roman"/>
          <w:sz w:val="24"/>
          <w:szCs w:val="24"/>
        </w:rPr>
        <w:t>)</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rPr>
        <w:t>) and alum, according to separate research by Aguilar et al., (2003). Recently, a review by Aziz et al., (2007) found that inorganic salts like alum and FeSO</w:t>
      </w:r>
      <w:r w:rsidRPr="004E4619">
        <w:rPr>
          <w:rFonts w:ascii="Times New Roman" w:hAnsi="Times New Roman" w:cs="Times New Roman"/>
          <w:sz w:val="24"/>
          <w:szCs w:val="24"/>
          <w:vertAlign w:val="subscript"/>
        </w:rPr>
        <w:t>4</w:t>
      </w:r>
      <w:r w:rsidRPr="004E4619">
        <w:rPr>
          <w:rFonts w:ascii="Times New Roman" w:hAnsi="Times New Roman" w:cs="Times New Roman"/>
          <w:sz w:val="24"/>
          <w:szCs w:val="24"/>
        </w:rPr>
        <w:t xml:space="preserve"> might be used well for initial coagulation. In research on the effectiveness of varied alum dosage for two kinds of water (natural and tap water), Shan and Seyrig (2007) found that when humic compounds were added, tap water had a higher color removal rate than natural water at a 100 mg/L alum dosage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{"citationItems":[{"id":"ITEM-1","itemData":{"DOI":"10.1016/j.watres.2010.07.001","ISSN":"00431354","PMID":"20673949","abstract":"Present study reports treatment of simulated dairy wastewater (SDW) by inorganic coagulants such as poly aluminum chloride (PAC), ferrous sulphate (FeSO4) and potash alum (KAl(SO4)2·12H2O). Batch coagulation experiments were conducted to evaluate the influence of initial pH (pHi: 5-10) and coagulant dosage (m: 100-5000 mg/L) on chemical oxygen demand (COD) removal from SDW. Residual COD and system pH were observed as function of time. Optimum pHi (pHi,op) was found to be 8.0 for all the three coagulants. Optimum m (mop) was found to be 300, 800 and 500 mg/L for PAC, FeSO4 and KAl(SO4)2·12H2O, respectively, giving 69.2, 66.5 and 63.8% COD removal efficiency in 30 min. Heating values of the sludge generated by the coagulants PAC, FeSO4 and KAl(SO4)2·12H2O were found to be 20.7, 29.6 and 17.3 MJ/kg, respectively. © 2010 Elsevier Ltd.","author":[{"dropping-particle":"","family":"Kushwaha","given":"Jai Prakash","non-dropping-particle":"","parse-names":false,"suffix":""},{"dropping-particle":"","family":"Chandra Srivastava","given":"Vimal","non-dropping-particle":"","parse-names":false,"suffix":""},{"dropping-particle":"","family":"Mall","given":"Indra Deo","non-dropping-particle":"","parse-names":false,"suffix":""}],"container-title":"Water Research","id":"ITEM-1","issue":"20","issued":{"date-parts":[["2010"]]},"page":"5867-5874","title":"Treatment of dairy wastewater by inorganic coagulants: Parametric and disposal studies","type":"article-journal","volume":"44"},"uris":["http://www.mendeley.com/documents/?uuid=b052ecfd-bc32-4c65-8962-11714d7b13ad"]}],"mendeley":{"formattedCitation":"[97]","plainTextFormattedCitation":"[97]","previouslyFormattedCitation":"[97]"},"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[97]</w:t>
      </w:r>
      <w:r w:rsidR="00E72FAC" w:rsidRPr="004E4619">
        <w:rPr>
          <w:rFonts w:ascii="Times New Roman" w:hAnsi="Times New Roman" w:cs="Times New Roman"/>
          <w:sz w:val="24"/>
          <w:szCs w:val="24"/>
        </w:rPr>
        <w:fldChar w:fldCharType="end"/>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{"citationItems":[{"id":"ITEM-1","itemData":{"DOI":"10.1002/ep.670220316","ISSN":"02784491","abstract":"Solid particles were removed from a slaughterhouse liquid effluent by physicochemical treatment (coagulation-flocculation process) using aluminum sulfate as the coagulant, and activated silica, powdered activated carbon, precipitated calcium carbonate, polyacrylic acid, or anionic polyacrylamide as coagulant aids to improve the settling time. Once the optimal conditions of the coagulation-flocculation process had been established (speed and time of stirring during flocculation, pH, coagulant and coagulant aid doses), the particle number and size distribution were measured before and after the addition of aluminum sulfate as the coagulant and the different coagulant aids, to determine the efficiency of the coagulation-flocculation process. When aluminum sulfate was used without the coagulant aids, overall efficiency of particle removal was 87%. Use of powdered activated carbon, polyacrylic acid, or anionic polyacrylamide improved removal to values between 92 and 98%.","author":[{"dropping-particle":"","family":"Sanchis","given":"María Isabel Aguilar","non-dropping-particle":"","parse-names":false,"suffix":""},{"dropping-particle":"","family":"Sáiz","given":"José","non-dropping-particle":"","parse-names":false,"suffix":""},{"dropping-particle":"","family":"Lloréns","given":"Mercedes","non-dropping-particle":"","parse-names":false,"suffix":""},{"dropping-particle":"","family":"Soler","given":"Antonio","non-dropping-particle":"","parse-names":false,"suffix":""},{"dropping-particle":"","family":"Ortuño","given":"Juan F.","non-dropping-particle":"","parse-names":false,"suffix":""}],"container-title":"Environmental Progress","id":"ITEM-1","issue":"3","issued":{"date-parts":[["2003"]]},"page":"183-188","title":"Particle size distribution in slaughterhouse wastewater before and after coagulation-flocculation","type":"article-journal","volume":"22"},"uris":["http://www.mendeley.com/documents/?uuid=475c69c1-fc85-49d7-8ee2-3f3a6aeb91bc"]}],"mendeley":{"formattedCitation":"[98]","plainTextFormattedCitation":"[98]","previouslyFormattedCitation":"[98]"},"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[98]</w:t>
      </w:r>
      <w:r w:rsidR="00E72FAC" w:rsidRPr="004E4619">
        <w:rPr>
          <w:rFonts w:ascii="Times New Roman" w:hAnsi="Times New Roman" w:cs="Times New Roman"/>
          <w:sz w:val="24"/>
          <w:szCs w:val="24"/>
        </w:rPr>
        <w:fldChar w:fldCharType="end"/>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{"citationItems":[{"id":"ITEM-1","itemData":{"DOI":"10.1177/0734242X07079876","ISSN":"0734242X","PMID":"18229750","abstract":"Suspended solids, colour and chemical oxygen demand (COD) are among the main pollutants in landfill leachate. Application of physical or biological processes alone is normally not sufficient to remove these constituents, especially for leachate with a lower biochemical oxygen demand (BOD)/ COD ratio. The main objective of this research was to investigate the efficiency of coagulation and flocculation processes for removing suspended solids, colour and COD from leachate produced in a semi-aerobic landfill in Penang, Malaysia. A 12-month characterization study of the leachate indicated that it had a mean annual BOD/COD ratio of 0.15 and was partially stabilized, with little further biological degradation likely to occur. Particle size analysis of the raw leachate indicated that its 50th percentile (d50) was 11.68 μm. Three types of coagulants were examined in bench scale jar test studies: aluminium sulphate (alum), ferric chloride (FeCl3) and ferrous sulphate (FeSO4). The effects of agitation speed, settling time, pH, coagulant dosages and temperature were examined. At 300 rpm of rapid mixing, 50 rpm of slow mixing, and 60 min settling time, higher removals of suspended solids (over 95%), colour (90%) and COD (43%) were achieved at pH 4 and 12. FeCl3 was found to be superior to other coagulants tested. At pH 4 and 12, fair removal of suspended solids was observed at a reasonably low coagulant dose, i.e., 600 mg L-1; hHowever, about 2500 mg L-1 of coagulant was required to achieve good removals at pH 6. Better removals were achieved at higher temperature. The d50 of sludge after coagulation at pH 4 with a 2500 mg L-1 FeCl3 dose was 60.16 μm, which indicated that the particles had been removed effectively from the leachate. The results indicate that coagulation and flocculation processes can be used effectively in integrated semi-aerobic leachate treatment systems, especially for removing suspended solids, colour and COD. © ISWA 2007.","author":[{"dropping-particle":"","family":"Hamidi","given":"Abdul Aziz","non-dropping-particle":"","parse-names":false,"suffix":""},{"dropping-particle":"","family":"Alias","given":"Salina","non-dropping-particle":"","parse-names":false,"suffix":""},{"dropping-particle":"","family":"Assari","given":"Faridah","non-dropping-particle":"","parse-names":false,"suffix":""},{"dropping-particle":"","family":"Adlan","given":"Mohd Nordin","non-dropping-particle":"","parse-names":false,"suffix":""}],"container-title":"Waste Management and Research","id":"ITEM-1","issue":"6","issued":{"date-parts":[["2007"]]},"page":"556-565","title":"The use of alum, ferric chloride and ferrous sulphate as coagulants in removing suspended solids, colour and COD from semi-aerobic landfill leachate at controlled pH","type":"article-journal","volume":"25"},"uris":["http://www.mendeley.com/documents/?uuid=88fb94c9-d335-4f80-95c9-e829d0d41343"]}],"mendeley":{"formattedCitation":"[99]","plainTextFormattedCitation":"[99]","previouslyFormattedCitation":"[99]"},"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[99]</w:t>
      </w:r>
      <w:r w:rsidR="00E72FAC" w:rsidRPr="004E4619">
        <w:rPr>
          <w:rFonts w:ascii="Times New Roman" w:hAnsi="Times New Roman" w:cs="Times New Roman"/>
          <w:sz w:val="24"/>
          <w:szCs w:val="24"/>
        </w:rPr>
        <w:fldChar w:fldCharType="end"/>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{"citationItems":[{"id":"ITEM-1","itemData":{"author":[{"dropping-particle":"","family":"Seyrig","given":"Grégoire","non-dropping-particle":"","parse-names":false,"suffix":""}],"id":"ITEM-1","issued":{"date-parts":[["2007"]]},"title":"ENE 806 Project Report 2 COAGULATION AND FLOCCULATION : COLOR REMOVAL Grégoire Seyrig Wenqian Shan College of Engineering , Michigan State University Spring 2007 Abstract","type":"article-journal"},"uris":["http://www.mendeley.com/documents/?uuid=f1075971-de70-4b3b-875f-3c33c3a10d43"]}],"mendeley":{"formattedCitation":"[100]","plainTextFormattedCitation":"[100]","previouslyFormattedCitation":"[100]"},"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[100]</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The efficacy of coagulation, flocculation, and coagulation plus flocculation on turbidity reduction from natural stone processing effluent utilizing aluminum chloride (AlCl</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rPr>
        <w:t>), ferric chloride (FeCl</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rPr>
        <w:t>), and alum has been investigated. The coagulation + flocculation protocol was shown to be more successful in clarifying the wastewater than the other two applied protocols, although the coagulation and flocculation procedures when applied alone were not adequate in doing so. AlCl</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rPr>
        <w:t xml:space="preserve"> had a higher effectiveness rate for removing turbidity than both alum and FeCl</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rPr>
        <w:t xml:space="preserve">, according to the study's findings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{"citationItems":[{"id":"ITEM-1","itemData":{"DOI":"10.1002/clen.200800209","ISSN":"18630650","abstract":"The effectiveness of coagulation (at pH values of 6, 7.5, and 9), flocculation (at pH 9), and coagulation plus flocculation (at pH 9) on turbidity removal from natural stone (travertine) processing wastewaters (NSPW) were examined by applying classical sedimentation tests. FeCl3 · 6H2O, AlCl3, and Al2(SO4)3 · 16H2O were used as coagulants and a polyacrylamide based anionic polymer was used as the flocculant. In this way, it was found that the coagulation method alone was not sufficient to purify NSPW, whereas flocculation and coagulation plus flocculation methods provided superior purification. Among the coagulants used, AlCl3 gave the best result in terms of turbidity removal by coagulation from NSPW at pH 6 and 9, whereas the turbidity removal performances of the three coagulants were almost identical at pH 7.5. In addition, relatively low pH (i. e., pH 6) improved the purification performance of all coagulants. During coagulation of NSPW at pH 6, a charge neutralization mechanism played a decisive role in turbidity removal. However, in neutral (pH 7.5) and slightly basic (pH 9) media, a sweep coagulation mechanism was predominant. For flocculation of NSPW, the basic mechanism comprised of polymer bridging. © 2009 WILEY-VCH Verlag GmbH &amp; Co. KGaA, Weinheim.","author":[{"dropping-particle":"","family":"Ersoy","given":"Bahri","non-dropping-particle":"","parse-names":false,"suffix":""},{"dropping-particle":"","family":"Tosun","given":"Ismail","non-dropping-particle":"","parse-names":false,"suffix":""},{"dropping-particle":"","family":"Günay","given":"Ahmet","non-dropping-particle":"","parse-names":false,"suffix":""},{"dropping-particle":"","family":"Dikmen","given":"Sedef","non-dropping-particle":"","parse-names":false,"suffix":""}],"container-title":"Clean - Soil, Air, Water","id":"ITEM-1","issue":"3","issued":{"date-parts":[["2009"]]},"page":"225-232","title":"Turbidity removal from wastewaters of natural stone processing by coagulation/flocculation methods","type":"article-journal","volume":"37"},"uris":["http://www.mendeley.com/documents/?uuid=d6414125-e2ee-4414-8224-e6b05943cb30"]}],"mendeley":{"formattedCitation":"[101]","plainTextFormattedCitation":"[101]","previouslyFormattedCitation":"[101]"},"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[101]</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When the results of one experiment using alum as the sole coagulant for the coagulation-flocculation treatment of tannery wastewater were compared to those of another experiment using cationic and anionic polymers as coagulant aids, it was found that the addition of coagulant aid to alum produced a higher effluent turbidity removal rate than when alum was used </w:t>
      </w:r>
      <w:r w:rsidRPr="004E4619">
        <w:rPr>
          <w:rFonts w:ascii="Times New Roman" w:hAnsi="Times New Roman" w:cs="Times New Roman"/>
          <w:sz w:val="24"/>
          <w:szCs w:val="24"/>
        </w:rPr>
        <w:lastRenderedPageBreak/>
        <w:t xml:space="preserve">alone. According to the research, using a coagulant aid in addition to alum dramatically lowered the cost of applying alum to treat a cubic meter of wastewater. According to the study, alum alone was ineffective in removing turbidity from effluent, but alum in conjunction with cationic/anionic polymers was more successful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{"citationItems":[{"id":"ITEM-1","itemData":{"DOI":"10.1016/j.jhazmat.2009.02.140","ISSN":"03043894","PMID":"19345491","abstract":"A study was conducted to treat the tannery wastewater through coagulation-flocculation-sedimentation. Alum was used as coagulant with cationic and anionic polymers as coagulant aid. The results were subsequently compared with the study in which alum was used alone for the treatment. Jar test apparatus was used to conduct research work. The results of the study revealed that the combination of alum with cationic polymer C-492 [molecular weight (MW) = 6 million Dalton; charge density (CD) = 40%] resulted in effluent turbidity removal of 97%, total suspended solids (TSS) removal of 93.5%, total chemical oxygen demand (TCOD) removal of 36.2% and chromium removal of 98.4%. Sludge production was 40 mL/L and cost of chemicals to treat one cubic meter of wastewater was $ 0.07. For this combination the optimum dose of alum was 100 mg/L as Al2(SO4)3 with 5 mg/L of C-496. The combination of alum with suitable anionic polymer A-100 (MW = 15 million Dalton; CD = 16%) resulted in effluent turbidity removal of 99.7%, TSS removal of 96.3%, TCOD removal of 48.3% and chromium removal of 99.7%. Sludge production was 30 mL/L and cost of chemicals to treat one cubic meter of wastewater was $ 0.08. The results of the above combinations were compared with those when alum was used alone for the treatment. The comparison revealed that use of coagulant aid reduced sludge volume by 60-70% and cost of chemicals by 50% for comparable removal efficiencies. © 2009 Elsevier B.V. All rights reserved.","author":[{"dropping-particle":"","family":"Haydar","given":"Sajjad","non-dropping-particle":"","parse-names":false,"suffix":""},{"dropping-particle":"","family":"Aziz","given":"Javed Anwar","non-dropping-particle":"","parse-names":false,"suffix":""}],"container-title":"Journal of Hazardous Materials","id":"ITEM-1","issue":"2-3","issued":{"date-parts":[["2009"]]},"page":"1035-1040","title":"Coagulation-flocculation studies of tannery wastewater using combination of alum with cationic and anionic polymers","type":"article-journal","volume":"168"},"uris":["http://www.mendeley.com/documents/?uuid=e8b97e68-5f89-481a-a935-375b62ccf8a5"]}],"mendeley":{"formattedCitation":"[102]","plainTextFormattedCitation":"[102]","previouslyFormattedCitation":"[102]"},"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[102]</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The majority of scientists concur that intrinsic variable including pH, contact duration, and coagulant dosage play a significant role in the mechanism underlying the coagulation-flocculation process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{"citationItems":[{"id":"ITEM-1","itemData":{"DOI":"10.1016/S0001-8686(02)00067-2","ISSN":"00018686","abstract":"Aluminium and iron salts are widely used as coagulants in water and wastewater treatment and in some other applications. They are effective in removing a broad range of impurities from water, including colloidal particles and dissolved organic substances. Their mode of action is generally explained in terms of two distinct mechanisms: charge neutralisation of negatively charged colloids by cationic hydrolysis products and incorporation of impurities in an amorphous hydroxide precipitate ('sweep flocculation'). The relative importance of these mechanisms depends on factors such as pH and coagulant dosage. Alternative coagulants, based on prehydrolysed forms of aluminium and iron, are more effective than the traditional additives in many cases, but their mode of action is not completely understood, especially with regard to the role of charge neutralisation and hydroxide precipitation. Some basic features of metal hydrolysis and precipitate formation are briefly reviewed and the action of hydrolysing coagulants is then discussed, with examples from the older literature and from some recent studies on model systems. Dynamic monitoring of floc formation and breakage can give useful insights into the underlying mechanisms. Although the results can be reasonably well explained in terms of established ideas, a detailed understanding of the 'sweep flocculation' mechanism is not yet available. There are also still some uncertainties regarding the action of pre-hydrolysed coagulants. © 2002 Elsevier Science B.V. All rights reserved.","author":[{"dropping-particle":"","family":"Duan","given":"Jinming","non-dropping-particle":"","parse-names":false,"suffix":""},{"dropping-particle":"","family":"Gregory","given":"John","non-dropping-particle":"","parse-names":false,"suffix":""}],"container-title":"Advances in Colloid and Interface Science","id":"ITEM-1","issue":"SUPPL.","issued":{"date-parts":[["2003"]]},"page":"475-502","title":"Coagulation by hydrolysing metal salts","type":"article-journal","volume":"100-102"},"uris":["http://www.mendeley.com/documents/?uuid=871a54d4-18ac-4316-b604-7cc2f5b0a162"]}],"mendeley":{"formattedCitation":"[103]","plainTextFormattedCitation":"[103]","previouslyFormattedCitation":"[103]"},"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[103]</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As a result, Ukiwe and Alinnor (2012) investigated the impact of coagulant dosage and contact time on the removal of turbidity in wastewater and discovered that by using a coagulant dose in the range of 50-200 mg/L of alum, approximately 90% of effluent turbidity was removed from the wastewater using 150 mg/L of alum in 20 min</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{"citationItems":[{"id":"ITEM-1","itemData":{"abstract":"Turbidity adds an objectionable appearance to wastewaters. The present research investigates the application of a polymer (non-ionic polyacrylamide) and aluminum sulphate (AI 2 (SO 4) 3) in coagulation-flocculation to improve the quality of domestic wastewater. Results of the \"jar test\" conducted indicated that by adding 150 mg L-1 of AI 2 (SO 4) 3 at a contact time of 20 min, turbidity of the solution was reduced to about 90%. However, applying 200 mg L-1 of the polyacrylamide at a contact time of 35 min resulted in 89% turbidity removal. Evaluating the efficiency of turbidity removal of both coagulants, no significant differences were noted in the ability of both coagulants to clarify wastewater. _____________________________________________________________________________________________________________","author":[{"dropping-particle":"","family":"Ukiwe","given":"Luke N","non-dropping-particle":"","parse-names":false,"suffix":""},{"dropping-particle":"","family":"Alinnor","given":"Jude I","non-dropping-particle":"","parse-names":false,"suffix":""}],"container-title":"Terrestrial and Aquatic Environmental Toxicology","id":"ITEM-1","issue":"2","issued":{"date-parts":[["2012"]]},"page":"132-135","title":"Assessment of Polyacrylamide and Aluminum Sulphate Coagulants in Turbidity Removal in Wastewater","type":"article-journal","volume":"6"},"uris":["http://www.mendeley.com/documents/?uuid=e7423938-2e43-44eb-a3b5-42714b0b5e31"]}],"mendeley":{"formattedCitation":"[104]","plainTextFormattedCitation":"[104]","previouslyFormattedCitation":"[104]"},"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[104]</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However, 200 mg/L of a coagulant aid (cationic polyacrylamide) was added to the wastewater for 30 minutes in order to achieve the same effluent turbidity clearance. These results demonstrated that polyacrylamide was not as effective in clarifying wastewater as alum as a coagulant. As compared to FeSO</w:t>
      </w:r>
      <w:r w:rsidRPr="004E4619">
        <w:rPr>
          <w:rFonts w:ascii="Times New Roman" w:hAnsi="Times New Roman" w:cs="Times New Roman"/>
          <w:sz w:val="24"/>
          <w:szCs w:val="24"/>
          <w:vertAlign w:val="subscript"/>
        </w:rPr>
        <w:t>4</w:t>
      </w:r>
      <w:r w:rsidRPr="004E4619">
        <w:rPr>
          <w:rFonts w:ascii="Times New Roman" w:hAnsi="Times New Roman" w:cs="Times New Roman"/>
          <w:sz w:val="24"/>
          <w:szCs w:val="24"/>
        </w:rPr>
        <w:t xml:space="preserve"> and ammonium aluminum sulphate, alum is the most effective coagulant in decreasing turbidity in wastewater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{"citationItems":[{"id":"ITEM-1","itemData":{"DOI":"10.24297/jac.v8i1.5525","abstract":"An investigation into the ability of four inorganic coagulants namely; alum (Al2(SO4)3.18H2O), ammonium aluminum sulphate (NH4Al(SO4)2.12H2O), ferrous sulphate (FeSO4) and ammonium ferrous sulphate (NH4)2Fe(SO4)2.6H2O) in clarifying wastewater was examined. Results obtained from conventional standard ‘jar-test’ experiments indicated that alum was the most effective coagulant since it reduced turbidity of the wastewater to 0.64 NTU at a contact time of 300 min. Ferrous sulphate was the least effective coagulant, reducing turbidity of the wastewater to 3.45 NTU only at 240 min contact time, but when the contact time of the experiment was increased from 240 to 300 min, re-coloration of the solution was observed indicating re-stabilization of suspended particles. These findings tend to support the claim that alum is a choice coagulant for wastewater clarification.   ","author":[{"dropping-particle":"","family":"Ukiwe","given":"Lugard","non-dropping-particle":"","parse-names":false,"suffix":""},{"dropping-particle":"","family":"Iwu","given":"I.C.","non-dropping-particle":"","parse-names":false,"suffix":""},{"dropping-particle":"","family":"Okere M","given":"Chijioke","non-dropping-particle":"","parse-names":false,"suffix":""}],"container-title":"Journal of Advances in Chemistry","id":"ITEM-1","issue":"1","issued":{"date-parts":[["2013"]]},"page":"318-322","title":"The Role of Inorganic Metal Salts in Wastewater Clarification","type":"article-journal","volume":"8"},"uris":["http://www.mendeley.com/documents/?uuid=2efbc9dc-cf13-4783-9ed7-f7a8442f42bb"]}],"mendeley":{"formattedCitation":"[105]","plainTextFormattedCitation":"[105]","previouslyFormattedCitation":"[105]"},"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[105]</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El-Gohary et al., (2010) previous research examined the efficacy of alum, FeCl</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rPr>
        <w:t>, and FeSO</w:t>
      </w:r>
      <w:r w:rsidRPr="004E4619">
        <w:rPr>
          <w:rFonts w:ascii="Times New Roman" w:hAnsi="Times New Roman" w:cs="Times New Roman"/>
          <w:sz w:val="24"/>
          <w:szCs w:val="24"/>
          <w:vertAlign w:val="subscript"/>
        </w:rPr>
        <w:t>4</w:t>
      </w:r>
      <w:r w:rsidRPr="004E4619">
        <w:rPr>
          <w:rFonts w:ascii="Times New Roman" w:hAnsi="Times New Roman" w:cs="Times New Roman"/>
          <w:sz w:val="24"/>
          <w:szCs w:val="24"/>
        </w:rPr>
        <w:t xml:space="preserve"> in treating wastewaters and came to the conclusion that alum was more successful than FeCl3 and FeSO</w:t>
      </w:r>
      <w:r w:rsidRPr="004E4619">
        <w:rPr>
          <w:rFonts w:ascii="Times New Roman" w:hAnsi="Times New Roman" w:cs="Times New Roman"/>
          <w:sz w:val="24"/>
          <w:szCs w:val="24"/>
          <w:vertAlign w:val="subscript"/>
        </w:rPr>
        <w:t>4</w:t>
      </w:r>
      <w:r w:rsidRPr="004E4619">
        <w:rPr>
          <w:rFonts w:ascii="Times New Roman" w:hAnsi="Times New Roman" w:cs="Times New Roman"/>
          <w:sz w:val="24"/>
          <w:szCs w:val="24"/>
        </w:rPr>
        <w:t xml:space="preserve"> in eliminating natural organic matter from wastewaters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{"citationItems":[{"id":"ITEM-1","itemData":{"DOI":"10.1016/j.desal.2009.10.016","ISSN":"00119164","abstract":"For pretreatment of wastewater discharged from personnel care products (PCPs) factory, two treatment schemes were investigated. The 1st step in both schemes was chemical coagulation followed by precipitation in the 1st scheme and dissolved air flotation in the 2nd one. Ferric chloride (FeCl3·6H2O), alum (Al2(SO4)3·18H2O) and ferrous sulfate (FeSO4·6H2O) were used as coagulants. Lime (CaO) was used as coagulant aid and for pH adjustment. For C/P, the three coagulants investigated were found to be more or less similar in their performance. Maximum CODtotal removal obtained by ferric chloride, ferrous sulfate and alum was 75.8 ± 9.7, 77.5 ± 9.6 and 76.7 ± 9.9%, respectively. Corresponding BOD5 total removal values were 78 ± 15.8, 78.7 ± 15.6 and 74.1 ± 19.3%, respectively. However, the optimum dose of ferric chloride and alum was 600 and 700 mg/l while that of ferrous sulfate was 850 mg/l. Alum produced a voluminous sludge, but with the least solids content. Ferric chloride produced compact sludge with a good settleability as reflected by the low sludge volume index (SVI) of 76.3 ± 28.8 ml/gTSS. In the coagulation-dissolved air flotation (C/DAF) experiments, the results showed that alum produced higher COD removal (77.5 ± 3.2%) as compared to ferric chloride (71.6 ± 2.9%) and ferrous sulfate (67.7 ± 3.7%). A cost evaluation of the initial investment and the running costs using the different coagulants at their optimum operating conditions were calculated. The investment and running cost for C/P process is higher by 27.3 and 23.7% than C/DAF. © 2009 Elsevier B.V. All rights reserved.","author":[{"dropping-particle":"","family":"El-Gohary","given":"F.","non-dropping-particle":"","parse-names":false,"suffix":""},{"dropping-particle":"","family":"Tawfik","given":"A.","non-dropping-particle":"","parse-names":false,"suffix":""},{"dropping-particle":"","family":"Mahmoud","given":"U.","non-dropping-particle":"","parse-names":false,"suffix":""}],"container-title":"Desalination","id":"ITEM-1","issue":"1-3","issued":{"date-parts":[["2010"]]},"page":"106-112","title":"Comparative study between chemical coagulation/precipitation (C/P) versus coagulation/dissolved air flotation (C/DAF) for pre-treatment of personal care products (PCPs) wastewater","type":"article-journal","volume":"252"},"uris":["http://www.mendeley.com/documents/?uuid=0392740e-774e-429e-bf98-7f2d388a9c08"]}],"mendeley":{"formattedCitation":"[106]","plainTextFormattedCitation":"[106]","previouslyFormattedCitation":"[106]"},"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[106]</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Alum is an established inorganic coagulant and the preferred coagulant in the treatment of water and wastewater, according to many authors' documentation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{"citationItems":[{"id":"ITEM-1","itemData":{"DOI":"10.1016/j.chemosphere.2010.02.006","ISSN":"00456535","PMID":"20185158","abstract":"Application of low doses of alum to treatment wetlands to reduce elevated outflow winter phosphorus concentrations were tested in mesocosms vegetated with either Typha domingensis, Schoenoplectus californicus, or submerged aquatic vegetation (SAV) (Najas guadalupensis-dominated). Alum was pumped to experimental units at a rate of 0.91 g Al m-2 d-1 and water quality monitored for 3 months. The alum application significantly improved the outflow water quality and overall the growth of the plants was unaffected by the alum application. Biomass and growth varied between species and through time, but no significant effects of alum application were detected. The concentrations of nutrients and mineral elements in the aboveground tissues differed between species and over time, but only the concentration of Al in plant tissue was increased by alum additions. The concentration of Al was 50-fold higher in alum-treated SAV as compared to the control, and in Typha and Schoenoplectus the concentrations were 4- and 2-fold, higher, respectively. The N/P ratios in the plant tissues were low (&lt;10) suggesting that their growth and biomass was limited by nitrogen. The research suggests that a continuous or seasonal low-dosage alum application to treatment wetlands provides an effective tool to maintain discharge concentrations within permitted values during the inefficient winter treatment times. We suggest that the use of alum should be restricted to treatment wetland areas dominated by emergent vegetation as the effects of the elevated Al concentrations in SAV needs further study. © 2010 Elsevier Ltd. All rights reserved.","author":[{"dropping-particle":"","family":"Malecki-Brown","given":"Lynette M.","non-dropping-particle":"","parse-names":false,"suffix":""},{"dropping-particle":"","family":"White","given":"John R.","non-dropping-particle":"","parse-names":false,"suffix":""},{"dropping-particle":"","family":"Brix","given":"Hans","non-dropping-particle":"","parse-names":false,"suffix":""}],"container-title":"Chemosphere","id":"ITEM-1","issue":"2","issued":{"date-parts":[["2010"]]},"page":"186-192","title":"Alum application to improve water quality in a municipal wastewater treatment wetland: Effects on macrophyte growth and nutrient uptake","type":"article-journal","volume":"79"},"uris":["http://www.mendeley.com/documents/?uuid=8e871e9e-0aa1-47d9-895f-380b40f5e1c7"]}],"mendeley":{"formattedCitation":"[107]","plainTextFormattedCitation":"[107]","previouslyFormattedCitation":"[107]"},"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[107]</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Regarding this, Papadopoulous et al., (1997) showed that alum was successful in eliminating organic matter from detergent wastewater. Both studies revealed that adding alum to municipal wastewater may greatly enhance the quality of the water that was discharged. Black alum, which contains activated carbon, and sodium aluminate, which is much more alkaline than alum, are three other known inorganic chemicals that are often employed in wastewater treatment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{"citationItems":[{"id":"ITEM-1","itemData":{"DOI":"10.1016/S0273-1223(97)00411-3","ISSN":"02731223","abstract":"Removal efficiency of organic load from a detergent wastewater by a bench scale physical-chemical treatment is reported. The results of the wastewater characterisation showed that the concentrations of the organic matter were very high, expressed as COD, ranging from 2400-26,400 mg/l, while the biodegradable portion was very low, since the BOD/COD ratio was low. These values indicate that organic compounds are not easily subjected to biological treatment. In addition, methylene blue active substances appeared in high concentrations as well as sulphates and ammonia. The experiments for the treatment of the wastewater were performed using various chemicals such as lime, alum and polyelectrolyte. The use of lime gave a 26% average COD removal, while by using alum a slightly lower removal was achieved, 23%. The use of lime (pH = 9-10) in combination with alum led to a 41% COD reduction. Similar removal was achieved by using alum (pH = 5-6) in combination with lime, 43%. Finally, the addition of polyelectrolyte in the systems of lime and alum did not improve total removal of organic matter giving reductions of 46% and 48%, respectively.","author":[{"dropping-particle":"","family":"Papadopoulos","given":"A.","non-dropping-particle":"","parse-names":false,"suffix":""},{"dropping-particle":"","family":"Savvides","given":"C.","non-dropping-particle":"","parse-names":false,"suffix":""},{"dropping-particle":"","family":"Loizidis","given":"M.","non-dropping-particle":"","parse-names":false,"suffix":""},{"dropping-particle":"","family":"Haralambous","given":"K. J.","non-dropping-particle":"","parse-names":false,"suffix":""},{"dropping-particle":"","family":"Loizidou","given":"M.","non-dropping-particle":"","parse-names":false,"suffix":""}],"container-title":"Water Science and Technology","id":"ITEM-1","issue":"2-3","issued":{"date-parts":[["1997"]]},"page":"377-381","publisher":"International Association on Water Quality","title":"An assessment of the quality and treatment of detergent wastewater","type":"article-journal","volume":"36"},"uris":["http://www.mendeley.com/documents/?uuid=2fcdfe5b-b3bf-4e06-9bd4-b46743ca1c45"]}],"mendeley":{"formattedCitation":"[108]","plainTextFormattedCitation":"[108]","previouslyFormattedCitation":"[108]"},"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[108]</w:t>
      </w:r>
      <w:r w:rsidR="00E72FAC" w:rsidRPr="004E4619">
        <w:rPr>
          <w:rFonts w:ascii="Times New Roman" w:hAnsi="Times New Roman" w:cs="Times New Roman"/>
          <w:sz w:val="24"/>
          <w:szCs w:val="24"/>
        </w:rPr>
        <w:fldChar w:fldCharType="end"/>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{"citationItems":[{"id":"ITEM-1","itemData":{"ISSN":"0972-8791 (Print)","abstract":"water water treat waste water sewage ...","author":[{"dropping-particle":"","family":"Tripathy","given":"T","non-dropping-particle":"","parse-names":false,"suffix":""},{"dropping-particle":"","family":"De","given":"B R","non-dropping-particle":"","parse-names":false,"suffix":""}],"container-title":"Journal of Physical Sciences","id":"ITEM-1","issued":{"date-parts":[["2006"]]},"page":"93-127","title":"Flocculation: A new way to treat the waste water","type":"article-journal","volume":"10"},"uris":["http://www.mendeley.com/documents/?uuid=ccf30d47-647d-4b01-8057-1b2d791fdc1b"]}],"mendeley":{"formattedCitation":"[109]","plainTextFormattedCitation":"[109]","previouslyFormattedCitation":"[109]"},"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[109]</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lastRenderedPageBreak/>
        <w:t>Activated alum also contains roughly 9 percent sodium silicate. Studies on the modeling and kinetics of coagulant chemicals, such as alum, FeSO</w:t>
      </w:r>
      <w:r w:rsidRPr="004E4619">
        <w:rPr>
          <w:rFonts w:ascii="Times New Roman" w:hAnsi="Times New Roman" w:cs="Times New Roman"/>
          <w:sz w:val="24"/>
          <w:szCs w:val="24"/>
          <w:vertAlign w:val="subscript"/>
        </w:rPr>
        <w:t>4</w:t>
      </w:r>
      <w:r w:rsidRPr="004E4619">
        <w:rPr>
          <w:rFonts w:ascii="Times New Roman" w:hAnsi="Times New Roman" w:cs="Times New Roman"/>
          <w:sz w:val="24"/>
          <w:szCs w:val="24"/>
        </w:rPr>
        <w:t>, and FeCl</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rPr>
        <w:t xml:space="preserve">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{"citationItems":[{"id":"ITEM-1","itemData":{"abstract":"Raw surface and ground waters used for drinking purposes can vary markedly in their chemical and biological composition. Inorganic content (such as salt, bicarbonate, clay and metal ions), organic content (natural organic matter and anthropogenic compounds, including pollutants) and microorganisms present in raw water are key drivers for treatment processes that provide for safe and aesthetically acceptable drinking water. Conventional treatment at large scale water treatment plants (WTP) involves the use of inorganic coagulants to remove turbidity and colour, and more recently to maximise removal of organic compounds. The basis for the latter is to minimise the concentration of organics in treated water that leads to lower levels of disinfection by-products (post chlorination) and substrates for microbial growth in the water distribution system. Maximising removal of organic matter using inorganic coagulants is impacted by the character and concentration of the organics, the turbidity and alkalinity of the raw water. Removal of organics is also influenced by the type of coagulant used, its dose rate and the pH at which coagulation occurs. To date, few attempts have been made to model the relationships between raw water quality parameters and the use of coagulants and pH control reagents for removal of organics, colour and turbidity. In this paper, mathematical models are described that relate raw water quality parameters (ultraviolet light absorbing compounds, coloured compounds, turbidity and the pH buffering capacity of raw water) to dose rates of the coagulants, alum and ferric chloride, and pH control reagents. Also described are models that relate the concentration and character of organics in raw water to targeted percentage removal of organics. The aim of these models is to provide water treatment operators with a tool that enables prediction of chemical reagents and treatment conditions for selected removal of organics, based on raw water quality data.","author":[{"dropping-particle":"Van","family":"Leeuwen","given":"J","non-dropping-particle":"","parse-names":false,"suffix":""},{"dropping-particle":"","family":"Holmes","given":"M","non-dropping-particle":"","parse-names":false,"suffix":""},{"dropping-particle":"","family":"Heidenreich","given":"C","non-dropping-particle":"","parse-names":false,"suffix":""},{"dropping-particle":"","family":"Daly","given":"R","non-dropping-particle":"","parse-names":false,"suffix":""},{"dropping-particle":"","family":"Fisher","given":"I","non-dropping-particle":"","parse-names":false,"suffix":""},{"dropping-particle":"","family":"Kastl","given":"G","non-dropping-particle":"","parse-names":false,"suffix":""},{"dropping-particle":"","family":"Sathasivan","given":"A","non-dropping-particle":"","parse-names":false,"suffix":""},{"dropping-particle":"","family":"Bursill","given":"D","non-dropping-particle":"","parse-names":false,"suffix":""},{"dropping-particle":"","family":"Water","given":"Australian","non-dropping-particle":"","parse-names":false,"suffix":""},{"dropping-particle":"","family":"Centre","given":"Quality","non-dropping-particle":"","parse-names":false,"suffix":""},{"dropping-particle":"","family":"International","given":"United Water","non-dropping-particle":"","parse-names":false,"suffix":""},{"dropping-particle":"","family":"Corporation","given":"Sydney Water","non-dropping-particle":"","parse-names":false,"suffix":""}],"container-title":"Modsim 2003","id":"ITEM-1","issued":{"date-parts":[["2003"]]},"page":"1835-1840","title":"Modelling the Application of Inorganic Coagulants and pH Control Reagents for Removal of Organic Matter from Drinking Waters","type":"article-journal"},"uris":["http://www.mendeley.com/documents/?uuid=9198eb77-0333-488a-9609-9bc7c17c6602"]}],"mendeley":{"formattedCitation":"[110]","plainTextFormattedCitation":"[110]","previouslyFormattedCitation":"[110]"},"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[110]</w:t>
      </w:r>
      <w:r w:rsidR="00E72FAC" w:rsidRPr="004E4619">
        <w:rPr>
          <w:rFonts w:ascii="Times New Roman" w:hAnsi="Times New Roman" w:cs="Times New Roman"/>
          <w:sz w:val="24"/>
          <w:szCs w:val="24"/>
        </w:rPr>
        <w:fldChar w:fldCharType="end"/>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{"citationItems":[{"id":"ITEM-1","itemData":{"DOI":"10.24297/jac.v8i1.5525","abstract":"An investigation into the ability of four inorganic coagulants namely; alum (Al2(SO4)3.18H2O), ammonium aluminum sulphate (NH4Al(SO4)2.12H2O), ferrous sulphate (FeSO4) and ammonium ferrous sulphate (NH4)2Fe(SO4)2.6H2O) in clarifying wastewater was examined. Results obtained from conventional standard ‘jar-test’ experiments indicated that alum was the most effective coagulant since it reduced turbidity of the wastewater to 0.64 NTU at a contact time of 300 min. Ferrous sulphate was the least effective coagulant, reducing turbidity of the wastewater to 3.45 NTU only at 240 min contact time, but when the contact time of the experiment was increased from 240 to 300 min, re-coloration of the solution was observed indicating re-stabilization of suspended particles. These findings tend to support the claim that alum is a choice coagulant for wastewater clarification.   ","author":[{"dropping-particle":"","family":"Ukiwe","given":"Lugard","non-dropping-particle":"","parse-names":false,"suffix":""},{"dropping-particle":"","family":"Iwu","given":"I.C.","non-dropping-particle":"","parse-names":false,"suffix":""},{"dropping-particle":"","family":"Okere M","given":"Chijioke","non-dropping-particle":"","parse-names":false,"suffix":""}],"container-title":"Journal of Advances in Chemistry","id":"ITEM-1","issue":"1","issued":{"date-parts":[["2013"]]},"page":"318-322","title":"The Role of Inorganic Metal Salts in Wastewater Clarification","type":"article-journal","volume":"8"},"uris":["http://www.mendeley.com/documents/?uuid=2efbc9dc-cf13-4783-9ed7-f7a8442f42bb"]}],"mendeley":{"formattedCitation":"[105]","plainTextFormattedCitation":"[105]","previouslyFormattedCitation":"[105]"},"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[105]</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have documented notable methods for the use of inorganic coagulants in wastewater treatment. When using inorganic coagulants to treat water and wastewaters, published data seem to support the notion that temperature impacts coagulation kinetics and floc formation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{"citationItems":[{"id":"ITEM-1","itemData":{"DOI":"10.1016/j.desal.2007.12.033","ISSN":"00119164","abstract":"The effects of low temperature on coagulation kinetics and floc surface morphology were examined in this study. The results show that low temperature slowed down the coagulation process as reflected in the decrease in aggregation rate and rate constants. The aggregation constant in the coagulation process was found to follow the Arrhenius law. The activation energy of the aggregation of kaolinite particles in water was 18.7 kJ/mol. Furthermore, the study on the surface morphology of the flocs indicates that those flocs formed at low temperatures had a more irregular structure in terms of perimeter-based fractal dimension, Dpf. Dpf increased from 1.19 to 1.33 as the temperature was downshifted from 22°C to 2°C. The examined shape factor of the flocs, elongation E, was found to follow the probability rule of statistics. Out of two thousand flocs, around 75% of them have an E value ranging from 1.2 to 2.0. © 2008 Elsevier B.V. All rights reserved.","author":[{"dropping-particle":"","family":"Xiao","given":"Feng","non-dropping-particle":"","parse-names":false,"suffix":""},{"dropping-particle":"","family":"Huang","given":"Ju Chang Howard","non-dropping-particle":"","parse-names":false,"suffix":""},{"dropping-particle":"","family":"Zhang","given":"Bao jie","non-dropping-particle":"","parse-names":false,"suffix":""},{"dropping-particle":"","family":"Cui","given":"Chong wei","non-dropping-particle":"","parse-names":false,"suffix":""}],"container-title":"Desalination","id":"ITEM-1","issue":"1-3","issued":{"date-parts":[["2009"]]},"page":"201-213","publisher":"Elsevier B.V.","title":"Effects of low temperature on coagulation kinetics and floc surface morphology using alum","type":"article-journal","volume":"237"},"uris":["http://www.mendeley.com/documents/?uuid=b1181af8-7ba8-4e13-be49-b51c1ec8a717"]}],"mendeley":{"formattedCitation":"[111]","plainTextFormattedCitation":"[111]","previouslyFormattedCitation":"[111]"},"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[111]</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The investigation found that low temperatures slow down the coagulation process, contrary to earlier work by Ma et al., (2014) that suggested using permanganate pre-oxidation to enhance coagulation in wastewater treatment. Manganese dioxide produced in-situ during permanganate pre-oxidation was critical in enhancing the coagulation-flocculation process </w:t>
      </w:r>
      <w:r w:rsidR="00E72FAC" w:rsidRPr="004E4619">
        <w:rPr>
          <w:rFonts w:ascii="Times New Roman" w:hAnsi="Times New Roman" w:cs="Times New Roman"/>
          <w:sz w:val="24"/>
          <w:szCs w:val="24"/>
        </w:rPr>
        <w:fldChar w:fldCharType="begin" w:fldLock="1"/>
      </w:r>
      <w:r w:rsidR="005E5EDB">
        <w:rPr>
          <w:rFonts w:ascii="Times New Roman" w:hAnsi="Times New Roman" w:cs="Times New Roman"/>
          <w:sz w:val="24"/>
          <w:szCs w:val="24"/>
        </w:rPr>
        <w:instrText>ADDIN CSL_CITATION {"citationItems":[{"id":"ITEM-1","itemData":{"DOI":"10.1016/j.biortech.2014.05.087","ISSN":"18732976","PMID":"24968106","abstract":"Centrate, a type of nutrient-rich municipal wastewater was used to determine the effect of wastewater-borne bacteria on algal growth and nutrients removal efficiency in this study. The characteristics of algal and bacterial growth profiles, wastewater nutrient removal and effect of initial algal inoculums were systematically examined. The results showed that initial algal concentration had apparent effect on bacterial growth, and the presence of bacteria had a significant influence on algal growth pattern, suggesting symbiotic relationship between algae and bacteria at the initial stage of algae cultivation. The maximum algal biomass of 2.01. g/L with 0.1. g/L initial algal inoculums concentration can be obtained during algae cultivation in raw centrate medium. The synergistic effect of centrate-borne bacteria and microalgae on algae growth and nutrient removal performance at initial fast growth stage has great potential to be applied to pilot-scale wastewater-based algae wastewater system cultivated in continuous or semi-continuous mode. © 2014 Elsevier Ltd.","author":[{"dropping-particle":"","family":"Ma","given":"Xiaochen","non-dropping-particle":"","parse-names":false,"suffix":""},{"dropping-particle":"","family":"Zhou","given":"Wenguang","non-dropping-particle":"","parse-names":false,"suffix":""},{"dropping-particle":"","family":"Fu","given":"Zongqiang","non-dropping-particle":"","parse-names":false,"suffix":""},{"dropping-particle":"","family":"Cheng","given":"Yanling","non-dropping-particle":"","parse-names":false,"suffix":""},{"dropping-particle":"","family":"Min","given":"Min","non-dropping-particle":"","parse-names":false,"suffix":""},{"dropping-particle":"","family":"Liu","given":"Yuhuan","non-dropping-particle":"","parse-names":false,"suffix":""},{"dropping-particle":"","family":"Zhang","given":"Yunkai","non-dropping-particle":"","parse-names":false,"suffix":""},{"dropping-particle":"","family":"Chen","given":"Paul","non-dropping-particle":"","parse-names":false,"suffix":""},{"dropping-particle":"","family":"Ruan","given":"Roger","non-dropping-particle":"","parse-names":false,"suffix":""}],"container-title":"Bioresource Technology","id":"ITEM-1","issued":{"date-parts":[["2014"]]},"page":"8-13","title":"Effect of wastewater-borne bacteria on algal growth and nutrients removal in wastewater-based algae cultivation system","type":"article-journal","volume":"167"},"uris":["http://www.mendeley.com/documents/?uuid=bd5ff4f6-6ccc-4e91-92a7-9f4519b40778"]}],"mendeley":{"formattedCitation":"[13]","plainTextFormattedCitation":"[13]","previouslyFormattedCitation":"[13]"},"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75585B" w:rsidRPr="0075585B">
        <w:rPr>
          <w:rFonts w:ascii="Times New Roman" w:hAnsi="Times New Roman" w:cs="Times New Roman"/>
          <w:noProof/>
          <w:sz w:val="24"/>
          <w:szCs w:val="24"/>
        </w:rPr>
        <w:t>[13]</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614242" w:rsidRPr="004E4619" w:rsidRDefault="00627F3E" w:rsidP="00D30B8F">
      <w:pPr>
        <w:pStyle w:val="ListParagraph"/>
        <w:numPr>
          <w:ilvl w:val="1"/>
          <w:numId w:val="4"/>
        </w:numPr>
        <w:spacing w:before="120" w:after="120" w:line="480" w:lineRule="auto"/>
        <w:ind w:left="450" w:hanging="450"/>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 xml:space="preserve">Electrocoagulation </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The alternative therapeutic procedure known as electrocoagulation (EC), often referred to as radio frequency diathermy or short-wave electrolysis, is quickly gaining popularity. When chemical coagulation to remove the contaminant becomes challenging or impossible, the method is used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{"citationItems":[{"id":"ITEM-1","itemData":{"DOI":"10.1016/j.biortech.2018.04.057","ISSN":"18732976","PMID":"29684784","abstract":"This work investigated the production of Scenedesmus sp. in semi-continuous mode in three pilot-scale outdoor raceways (7.2 m2) using flue gas for CO2 supply and centrate from the anaerobic digestion of urban wastewater as the sole nutrient source. Experiments were performed at different culture depths, 5, 10 and 15 cm, while evaluating two centrate concentrations (30% and 45%) at dilution rates of 0.2 and 0.3 d−1. Under optimal conditions of 30% centrate, 0.3 d−1 dilution rate and a 15 cm culture depth, a maximum biomass productivity of 22.9 g m−2 d−1 was obtained. The optical properties of the cultures were studied and the results showed a photosynthetic efficiency of up to 2.0% and a quantum yield of 0.3 g biomass E−1. Nitrogen and phosphorus removal rates of 3 g N m−2 d−1 and 0.6 g P m−2 d−1 were recorded, respectively. Lipid productivity of 2.3 g m−2 d−1 was determined possessing a suitable fatty acids profile for biofuel production.","author":[{"dropping-particle":"","family":"Jebali","given":"Ahlem","non-dropping-particle":"","parse-names":false,"suffix":""},{"dropping-particle":"","family":"Acién","given":"F. Gabriel","non-dropping-particle":"","parse-names":false,"suffix":""},{"dropping-particle":"","family":"Rodriguez Barradas","given":"Erika","non-dropping-particle":"","parse-names":false,"suffix":""},{"dropping-particle":"","family":"Olguín","given":"Eugenia J.","non-dropping-particle":"","parse-names":false,"suffix":""},{"dropping-particle":"","family":"Sayadi","given":"Sami","non-dropping-particle":"","parse-names":false,"suffix":""},{"dropping-particle":"","family":"Molina Grima","given":"Emilio","non-dropping-particle":"","parse-names":false,"suffix":""}],"container-title":"Bioresource Technology","id":"ITEM-1","issue":"April","issued":{"date-parts":[["2018"]]},"page":"1-8","publisher":"Elsevier","title":"Pilot-scale outdoor production of Scenedesmus sp. in raceways using flue gases and centrate from anaerobic digestion as the sole culture medium","type":"article-journal","volume":"262"},"uris":["http://www.mendeley.com/documents/?uuid=7f4daff4-7acf-4bf9-9b8f-522a6315082d"]}],"mendeley":{"formattedCitation":"[112]","plainTextFormattedCitation":"[112]","previouslyFormattedCitation":"[112]"},"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[112]</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EC is a cutting-edge, cost-effective water treatment method that has been shown to be successful in removing suspended particles, eliminating heavy metal pollution, and dissolving emulsifiers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{"citationItems":[{"id":"ITEM-1","itemData":{"DOI":"10.2175/106143004x151653","ISSN":"10614303","PMID":"15523784","abstract":"Columnar packed-bed (PB) reactors with a specific surface area of 127 m2/m3 were investigated in this study for treating nitrate wastewater. This study demonstrated that a single-stage packed bed was able to achieve total nitrogen (TN) and chemical oxygen demand (COD) removal efficiencies higher than 83 and 75%, respectively. The highest achievable TN and COD removal rates were 47.2 g N/m2·d and 158.0 g COD/m 2·d, respectively. The substrate removal rate in the PB column was found to follow half-order reaction kinetics, with a reaction coefficient, k, of 53.62 (mg/L)1/2/d. A dual-stage PB system was capable of achieving TN and COD removal efficiencies greater than 99 and 98%, respectively. Effluent TN and COD concentrations less than 6.5 mg NO3--N/L and 50.0 mg COD/L, respectively, were obtained when the dual PB system was used.","author":[{"dropping-particle":"","family":"Lee","given":"Lai Yoke","non-dropping-particle":"","parse-names":false,"suffix":""},{"dropping-particle":"","family":"Ong","given":"Say Leong","non-dropping-particle":"","parse-names":false,"suffix":""},{"dropping-particle":"","family":"Ng","given":"Wun Jern","non-dropping-particle":"","parse-names":false,"suffix":""}],"container-title":"Water Environment Research","id":"ITEM-1","issue":"5","issued":{"date-parts":[["2004"]]},"page":"388-393","title":"Denitrification of Nitrate Wastewater using Packed-Bed Columns","type":"article-journal","volume":"76"},"uris":["http://www.mendeley.com/documents/?uuid=bda6fe74-0ac9-4d09-8eb1-c525145a0c34"]}],"mendeley":{"formattedCitation":"[113]","plainTextFormattedCitation":"[113]","previouslyFormattedCitation":"[113]"},"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[113]</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In an electrochemical cell, cathode and anode metal sheet pairs are organized according to the electrolysis principle. The metal of the cathode electrode releases electrons when it is submerged in water or wastewater, which neutralize the particles in the water by producing hydroxide complexes that clump together. Metals like Al or Fe is used to make the electrodes that start the coagulation phase in the EC process. The following equations describe how these metal cations dissolve at the anode:</w:t>
      </w:r>
    </w:p>
    <w:p w:rsidR="00614242" w:rsidRPr="004E4619" w:rsidRDefault="00627F3E">
      <w:pPr>
        <w:spacing w:before="120" w:after="120" w:line="480" w:lineRule="auto"/>
        <w:rPr>
          <w:rFonts w:ascii="Times New Roman" w:hAnsi="Times New Roman" w:cs="Times New Roman"/>
          <w:sz w:val="24"/>
          <w:szCs w:val="24"/>
        </w:rPr>
      </w:pPr>
      <w:r w:rsidRPr="004E4619">
        <w:rPr>
          <w:rFonts w:ascii="Times New Roman" w:hAnsi="Times New Roman" w:cs="Times New Roman"/>
          <w:sz w:val="24"/>
          <w:szCs w:val="24"/>
        </w:rPr>
        <w:t>Fe(s) → Fen + (aq) + ne</w:t>
      </w:r>
      <w:r w:rsidRPr="004E4619">
        <w:rPr>
          <w:rFonts w:ascii="Times New Roman" w:hAnsi="Times New Roman" w:cs="Times New Roman"/>
          <w:sz w:val="24"/>
          <w:szCs w:val="24"/>
          <w:vertAlign w:val="superscript"/>
        </w:rPr>
        <w:t>-</w:t>
      </w:r>
      <w:r w:rsidRPr="004E4619">
        <w:rPr>
          <w:rFonts w:ascii="Times New Roman" w:hAnsi="Times New Roman" w:cs="Times New Roman"/>
          <w:sz w:val="24"/>
          <w:szCs w:val="24"/>
        </w:rPr>
        <w:t xml:space="preserve"> </w:t>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t>(5)</w:t>
      </w:r>
    </w:p>
    <w:p w:rsidR="00614242" w:rsidRPr="004E4619" w:rsidRDefault="00627F3E">
      <w:pPr>
        <w:spacing w:before="120" w:after="120" w:line="480" w:lineRule="auto"/>
        <w:rPr>
          <w:rFonts w:ascii="Times New Roman" w:hAnsi="Times New Roman" w:cs="Times New Roman"/>
          <w:sz w:val="24"/>
          <w:szCs w:val="24"/>
        </w:rPr>
      </w:pPr>
      <w:r w:rsidRPr="004E4619">
        <w:rPr>
          <w:rFonts w:ascii="Times New Roman" w:hAnsi="Times New Roman" w:cs="Times New Roman"/>
          <w:sz w:val="24"/>
          <w:szCs w:val="24"/>
        </w:rPr>
        <w:t>Al(s) → Al3 + (aq) + 3e</w:t>
      </w:r>
      <w:r w:rsidRPr="004E4619">
        <w:rPr>
          <w:rFonts w:ascii="Times New Roman" w:hAnsi="Times New Roman" w:cs="Times New Roman"/>
          <w:sz w:val="24"/>
          <w:szCs w:val="24"/>
          <w:vertAlign w:val="superscript"/>
        </w:rPr>
        <w:t>-</w:t>
      </w:r>
      <w:r w:rsidRPr="004E4619">
        <w:rPr>
          <w:rFonts w:ascii="Times New Roman" w:hAnsi="Times New Roman" w:cs="Times New Roman"/>
          <w:sz w:val="24"/>
          <w:szCs w:val="24"/>
        </w:rPr>
        <w:t xml:space="preserve"> </w:t>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t>(6)</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At the cathode, the following reaction occurs: </w:t>
      </w:r>
    </w:p>
    <w:p w:rsidR="00614242" w:rsidRPr="004E4619" w:rsidRDefault="00627F3E">
      <w:pPr>
        <w:spacing w:before="120" w:after="120" w:line="480" w:lineRule="auto"/>
        <w:rPr>
          <w:rFonts w:ascii="Times New Roman" w:hAnsi="Times New Roman" w:cs="Times New Roman"/>
          <w:sz w:val="24"/>
          <w:szCs w:val="24"/>
        </w:rPr>
      </w:pPr>
      <w:r w:rsidRPr="004E4619">
        <w:rPr>
          <w:rFonts w:ascii="Times New Roman" w:hAnsi="Times New Roman" w:cs="Times New Roman"/>
          <w:sz w:val="24"/>
          <w:szCs w:val="24"/>
        </w:rPr>
        <w:lastRenderedPageBreak/>
        <w:t>2H</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O + 2e</w:t>
      </w:r>
      <w:r w:rsidRPr="004E4619">
        <w:rPr>
          <w:rFonts w:ascii="Times New Roman" w:hAnsi="Times New Roman" w:cs="Times New Roman"/>
          <w:sz w:val="24"/>
          <w:szCs w:val="24"/>
          <w:vertAlign w:val="superscript"/>
        </w:rPr>
        <w:t>-</w:t>
      </w:r>
      <w:r w:rsidRPr="004E4619">
        <w:rPr>
          <w:rFonts w:ascii="Times New Roman" w:hAnsi="Times New Roman" w:cs="Times New Roman"/>
          <w:sz w:val="24"/>
          <w:szCs w:val="24"/>
        </w:rPr>
        <w:t xml:space="preserve"> → H</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 xml:space="preserve"> + 2OH</w:t>
      </w:r>
      <w:r w:rsidRPr="004E4619">
        <w:rPr>
          <w:rFonts w:ascii="Times New Roman" w:hAnsi="Times New Roman" w:cs="Times New Roman"/>
          <w:sz w:val="24"/>
          <w:szCs w:val="24"/>
          <w:vertAlign w:val="superscript"/>
        </w:rPr>
        <w:t>-</w:t>
      </w:r>
      <w:r w:rsidRPr="004E4619">
        <w:rPr>
          <w:rFonts w:ascii="Times New Roman" w:hAnsi="Times New Roman" w:cs="Times New Roman"/>
          <w:sz w:val="24"/>
          <w:szCs w:val="24"/>
        </w:rPr>
        <w:t xml:space="preserve"> </w:t>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t>(7)</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The chemistry behind the EC process in water is such that the positively charged ions are drawn to the negatively charged hydroxide ions, resulting in ionic hydroxides with a high propensity to draw suspended particles, leading to coagulation. The use of EC to enhance the quality of industrial effluent has been the subject of several research. According to Ni'am et al., (2007) when wastewater was treated with EC, a sample with an initial COD of 1140 mg/L and a turbidity of 491 NTU had a removal efficiency of 65 percent COD and 95 percent turbidity</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{"citationItems":[{"id":"ITEM-1","itemData":{"DOI":"10.1016/j.pce.2020.102883","ISSN":"14747065","abstract":"Lubigi wetland in Uganda receives sewage from Lubigi sewage treatment plant and polluted storm water from parts of Kampala city, which contain organic pollutants including nitrogen. This research was formulated to investigate and model the mechanisms and processes governing the transformation and removal of nitrogen in the Lubigi wetland. Wetland characteristics, flora and the transformation and removal of nitrogen were investigated in the Lubigi wetland in Uganda. Pertinent field investigations, surveys, data collection and laboratory tests and analyses were carried out. Nitrogen transformation and removal was modelled using STELLA II version 9.0®2006 software. The results revealed that the wetland main study area basin widths varied from 250 m to 450 m and deepest section of the wetland was 2.5 m. The study area basin total surface area and volume are 1,093,740 m2 and 1,073,060 m3, respectively. There are 9 dominant plants species, and the mean plants density, biomass and nitrogen content are 10.19 ± 4.69 plants/m2, 1.25 kgDWm−2 and 67.54 ± 37.9gNm−2, respectively. The mean influent and effluent discharges were 222,378 m3/d and 221,357 m3/d, respectively. The wetland main study area hydraulic residence times, vary between 6 h and 10 days depending on the season of the year. The major nitrogen transformation and removal mechanisms and processes are plants uptake (10.328 gNm−2day−1), sedimentation (2.467 gNm−2day−1) and denitrification (0.027 gNm−2day−1). It was concluded that wetland plants and sedimentation of organic nitrogen play a key role for nitrogen removal as they are responsible for removal of 67.54 ± 37.9 gNm−2 and 157.5 g gNm−2, respectively.","author":[{"dropping-particle":"","family":"Kayima","given":"John K.","non-dropping-particle":"","parse-names":false,"suffix":""},{"dropping-particle":"","family":"Mayo","given":"Aloyce W.","non-dropping-particle":"","parse-names":false,"suffix":""}],"container-title":"Physics and Chemistry of the Earth","id":"ITEM-1","issue":"April","issued":{"date-parts":[["2020"]]},"page":"102883","publisher":"Elsevier Ltd","title":"Nitrogen removal buffer capacity of the Lubigi wetland in Uganda","type":"article-journal","volume":"117"},"uris":["http://www.mendeley.com/documents/?uuid=4c787fa0-a429-44c8-a505-53670426ace7"]}],"mendeley":{"formattedCitation":"[114]","plainTextFormattedCitation":"[114]","previouslyFormattedCitation":"[114]"},"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[114]</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Butler et al., (2011) remarked that EC is a traditional approach for wastewater treatment since it may cut the price and use of typical coagulation agents. However, Bazrafshan et al., (2013) showed that the removal efficiency of COD, biological oxygen demand (BOD), and total suspended solids (TSS) improved with increasing applied voltage and response time when employing EC in treating dairy wastewater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{"citationItems":[{"id":"ITEM-1","itemData":{"DOI":"10.1155/2013/640139","ISSN":"20909063","abstract":"Dairy industry wastewater is characterized by high biochemical oxygen demand (BOD5), chemical oxygen demand (COD), and other pollution load. The purpose of this study was to investigate the effects of the operating parameters such as applied voltage, number of electrodes, and reaction time on a real dairy wastewater in the electrocoagulation process. For this purpose, aluminum electrodes were used in the presence of potassium chloride as electrolytes. It has been shown that the removal efficiency of COD, BOD 5, and TSS increased with increasing the applied voltage and the reaction time. The results indicate that electrocoagulation is efficient and able to achieve 98.84% COD removal, 97.95% BOD5 removal, 97.75% TSS removal, and &gt;99.9% bacterial indicators at 60 V during 60 min. The experiments demonstrated the effectiveness of electrocoagulation techniques for the treatment of dairy wastewaters. Finally, the results demonstrated the technical feasibility of electrocoagulation process using aluminum electrodes as a reliable technique for removal of pollutants from dairy wastewaters. © 2013 Edris Bazrafshan et al.","author":[{"dropping-particle":"","family":"Bazrafshan","given":"Edris","non-dropping-particle":"","parse-names":false,"suffix":""},{"dropping-particle":"","family":"Moein","given":"Hossein","non-dropping-particle":"","parse-names":false,"suffix":""},{"dropping-particle":"","family":"Kord Mostafapour","given":"Ferdos","non-dropping-particle":"","parse-names":false,"suffix":""},{"dropping-particle":"","family":"Nakhaie","given":"Shima","non-dropping-particle":"","parse-names":false,"suffix":""}],"container-title":"Journal of Chemistry","id":"ITEM-1","issued":{"date-parts":[["2013"]]},"page":"7-10","title":"Application of electrocoagulation process for dairy wastewater treatment","type":"article-journal","volume":"2013"},"uris":["http://www.mendeley.com/documents/?uuid=8f93796e-feae-41f1-b453-0cb6055ede27"]}],"mendeley":{"formattedCitation":"[115]","plainTextFormattedCitation":"[115]","previouslyFormattedCitation":"[115]"},"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[115]</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614242"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For the effective treatment of dairy effluent wastewater, many authors have used EC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{"citationItems":[{"id":"ITEM-1","itemData":{"DOI":"10.1016/j.scitotenv.2009.10.026","ISSN":"00489697","PMID":"19900696","abstract":"This work sets out to examine the efficiency of an electrolytic treatment: electrocoagulation, applied to dairy effluents. The experiments were carried out using a soluble aluminium anode on artificial wastewater derived from solutions of milk powder. The flocks generated during this treatment were separated by filtration. The analysis of the filtrates showed that the chemical oxygen demand (COD) was reduced by up to 61% while the removal of phosphorus, nitrogen contents, and turbidity were 89, 81 and 100%, respectively. An analogous treatment applied to phosphate and lactose solutions revealed that lactose was not eliminated, a fact that could account for the rather poor lowering of the COD. Compared to the chemical coagulation treatment with aluminium sulphate, the efficiency of the electrocoagulation technique was almost identical. However the wastewaters treated by electrocoagulation differed by the fact that they exhibited a lower conductivity and a neutral pH value (by contrast to the acid nature of the solution treated by the chemical coagulation). This result (low conductivity, neutral pH) tends to show that it may be possible to recycle the treated water for some industrial uses. Moreover, the electrocoagulation process uses fewer reagents: the mass of the aluminium anode dissolved during the treatment is lower compared to the quantity of the aluminium salt used in chemical coagulation. These two observations clearly show that the electrocoagulation technique is more performing. © 2009 Elsevier B.V. All rights reserved.","author":[{"dropping-particle":"","family":"Tchamango","given":"Serge","non-dropping-particle":"","parse-names":false,"suffix":""},{"dropping-particle":"","family":"Nanseu-Njiki","given":"Charles P.","non-dropping-particle":"","parse-names":false,"suffix":""},{"dropping-particle":"","family":"Ngameni","given":"Emmanuel","non-dropping-particle":"","parse-names":false,"suffix":""},{"dropping-particle":"","family":"Hadjiev","given":"Dimiter","non-dropping-particle":"","parse-names":false,"suffix":""},{"dropping-particle":"","family":"Darchen","given":"André","non-dropping-particle":"","parse-names":false,"suffix":""}],"container-title":"Science of the Total Environment","id":"ITEM-1","issue":"4","issued":{"date-parts":[["2010"]]},"page":"947-952","publisher":"Elsevier B.V.","title":"Treatment of dairy effluents by electrocoagulation using aluminium electrodes","type":"article-journal","volume":"408"},"uris":["http://www.mendeley.com/documents/?uuid=de891b20-32a9-4d6c-96ca-20f27b0f43e2"]}],"mendeley":{"formattedCitation":"[116]","plainTextFormattedCitation":"[116]","previouslyFormattedCitation":"[116]"},"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[116]</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The effects of operational factors such coagulant dosage, electric potential, and response time were investigated in the treatment of slaughterhouse effluent using electrocoagulation (EC) and chemical coagulation. The results showed that when the chemical coagulant dosage and applied voltage were raised, the rate of removal of organic compounds (COD and BOD) also increased. The combined EC and chemical coagulation technique was shown in the research to be superior to either chemical coagulation or EC therapy used alone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{"citationItems":[{"id":"ITEM-1","itemData":{"DOI":"10.1371/journal.pone.0040108","author":[{"dropping-particle":"","family":"Bazrafshan","given":"Edris","non-dropping-particle":"","parse-names":false,"suffix":""},{"dropping-particle":"","family":"Mostafapour","given":"Ferdos Kord","non-dropping-particle":"","parse-names":false,"suffix":""},{"dropping-particle":"","family":"Farzadkia","given":"Mehdi","non-dropping-particle":"","parse-names":false,"suffix":""},{"dropping-particle":"","family":"Ownagh","given":"Kamal Aldin","non-dropping-particle":"","parse-names":false,"suffix":""},{"dropping-particle":"","family":"Mahvi","given":"Hossein","non-dropping-particle":"","parse-names":false,"suffix":""}],"id":"ITEM-1","issue":"6","issued":{"date-parts":[["2012"]]},"page":"1-8","title":"Slaughterhouse Wastewater Treatment by Combined Chemical Coagulation and Electrocoagulation Process","type":"article-journal","volume":"7"},"uris":["http://www.mendeley.com/documents/?uuid=2df734ae-6ed7-4956-bef4-92c8afcc80d0"]}],"mendeley":{"formattedCitation":"[117]","plainTextFormattedCitation":"[117]","previouslyFormattedCitation":"[117]"},"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[117]</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Tezcan et al., (2009) and Chen et al., (2000) have published research that are related. It is significant to highlight that EC is also successful in treating a range of industrial wastewaters, including effluent from the production of vegetable oils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{"citationItems":[{"id":"ITEM-1","itemData":{"DOI":"10.2166/wst.2000.0417","ISSN":"02731223","abstract":"The limitation of available land for wastewater treatment facilities has challenged environmental engineers in searching for efficient and effective treatment systems that will minimize space requirements for waste treatment. To meet these requirements, a fixed film biological process using a DeepBed(TM) filter for aerobic and anoxic treatment was developed. The innovative biotechnology uses sand as the media to which microorganisms attach and as the filter media for solids retention. The unique characteristics of the biosystem combine long sludge age and short hydraulic detention time and provide small footprints for the bioreactor. The novel technology has been successfully practiced for industrial and municipal wastewater treatment in three (3) continents. This article gives details of a US facility to treat coke plant effluent with high ammonia and phenol content, describes a plant in Taiwan for polishing plastic manufacturing wastewater by combining ozone and biofiltration, illustrates nitrogen removal from a semiconductor factory in Korea, and shows the results of a municipal treatment plant in Britain using BAF to pretreat peak loads from the dairy industry.","author":[{"dropping-particle":"","family":"Chen","given":"J. J.","non-dropping-particle":"","parse-names":false,"suffix":""},{"dropping-particle":"","family":"McCarty","given":"D.","non-dropping-particle":"","parse-names":false,"suffix":""},{"dropping-particle":"","family":"Slack","given":"D.","non-dropping-particle":"","parse-names":false,"suffix":""},{"dropping-particle":"","family":"Rundle","given":"H.","non-dropping-particle":"","parse-names":false,"suffix":""}],"container-title":"Water Science and Technology","id":"ITEM-1","issue":"4-5","issued":{"date-parts":[["2000"]]},"page":"1-4","title":"Full scale case studies of a simplified aerated filter (BAF) for organics and nitrogen removal","type":"article-journal","volume":"41"},"uris":["http://www.mendeley.com/documents/?uuid=55cfa90f-1131-4c2e-8df4-d18f0fed43d5"]}],"mendeley":{"formattedCitation":"[65]","plainTextFormattedCitation":"[65]","previouslyFormattedCitation":"[65]"},"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[65]</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The method has been used to effectively remove heavy metals, harmful cations and anions from waste streams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{"citationItems":[{"id":"ITEM-1","itemData":{"ISSN":"17356865","abstract":"In this study, the performance of electro-coagulation in combination with aluminum sacrificial anode, in removal of zinc and copper has been investigated. Several parameters, such as pollutant concentration, pH, electrical potential, COD, turbidity and contact time were studied to achieve a higher removal capacity. Variable concentrations (5-50-500 ppm) of zinc and copper solutions were prepared. In order to follow the progress of the treatment, samples of 25mL were taken at 15 min intervals up to 60 min and then filtered with 0.45 diameter to eliminate sludge formed during electrolysis. The varying pH of the initial solution was also studied to measure their effects on the zinc and copper removal efficiency. Results obtained with synthetic wastewater revealed that the most effective removal capacities of studied metals could be achieved at 40 V electrical potential. In addition, the increase of electrical potential, in the range of 20-40 V, enhanced the treatment rate without affecting the charge loading required to reduce metal ion concentrations under the admissible legal levels. The process was successfully applied to the treatment of an electroplating wastewater where an effective reduction of zinc and copper concentration under legal limits was obtained, just after 15-60 min. Moreover, it can be concluded that the electro-coagulation process has the potential to be utilized for the cost-effective removal of heavy metals from water and wastewater.","author":[{"dropping-particle":"","family":"Nouri","given":"J.","non-dropping-particle":"","parse-names":false,"suffix":""},{"dropping-particle":"","family":"Mahvi","given":"A. H.","non-dropping-particle":"","parse-names":false,"suffix":""},{"dropping-particle":"","family":"Bazrafshan","given":"E.","non-dropping-particle":"","parse-names":false,"suffix":""}],"container-title":"International Journal of Environmental Research","id":"ITEM-1","issue":"2","issued":{"date-parts":[["2010"]]},"page":"201-208","title":"Application of electrocoagulation process in removal of zinc and copper from aqueous solutions by aluminum electrodes","type":"article-journal","volume":"4"},"uris":["http://www.mendeley.com/documents/?uuid=c5b68278-ab43-4651-bf94-ba56394b0b2f"]}],"mendeley":{"formattedCitation":"[118]","plainTextFormattedCitation":"[118]","previouslyFormattedCitation":"[118]"},"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[118]</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The impact of applied voltage on the removal effectiveness of trace metals in an EC process utilizing Al as a sacrificial anode to treat wastewater was investigated. The </w:t>
      </w:r>
      <w:r w:rsidRPr="004E4619">
        <w:rPr>
          <w:rFonts w:ascii="Times New Roman" w:hAnsi="Times New Roman" w:cs="Times New Roman"/>
          <w:sz w:val="24"/>
          <w:szCs w:val="24"/>
        </w:rPr>
        <w:lastRenderedPageBreak/>
        <w:t xml:space="preserve">removal capabilities of zinc (Zn) and copper (Cu) were enhanced from 20 to 40 volts in approximately an hour by altering the pH of the original solution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{"citationItems":[{"id":"ITEM-1","itemData":{"ISBN":"1513543237","ISSN":"09707077","abstract":"The aim of this study is to evaluate the batch electrocoagulation for the removal of zinc and copper from synthetic wastewater using iron electrodes with bipolar configuration. The effects of several working parameters, such as pollutant concentration (5, 50 and 500 mg L-1), pH (3, 7 and 10), applied voltage (20, 30 and 40 V), reaction time (15, 30, 45 and 60 min), COD and turbidity were evaluated. The results indicated that the most effective removal capacities of studied metals (&gt; 99.99 %) could be achieved when the applied voltage was kept equal 40 V. In addition, it is found that an increase in the applied voltage enhanced the speed of the treatment significantly. However, simultaneous increase of electrode and energy consumption was observed. Also consumed energy decreased with increase in zinc and copper concentration. Finally, the results demonstrated the technical feasibility of electrocoagulation as a reliable technique for removal of heavy metals from aqueous environments.","author":[{"dropping-particle":"","family":"Bazrafshan","given":"Edris","non-dropping-particle":"","parse-names":false,"suffix":""},{"dropping-particle":"","family":"Mahvi","given":"Amir Hosein","non-dropping-particle":"","parse-names":false,"suffix":""},{"dropping-particle":"","family":"Zazouli","given":"Mohammad Ali","non-dropping-particle":"","parse-names":false,"suffix":""}],"container-title":"Asian Journal of Chemistry","id":"ITEM-1","issue":"12","issued":{"date-parts":[["2011"]]},"page":"5506-5510","title":"Removal of zinc and copper from aqueous solutions by electrocoagulation technology using iron electrodes","type":"article-journal","volume":"23"},"uris":["http://www.mendeley.com/documents/?uuid=ba84857c-3ce9-40ac-a89b-68742179f674"]}],"mendeley":{"formattedCitation":"[119]","plainTextFormattedCitation":"[119]","previouslyFormattedCitation":"[119]"},"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[119]</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Using the EC approach with Fe electrodes, Bazrafshan et al., (2008) have recently recorded remarkable removal rates of Zn and Cu from aqueous solutions. Similar results were found in other experiments using EC with Fe electrodes to clean up cadmium (Cd)-containing industrial wastewaters. The effectiveness and assessment of EC for the removal of chromium (VI) from synthetic chromium solutions employing Fe and Al electrodes have been established in notable research on the use of EC in treating industrial wastewaters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{"citationItems":[{"id":"ITEM-1","itemData":{"ISSN":"13000160","abstract":"The performance of electrocoagulation with iron and aluminum sacrificial anode for removal of Cr(VI) was investigated. Several working parameters, such as pollutant concentration, pH, electrical potential, COD, turbidity, and contact time were studied in an attempt to achieve a higher removal capacity. Solutions of varying chromium concentrations (5-50-500 ppm) were prepared. To follow the progress of the treatment, samples of 25 ml were taken at 20 min intervals for up to 1 h and then filtered (0.45 μ) to eliminate sludge formed during electrolysis. The pH of the initial solution was also varied to study their effects on the chromium removal efficiency. Results obtained with synthetic wastewater revealed that the most effective removal capacities of the studied metals could be achieved when the pH was kept at 3. In addition, the increase of electrical potential, in the range of 20-40 V, enhanced the treatment rate without affecting the charge loading required to reduce metal ion concentrations under admissible legal levels. The process was successfully applied to the treatment of electroplating wastewater where an effective reduction of Cr(VI) concentration under legal limits was obtained just after 20-60 min. the results of this study showed that the removal efficiency of chromium with iron electrodes is higher compared to aluminum electrodes. Also, it can be concluded that the electrocoagulation process has the potential to be utilized for cost-effective removal of heavy metals from water and wastewater. © TÜBİTAK.","author":[{"dropping-particle":"","family":"Bazrafshan","given":"Edris","non-dropping-particle":"","parse-names":false,"suffix":""},{"dropping-particle":"","family":"Mahvi","given":"Amir Hossein","non-dropping-particle":"","parse-names":false,"suffix":""},{"dropping-particle":"","family":"Naseri","given":"Simin","non-dropping-particle":"","parse-names":false,"suffix":""},{"dropping-particle":"","family":"Mesdaghinia","given":"Ali Reza","non-dropping-particle":"","parse-names":false,"suffix":""}],"container-title":"Turkish Journal of Engineering and Environmental Sciences","id":"ITEM-1","issue":"2","issued":{"date-parts":[["2008"]]},"page":"59-66","title":"Performance Evaluation of Electrocoagulation Process for Removal of Chromium ( VI ) from Synthetic Chromium Solutions Using Iron and Aluminum Electrodes","type":"article-journal","volume":"32"},"uris":["http://www.mendeley.com/documents/?uuid=6a95fd57-fdeb-4ed3-b7ff-fff76c501c01"]}],"mendeley":{"formattedCitation":"[120]","plainTextFormattedCitation":"[120]","previouslyFormattedCitation":"[120]"},"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[120]</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When using EC to treat wastewater that included metal ions (Cu</w:t>
      </w:r>
      <w:r w:rsidRPr="004E4619">
        <w:rPr>
          <w:rFonts w:ascii="Times New Roman" w:hAnsi="Times New Roman" w:cs="Times New Roman"/>
          <w:sz w:val="24"/>
          <w:szCs w:val="24"/>
          <w:vertAlign w:val="superscript"/>
        </w:rPr>
        <w:t>2+</w:t>
      </w:r>
      <w:r w:rsidRPr="004E4619">
        <w:rPr>
          <w:rFonts w:ascii="Times New Roman" w:hAnsi="Times New Roman" w:cs="Times New Roman"/>
          <w:sz w:val="24"/>
          <w:szCs w:val="24"/>
        </w:rPr>
        <w:t>, Zn</w:t>
      </w:r>
      <w:r w:rsidRPr="004E4619">
        <w:rPr>
          <w:rFonts w:ascii="Times New Roman" w:hAnsi="Times New Roman" w:cs="Times New Roman"/>
          <w:sz w:val="24"/>
          <w:szCs w:val="24"/>
          <w:vertAlign w:val="superscript"/>
        </w:rPr>
        <w:t>2+</w:t>
      </w:r>
      <w:r w:rsidRPr="004E4619">
        <w:rPr>
          <w:rFonts w:ascii="Times New Roman" w:hAnsi="Times New Roman" w:cs="Times New Roman"/>
          <w:sz w:val="24"/>
          <w:szCs w:val="24"/>
        </w:rPr>
        <w:t>, and Cr</w:t>
      </w:r>
      <w:r w:rsidRPr="004E4619">
        <w:rPr>
          <w:rFonts w:ascii="Times New Roman" w:hAnsi="Times New Roman" w:cs="Times New Roman"/>
          <w:sz w:val="24"/>
          <w:szCs w:val="24"/>
          <w:vertAlign w:val="superscript"/>
        </w:rPr>
        <w:t>6+</w:t>
      </w:r>
      <w:r w:rsidRPr="004E4619">
        <w:rPr>
          <w:rFonts w:ascii="Times New Roman" w:hAnsi="Times New Roman" w:cs="Times New Roman"/>
          <w:sz w:val="24"/>
          <w:szCs w:val="24"/>
        </w:rPr>
        <w:t>), Adhoum et al., (2004) found that maintaining pH at 4.0 and 8.0, respectively, resulted in the most efficient removal of the examined metals. The wastewater treatment rate was improved by increasing the current density from 0.8 to 4.8 Adm-2 without compromising the charge load necessary to lower the metal ion concentration. The scientists also noted that owing to variations in the coagulation method used, the clearance rates of Cu and Zn were five times faster than those of Cr (VI)</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{"citationItems":[{"id":"ITEM-1","itemData":{"DOI":"10.1016/j.jhazmat.2004.04.018","ISSN":"03043894","PMID":"15302441","abstract":"The performance of electrocoagulation, with aluminium sacrificial anode, in the treatment of metal ions (Cu2+, Zn2+ and Cr(VI)) containing wastewater, has been investigated. Several working parameters, such as pH, current density and metal ion concentrations were studied in an attempt to achieve a higher removal capacity. Results obtained with synthetic wastewater revealed that the most effective removal capacities of studied metals could be achieved when the pH was kept between 4 and 8. In addition, the increase of current density, in the range 0.8-4.8 A dm-2, enhanced the treatment rate without affecting the charge loading, required to reduce metal ion concentrations under the admissible legal levels. The removal rates of copper and zinc were found to be five times quicker than chromium because of a difference in the removal mechanisms. The process was successfully applied to the treatment of an electroplating wastewater where an effective reduction of (Cu2+, Zn2+ and Cr(VI)) concentrations under legal limits was obtained, just after 20 min. The electrode and electricity consumptions were found to be 1 g l-1 and 32 A h l-1, respectively. The method was found to be highly efficient and relatively fast compared to conventional existing techniques. © 2004 Elsevier B.V. All rights reserved.","author":[{"dropping-particle":"","family":"Adhoum","given":"Nafaâ","non-dropping-particle":"","parse-names":false,"suffix":""},{"dropping-particle":"","family":"Monser","given":"Lotfi","non-dropping-particle":"","parse-names":false,"suffix":""},{"dropping-particle":"","family":"Bellakhal","given":"Nizar","non-dropping-particle":"","parse-names":false,"suffix":""},{"dropping-particle":"","family":"Belgaied","given":"Jamel Eddine","non-dropping-particle":"","parse-names":false,"suffix":""}],"container-title":"Journal of Hazardous Materials","id":"ITEM-1","issue":"3","issued":{"date-parts":[["2004"]]},"page":"207-213","title":"Treatment of electroplating wastewater containing Cu2+, Zn 2+ and Cr(VI) by electrocoagulation","type":"article-journal","volume":"112"},"uris":["http://www.mendeley.com/documents/?uuid=0b526c75-b492-44c2-9ff7-dc1150d5d9e9"]}],"mendeley":{"formattedCitation":"[121]","plainTextFormattedCitation":"[121]","previouslyFormattedCitation":"[121]"},"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[121]</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r w:rsidR="002435E9">
        <w:rPr>
          <w:rFonts w:ascii="Times New Roman" w:hAnsi="Times New Roman" w:cs="Times New Roman"/>
          <w:sz w:val="24"/>
          <w:szCs w:val="24"/>
        </w:rPr>
        <w:t xml:space="preserve"> </w:t>
      </w:r>
      <w:r w:rsidR="002435E9">
        <w:br/>
      </w:r>
      <w:r w:rsidR="002435E9" w:rsidRPr="002435E9">
        <w:rPr>
          <w:rFonts w:ascii="Times New Roman" w:hAnsi="Times New Roman" w:cs="Times New Roman"/>
          <w:sz w:val="24"/>
          <w:szCs w:val="24"/>
        </w:rPr>
        <w:t>Figure 9 illustrates the application of electrochemical oxidation combined with coagulation–flocculation treatment.</w:t>
      </w:r>
    </w:p>
    <w:p w:rsidR="000A11DE" w:rsidRPr="00AF57D6" w:rsidRDefault="000A11DE" w:rsidP="000A11DE">
      <w:pPr>
        <w:spacing w:before="120" w:after="120" w:line="480" w:lineRule="auto"/>
        <w:jc w:val="center"/>
        <w:rPr>
          <w:rFonts w:ascii="Times New Roman" w:hAnsi="Times New Roman" w:cs="Times New Roman"/>
          <w:b/>
          <w:sz w:val="24"/>
          <w:szCs w:val="24"/>
        </w:rPr>
      </w:pPr>
      <w:r>
        <w:rPr>
          <w:noProof/>
        </w:rPr>
        <w:drawing>
          <wp:inline distT="0" distB="0" distL="0" distR="0">
            <wp:extent cx="4671060" cy="2415540"/>
            <wp:effectExtent l="0" t="0" r="0" b="3810"/>
            <wp:docPr id="2" name="Picture 2" descr="https://ars.els-cdn.com/content/image/1-s2.0-S1383586619335488-g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1-s2.0-S1383586619335488-ga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71060" cy="2415540"/>
                    </a:xfrm>
                    <a:prstGeom prst="rect">
                      <a:avLst/>
                    </a:prstGeom>
                    <a:noFill/>
                    <a:ln>
                      <a:noFill/>
                    </a:ln>
                  </pic:spPr>
                </pic:pic>
              </a:graphicData>
            </a:graphic>
          </wp:inline>
        </w:drawing>
      </w:r>
    </w:p>
    <w:p w:rsidR="00AF57D6" w:rsidRPr="00AF57D6" w:rsidRDefault="00B74218" w:rsidP="00AF57D6">
      <w:pPr>
        <w:spacing w:before="120" w:after="120" w:line="480" w:lineRule="auto"/>
        <w:jc w:val="both"/>
        <w:rPr>
          <w:rFonts w:ascii="Times New Roman" w:hAnsi="Times New Roman" w:cs="Times New Roman"/>
          <w:sz w:val="24"/>
          <w:szCs w:val="24"/>
        </w:rPr>
      </w:pPr>
      <w:r>
        <w:rPr>
          <w:rFonts w:ascii="Times New Roman" w:hAnsi="Times New Roman" w:cs="Times New Roman"/>
          <w:b/>
          <w:sz w:val="24"/>
          <w:szCs w:val="24"/>
        </w:rPr>
        <w:t xml:space="preserve">Figure 9 </w:t>
      </w:r>
      <w:r w:rsidR="00AF57D6" w:rsidRPr="00AF57D6">
        <w:rPr>
          <w:rFonts w:ascii="Times New Roman" w:hAnsi="Times New Roman" w:cs="Times New Roman"/>
          <w:b/>
          <w:sz w:val="24"/>
          <w:szCs w:val="24"/>
        </w:rPr>
        <w:t xml:space="preserve"> </w:t>
      </w:r>
      <w:r w:rsidR="00AF57D6">
        <w:rPr>
          <w:rFonts w:ascii="Times New Roman" w:hAnsi="Times New Roman" w:cs="Times New Roman"/>
          <w:sz w:val="24"/>
          <w:szCs w:val="24"/>
        </w:rPr>
        <w:t>E</w:t>
      </w:r>
      <w:r w:rsidR="00AF57D6" w:rsidRPr="00AF57D6">
        <w:rPr>
          <w:rFonts w:ascii="Times New Roman" w:hAnsi="Times New Roman" w:cs="Times New Roman"/>
          <w:sz w:val="24"/>
          <w:szCs w:val="24"/>
        </w:rPr>
        <w:t>lectrochemical oxidation combined with coagulation–flocculation treatment</w:t>
      </w:r>
      <w:r w:rsidR="00620F32">
        <w:rPr>
          <w:rFonts w:ascii="Times New Roman" w:hAnsi="Times New Roman" w:cs="Times New Roman"/>
          <w:sz w:val="24"/>
          <w:szCs w:val="24"/>
        </w:rPr>
        <w:t xml:space="preserve"> </w:t>
      </w:r>
      <w:r w:rsidR="00E72FAC">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seppur.2019.116233","ISSN":"1383-5866","author":[{"dropping-particle":"","family":"Meng","given":"Xiangsong","non-dropping-particle":"","parse-names":false,"suffix":""},{"dropping-particle":"","family":"Khoso","given":"Sultan Ahmed","non-dropping-particle":"","parse-names":false,"suffix":""},{"dropping-particle":"","family":"Jiang","given":"Feng","non-dropping-particle":"","parse-names":false,"suffix":""},{"dropping-particle":"","family":"Zhang","given":"Ye","non-dropping-particle":"","parse-names":false,"suffix":""},{"dropping-particle":"","family":"Yue","given":"Tong","non-dropping-particle":"","parse-names":false,"suffix":""}],"container-title":"Separation and Purification Technology","id":"ITEM-1","issued":{"date-parts":[["2019"]]},"page":"116233","publisher":"Elsevier B.V.","title":"Removal of chemical oxygen demand and ammonia nitrogen from lead smelting coagulation – flocculation treatment","type":"article-journal"},"uris":["http://www.mendeley.com/documents/?uuid=b8d9a80a-0079-4f3a-9a30-0d18e874392a"]}],"mendeley":{"formattedCitation":"[122]","plainTextFormattedCitation":"[122]","previouslyFormattedCitation":"[122]"},"properties":{"noteIndex":0},"schema":"https://github.com/citation-style-language/schema/raw/master/csl-citation.json"}</w:instrText>
      </w:r>
      <w:r w:rsidR="00E72FAC">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[122]</w:t>
      </w:r>
      <w:r w:rsidR="00E72FAC">
        <w:rPr>
          <w:rFonts w:ascii="Times New Roman" w:hAnsi="Times New Roman" w:cs="Times New Roman"/>
          <w:sz w:val="24"/>
          <w:szCs w:val="24"/>
        </w:rPr>
        <w:fldChar w:fldCharType="end"/>
      </w:r>
    </w:p>
    <w:p w:rsidR="00AF57D6" w:rsidRPr="004E4619" w:rsidRDefault="00AF57D6" w:rsidP="000A11DE">
      <w:pPr>
        <w:spacing w:before="120" w:after="120" w:line="480" w:lineRule="auto"/>
        <w:jc w:val="center"/>
        <w:rPr>
          <w:rFonts w:ascii="Times New Roman" w:hAnsi="Times New Roman" w:cs="Times New Roman"/>
          <w:sz w:val="24"/>
          <w:szCs w:val="24"/>
        </w:rPr>
      </w:pPr>
    </w:p>
    <w:p w:rsidR="00BF62C6"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According to Koparal and Outveren's (2002) contribution, electrochemical techniques like </w:t>
      </w:r>
      <w:r w:rsidR="00F377C0" w:rsidRPr="004E4619">
        <w:rPr>
          <w:rFonts w:ascii="Times New Roman" w:hAnsi="Times New Roman" w:cs="Times New Roman"/>
          <w:sz w:val="24"/>
          <w:szCs w:val="24"/>
        </w:rPr>
        <w:t>electro reduction</w:t>
      </w:r>
      <w:r w:rsidRPr="004E4619">
        <w:rPr>
          <w:rFonts w:ascii="Times New Roman" w:hAnsi="Times New Roman" w:cs="Times New Roman"/>
          <w:sz w:val="24"/>
          <w:szCs w:val="24"/>
        </w:rPr>
        <w:t xml:space="preserve"> and EC are efficient in removing nitrates from water and wastewaters. The researchers found that nitrates were reduced from wastewater using </w:t>
      </w:r>
      <w:r w:rsidR="00F377C0" w:rsidRPr="004E4619">
        <w:rPr>
          <w:rFonts w:ascii="Times New Roman" w:hAnsi="Times New Roman" w:cs="Times New Roman"/>
          <w:sz w:val="24"/>
          <w:szCs w:val="24"/>
        </w:rPr>
        <w:t>electro reduction</w:t>
      </w:r>
      <w:r w:rsidRPr="004E4619">
        <w:rPr>
          <w:rFonts w:ascii="Times New Roman" w:hAnsi="Times New Roman" w:cs="Times New Roman"/>
          <w:sz w:val="24"/>
          <w:szCs w:val="24"/>
        </w:rPr>
        <w:t xml:space="preserve"> and EC (pH ranges of 5.0-7.0 for </w:t>
      </w:r>
      <w:r w:rsidR="00F377C0" w:rsidRPr="004E4619">
        <w:rPr>
          <w:rFonts w:ascii="Times New Roman" w:hAnsi="Times New Roman" w:cs="Times New Roman"/>
          <w:sz w:val="24"/>
          <w:szCs w:val="24"/>
        </w:rPr>
        <w:t>electro reduction</w:t>
      </w:r>
      <w:r w:rsidRPr="004E4619">
        <w:rPr>
          <w:rFonts w:ascii="Times New Roman" w:hAnsi="Times New Roman" w:cs="Times New Roman"/>
          <w:sz w:val="24"/>
          <w:szCs w:val="24"/>
        </w:rPr>
        <w:t xml:space="preserve"> and pH ranges of 9.0-11.0 for EC) to permissible concentration limits. While using more energy, using both techniques as a combined process to clean water showed a complete removal rate of nitrate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{"citationItems":[{"id":"ITEM-1","itemData":{"DOI":"10.1016/S0304-3894(01)00301-6","ISBN":"9022232395","ISSN":"03043894","PMID":"11734348","abstract":"The aim of this work was to investigate the feasibility of the removal of nitrate from water by applying electrochemical methods such as electroreduction and electrocoagulation. In electroreduction, removal of nitrate to an allowable concentration has been accomplished at the pH range of 5-7 with energy consumption value of 1×10-3kWhg-1. In electrocoagulation, an allowable concentration of nitrate has been achieved at the pH range of 9-11 with energy consumption value of 0.5×10-4kWhg-1. Full removal of nitrate was also possible but with higher energy consumptions for these two methods. Copyright © 2002 Elsevier Science B.V.","author":[{"dropping-particle":"","family":"Koparal","given":"A. Sava","non-dropping-particle":"","parse-names":false,"suffix":""},{"dropping-particle":"","family":"Öütveren","given":"Ülker Bakir","non-dropping-particle":"","parse-names":false,"suffix":""}],"container-title":"Journal of Hazardous Materials","id":"ITEM-1","issue":"1","issued":{"date-parts":[["2002"]]},"page":"83-94","title":"Removal of nitrate from water by electroreduction and electrocoagulation","type":"article-journal","volume":"89"},"uris":["http://www.mendeley.com/documents/?uuid=1c196063-9332-403a-93c7-1a218b7e1884"]}],"mendeley":{"formattedCitation":"[123]","plainTextFormattedCitation":"[123]","previouslyFormattedCitation":"[123]"},"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[123]</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Further research on the fluoride removal from water was conducted by Bazrafshan et al., (2012). According to them, applying a voltage of 40 volts at a pH of 3.0 results in the most efficient removal of fluoride when employing EC with Fe and Al electrodes. The EC approach, according to the scientists, has the potential to be employed as a practical way to remove anions from water and wastewater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{"citationItems":[{"id":"ITEM-1","itemData":{"DOI":"10.1371/journal.pone.0040108","author":[{"dropping-particle":"","family":"Bazrafshan","given":"Edris","non-dropping-particle":"","parse-names":false,"suffix":""},{"dropping-particle":"","family":"Mostafapour","given":"Ferdos Kord","non-dropping-particle":"","parse-names":false,"suffix":""},{"dropping-particle":"","family":"Farzadkia","given":"Mehdi","non-dropping-particle":"","parse-names":false,"suffix":""},{"dropping-particle":"","family":"Ownagh","given":"Kamal Aldin","non-dropping-particle":"","parse-names":false,"suffix":""},{"dropping-particle":"","family":"Mahvi","given":"Hossein","non-dropping-particle":"","parse-names":false,"suffix":""}],"id":"ITEM-1","issue":"6","issued":{"date-parts":[["2012"]]},"page":"1-8","title":"Slaughterhouse Wastewater Treatment by Combined Chemical Coagulation and Electrocoagulation Process","type":"article-journal","volume":"7"},"uris":["http://www.mendeley.com/documents/?uuid=2df734ae-6ed7-4956-bef4-92c8afcc80d0"]}],"mendeley":{"formattedCitation":"[117]","plainTextFormattedCitation":"[117]","previouslyFormattedCitation":"[117]"},"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[117]</w:t>
      </w:r>
      <w:r w:rsidR="00E72FAC" w:rsidRPr="004E4619">
        <w:rPr>
          <w:rFonts w:ascii="Times New Roman" w:hAnsi="Times New Roman" w:cs="Times New Roman"/>
          <w:sz w:val="24"/>
          <w:szCs w:val="24"/>
        </w:rPr>
        <w:fldChar w:fldCharType="end"/>
      </w:r>
    </w:p>
    <w:p w:rsidR="00614242" w:rsidRPr="004E4619" w:rsidRDefault="00207671" w:rsidP="00D30B8F">
      <w:pPr>
        <w:pStyle w:val="ListParagraph"/>
        <w:numPr>
          <w:ilvl w:val="1"/>
          <w:numId w:val="4"/>
        </w:numPr>
        <w:spacing w:before="120" w:after="120" w:line="480" w:lineRule="auto"/>
        <w:ind w:left="450" w:hanging="450"/>
        <w:contextualSpacing w:val="0"/>
        <w:jc w:val="both"/>
        <w:rPr>
          <w:rFonts w:ascii="Times New Roman" w:hAnsi="Times New Roman" w:cs="Times New Roman"/>
          <w:b/>
          <w:bCs/>
          <w:sz w:val="24"/>
          <w:szCs w:val="24"/>
        </w:rPr>
      </w:pPr>
      <w:r>
        <w:rPr>
          <w:rFonts w:ascii="Times New Roman" w:hAnsi="Times New Roman" w:cs="Times New Roman"/>
          <w:b/>
          <w:bCs/>
          <w:sz w:val="24"/>
          <w:szCs w:val="24"/>
        </w:rPr>
        <w:t>Chlorination</w:t>
      </w:r>
    </w:p>
    <w:p w:rsidR="003545DB" w:rsidRPr="003545DB" w:rsidRDefault="003545DB" w:rsidP="003545DB">
      <w:pPr>
        <w:pStyle w:val="ListParagraph"/>
        <w:spacing w:before="120" w:after="120" w:line="480" w:lineRule="auto"/>
        <w:ind w:left="660"/>
        <w:jc w:val="both"/>
        <w:rPr>
          <w:rFonts w:ascii="Times New Roman" w:hAnsi="Times New Roman" w:cs="Times New Roman"/>
          <w:sz w:val="24"/>
          <w:szCs w:val="24"/>
        </w:rPr>
      </w:pPr>
      <w:r w:rsidRPr="003545DB">
        <w:rPr>
          <w:rFonts w:ascii="Times New Roman" w:hAnsi="Times New Roman" w:cs="Times New Roman"/>
          <w:sz w:val="24"/>
          <w:szCs w:val="24"/>
        </w:rPr>
        <w:t xml:space="preserve">Chlorination is a kind of chemical denitrification in which wastewater is treated with Cl2 or NaClO to convert ammonia to nitrogen gas. However, the chlorination process requires a lot of Cl2 to achieve its limit. The method also produces a large number of hazardous and dangerous byproducts. For both practical and ethical grounds, wastewater treatment technology has not yet been created </w:t>
      </w:r>
      <w:r w:rsidR="00E72FAC" w:rsidRPr="003545DB">
        <w:rPr>
          <w:rFonts w:ascii="Times New Roman" w:hAnsi="Times New Roman" w:cs="Times New Roman"/>
          <w:sz w:val="24"/>
          <w:szCs w:val="24"/>
        </w:rPr>
        <w:fldChar w:fldCharType="begin" w:fldLock="1"/>
      </w:r>
      <w:r w:rsidRPr="003545DB">
        <w:rPr>
          <w:rFonts w:ascii="Times New Roman" w:hAnsi="Times New Roman" w:cs="Times New Roman"/>
          <w:sz w:val="24"/>
          <w:szCs w:val="24"/>
        </w:rPr>
        <w:instrText>ADDIN CSL_CITATION {"citationItems":[{"id":"ITEM-1","itemData":{"DOI":"10.1016/j.procbio.2018.06.003","ISSN":"13595113","abstract":"Photosynthetic bacteria (PSB) were reported to have great potential for nitrogen removal when treating high-ammonia wastewater. Light-oxygen conditions are the most important parameter; however, the role of the microbial community composition for PSB nitrogen removal remains unclear. This study focussed on the effects of three light-oxygen conditions on PSB performance and the microbial community during high-ammonia wastewater treatment. The results showed that light-oxygen conditions had a significant impact on nitrogen removal efficiency, microbial community diversity and composition. PSB under light-aerobic condition had the highest biomass, highest COD, NH4+-N, and NO3−-N removal efficiency, and the highest community diversity; these results have not been reported before. The dominant genus in samples under light-aerobic condition was Pseudomonas (with a proportion of 58.23%). The correlation analysis showed that Pseudomonas was positively correlated with NH4+-N and NO3−-N removal, with high correlation coefficients of 0.9. These results further revealed the underlying nitrogen removal mechanism of PSB in high-ammonia wastewater treatment.","author":[{"dropping-particle":"","family":"Yang","given":"Anqi","non-dropping-particle":"","parse-names":false,"suffix":""},{"dropping-particle":"","family":"Peng","given":"Meng","non-dropping-particle":"","parse-names":false,"suffix":""},{"dropping-particle":"","family":"Zhang","given":"Guangming","non-dropping-particle":"","parse-names":false,"suffix":""},{"dropping-particle":"","family":"Meng","given":"Fan","non-dropping-particle":"","parse-names":false,"suffix":""},{"dropping-particle":"","family":"Zhang","given":"Yi","non-dropping-particle":"","parse-names":false,"suffix":""},{"dropping-particle":"","family":"Zou","given":"Zhiguo","non-dropping-particle":"","parse-names":false,"suffix":""}],"container-title":"Process Biochemistry","id":"ITEM-1","issue":"June","issued":{"date-parts":[["2018"]]},"page":"137-142","publisher":"Elsevier","title":"Effects of light-oxygen conditions on microbial community of photosynthetic bacteria during treating high-ammonia wastewater","type":"article-journal","volume":"72"},"uris":["http://www.mendeley.com/documents/?uuid=4c930da1-6010-415f-a736-6f71f41b0a5c"]}],"mendeley":{"formattedCitation":"[23]","plainTextFormattedCitation":"[23]","previouslyFormattedCitation":"[23]"},"properties":{"noteIndex":0},"schema":"https://github.com/citation-style-language/schema/raw/master/csl-citation.json"}</w:instrText>
      </w:r>
      <w:r w:rsidR="00E72FAC" w:rsidRPr="003545DB">
        <w:rPr>
          <w:rFonts w:ascii="Times New Roman" w:hAnsi="Times New Roman" w:cs="Times New Roman"/>
          <w:sz w:val="24"/>
          <w:szCs w:val="24"/>
        </w:rPr>
        <w:fldChar w:fldCharType="separate"/>
      </w:r>
      <w:r w:rsidRPr="003545DB">
        <w:rPr>
          <w:rFonts w:ascii="Times New Roman" w:hAnsi="Times New Roman" w:cs="Times New Roman"/>
          <w:noProof/>
          <w:sz w:val="24"/>
          <w:szCs w:val="24"/>
        </w:rPr>
        <w:t>[23]</w:t>
      </w:r>
      <w:r w:rsidR="00E72FAC" w:rsidRPr="003545DB">
        <w:rPr>
          <w:rFonts w:ascii="Times New Roman" w:hAnsi="Times New Roman" w:cs="Times New Roman"/>
          <w:sz w:val="24"/>
          <w:szCs w:val="24"/>
        </w:rPr>
        <w:fldChar w:fldCharType="end"/>
      </w:r>
      <w:r w:rsidR="00E72FAC" w:rsidRPr="003545DB">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{"citationItems":[{"id":"ITEM-1","itemData":{"DOI":"10.1016/j.biortech.2017.04.019","ISSN":"18732976","PMID":"28432949","abstract":"A membrane bioreactor (MBR), accomplishing high nitrogen removal efficiencies, was evaluated under various landfill leachate concentrations (50, 75 and 100% v/v). Proteinous and carbohydrate extracellular polymeric substances (EPS) and soluble microbial product (SMP) were strongly correlated (p &lt; 0.01) with organic load, salinity and NH4+-N. Exceptionally high β-glucosidase activities (6700–10,100 U g−1) were determined during MBR operation with 50% v/v leachate, as a result of the low organic carbon availability that extendedly induced β-glucosidases to breakdown the least biodegradable organic fraction. Illumina sequencing revealed that candidate Saccharibacteria were dominant, independently of the leachate concentration applied, whereas other microbiota (21.2% of total reads) disappeared when undiluted leachate was used. Fungal taxa shifted from a Saccharomyces- to a newly-described Cryptomycota-based community with increasing leachate concentration. Indeed, this is the first report on the dominance of candidate Saccharibacteria and on the examination of their metabolic behavior in a bioreactor treating real wastewater.","author":[{"dropping-particle":"","family":"Remmas","given":"Nikolaos","non-dropping-particle":"","parse-names":false,"suffix":""},{"dropping-particle":"","family":"Melidis","given":"Paraschos","non-dropping-particle":"","parse-names":false,"suffix":""},{"dropping-particle":"","family":"Zerva","given":"Ioanna","non-dropping-particle":"","parse-names":false,"suffix":""},{"dropping-particle":"","family":"Kristoffersen","given":"Jon Bent","non-dropping-particle":"","parse-names":false,"suffix":""},{"dropping-particle":"","family":"Nikolaki","given":"Sofia","non-dropping-particle":"","parse-names":false,"suffix":""},{"dropping-particle":"","family":"Tsiamis","given":"George","non-dropping-particle":"","parse-names":false,"suffix":""},{"dropping-particle":"","family":"Ntougias","given":"Spyridon","non-dropping-particle":"","parse-names":false,"suffix":""}],"container-title":"Bioresource Technology","id":"ITEM-1","issued":{"date-parts":[["2017"]]},"page":"48-56","publisher":"Elsevier Ltd","title":"Dominance of candidate Saccharibacteria in a membrane bioreactor treating medium age landfill leachate: Effects of organic load on microbial communities, hydrolytic potential and extracellular polymeric substances","type":"article-journal","volume":"238"},"uris":["http://www.mendeley.com/documents/?uuid=56d92d16-6651-4be2-b389-c7a5f16871ff"]}],"mendeley":{"formattedCitation":"[56]","plainTextFormattedCitation":"[56]","previouslyFormattedCitation":"[56]"},"properties":{"noteIndex":0},"schema":"https://github.com/citation-style-language/schema/raw/master/csl-citation.json"}</w:instrText>
      </w:r>
      <w:r w:rsidR="00E72FAC" w:rsidRPr="003545DB">
        <w:rPr>
          <w:rFonts w:ascii="Times New Roman" w:hAnsi="Times New Roman" w:cs="Times New Roman"/>
          <w:sz w:val="24"/>
          <w:szCs w:val="24"/>
        </w:rPr>
        <w:fldChar w:fldCharType="separate"/>
      </w:r>
      <w:r w:rsidRPr="003545DB">
        <w:rPr>
          <w:rFonts w:ascii="Times New Roman" w:hAnsi="Times New Roman" w:cs="Times New Roman"/>
          <w:noProof/>
          <w:sz w:val="24"/>
          <w:szCs w:val="24"/>
        </w:rPr>
        <w:t>[56]</w:t>
      </w:r>
      <w:r w:rsidR="00E72FAC" w:rsidRPr="003545DB">
        <w:rPr>
          <w:rFonts w:ascii="Times New Roman" w:hAnsi="Times New Roman" w:cs="Times New Roman"/>
          <w:sz w:val="24"/>
          <w:szCs w:val="24"/>
        </w:rPr>
        <w:fldChar w:fldCharType="end"/>
      </w:r>
      <w:r w:rsidRPr="003545DB">
        <w:rPr>
          <w:rFonts w:ascii="Times New Roman" w:hAnsi="Times New Roman" w:cs="Times New Roman"/>
          <w:sz w:val="24"/>
          <w:szCs w:val="24"/>
        </w:rPr>
        <w:t>.</w:t>
      </w:r>
      <w:r w:rsidR="00F27BC3">
        <w:rPr>
          <w:rFonts w:ascii="Times New Roman" w:hAnsi="Times New Roman" w:cs="Times New Roman"/>
          <w:sz w:val="24"/>
          <w:szCs w:val="24"/>
        </w:rPr>
        <w:t xml:space="preserve"> </w:t>
      </w:r>
      <w:r w:rsidR="00F27BC3" w:rsidRPr="00F27BC3">
        <w:rPr>
          <w:rFonts w:ascii="Times New Roman" w:hAnsi="Times New Roman" w:cs="Times New Roman"/>
          <w:sz w:val="24"/>
          <w:szCs w:val="24"/>
        </w:rPr>
        <w:t>Lang et al</w:t>
      </w:r>
      <w:r w:rsidRPr="003545DB">
        <w:rPr>
          <w:rFonts w:ascii="Times New Roman" w:hAnsi="Times New Roman" w:cs="Times New Roman"/>
          <w:sz w:val="24"/>
          <w:szCs w:val="24"/>
        </w:rPr>
        <w:t xml:space="preserve"> (2020) found that their flow-through method, using special electrodes, removed almost all NH4-N in less than an hour, but it sacrificed a bit of efficiency for speed</w:t>
      </w:r>
      <w:r w:rsidR="00E816FB">
        <w:rPr>
          <w:rFonts w:ascii="Times New Roman" w:hAnsi="Times New Roman" w:cs="Times New Roman"/>
          <w:sz w:val="24"/>
          <w:szCs w:val="24"/>
        </w:rPr>
        <w:t xml:space="preserve"> </w:t>
      </w:r>
      <w:r w:rsidR="00E72FAC">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scitotenv.2020.137812","ISSN":"0048-9697","author":[{"dropping-particle":"","family":"Lang","given":"Zhicheng","non-dropping-particle":"","parse-names":false,"suffix":""},{"dropping-particle":"","family":"Zhou","given":"Minghua","non-dropping-particle":"","parse-names":false,"suffix":""},{"dropping-particle":"","family":"Zhang","given":"Qizhan","non-dropping-particle":"","parse-names":false,"suffix":""},{"dropping-particle":"","family":"Yin","given":"Xiaoya","non-dropping-particle":"","parse-names":false,"suffix":""},{"dropping-particle":"","family":"Li","given":"Yawei","non-dropping-particle":"","parse-names":false,"suffix":""}],"container-title":"Science of the Total Environment","id":"ITEM-1","issued":{"date-parts":[["2020"]]},"page":"137812","publisher":"Elsevier B.V.","title":"Science of the Total Environment Comprehensive treatment of marine aquaculture wastewater by a cost- effective fl ow-through electro-oxidation process","type":"article-journal","volume":"722"},"uris":["http://www.mendeley.com/documents/?uuid=f86f23d6-4f30-4f18-9701-47e609ef1ec2"]}],"mendeley":{"formattedCitation":"[124]","plainTextFormattedCitation":"[124]","previouslyFormattedCitation":"[124]"},"properties":{"noteIndex":0},"schema":"https://github.com/citation-style-language/schema/raw/master/csl-citation.json"}</w:instrText>
      </w:r>
      <w:r w:rsidR="00E72FAC">
        <w:rPr>
          <w:rFonts w:ascii="Times New Roman" w:hAnsi="Times New Roman" w:cs="Times New Roman"/>
          <w:sz w:val="24"/>
          <w:szCs w:val="24"/>
        </w:rPr>
        <w:fldChar w:fldCharType="separate"/>
      </w:r>
      <w:r w:rsidR="00E816FB" w:rsidRPr="00E816FB">
        <w:rPr>
          <w:rFonts w:ascii="Times New Roman" w:hAnsi="Times New Roman" w:cs="Times New Roman"/>
          <w:noProof/>
          <w:sz w:val="24"/>
          <w:szCs w:val="24"/>
        </w:rPr>
        <w:t>[124]</w:t>
      </w:r>
      <w:r w:rsidR="00E72FAC">
        <w:rPr>
          <w:rFonts w:ascii="Times New Roman" w:hAnsi="Times New Roman" w:cs="Times New Roman"/>
          <w:sz w:val="24"/>
          <w:szCs w:val="24"/>
        </w:rPr>
        <w:fldChar w:fldCharType="end"/>
      </w:r>
      <w:r w:rsidRPr="003545DB">
        <w:rPr>
          <w:rFonts w:ascii="Times New Roman" w:hAnsi="Times New Roman" w:cs="Times New Roman"/>
          <w:sz w:val="24"/>
          <w:szCs w:val="24"/>
        </w:rPr>
        <w:t>. Yunqing and Jianwei (2011) focused on efficiency and achieved a solid 91% removal in just a minute using different electrodes, though it needed more energy</w:t>
      </w:r>
      <w:r w:rsidR="00E816FB">
        <w:rPr>
          <w:rFonts w:ascii="Times New Roman" w:hAnsi="Times New Roman" w:cs="Times New Roman"/>
          <w:sz w:val="24"/>
          <w:szCs w:val="24"/>
        </w:rPr>
        <w:t xml:space="preserve"> </w:t>
      </w:r>
      <w:r w:rsidR="00E72FAC">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proenv.2011.09.363","ISSN":"1878-0296","author":[{"dropping-particle":"","family":"Yunqing","given":"Xing","non-dropping-particle":"","parse-names":false,"suffix":""},{"dropping-particle":"","family":"Jianwei","given":"Lin","non-dropping-particle":"","parse-names":false,"suffix":""}],"id":"ITEM-1","issue":"2","issued":{"date-parts":[["2011"]]},"page":"2329-2335","title":"Application of Electrochemical Treatment for the effluent from Marine Recirculating Aquaculture Systems","type":"article-journal","volume":"10"},"uris":["http://www.mendeley.com/documents/?uuid=d4527036-5c4b-48a4-91ac-3d7e4b1a96ca"]}],"mendeley":{"formattedCitation":"[125]","plainTextFormattedCitation":"[125]","previouslyFormattedCitation":"[125]"},"properties":{"noteIndex":0},"schema":"https://github.com/citation-style-language/schema/raw/master/csl-citation.json"}</w:instrText>
      </w:r>
      <w:r w:rsidR="00E72FAC">
        <w:rPr>
          <w:rFonts w:ascii="Times New Roman" w:hAnsi="Times New Roman" w:cs="Times New Roman"/>
          <w:sz w:val="24"/>
          <w:szCs w:val="24"/>
        </w:rPr>
        <w:fldChar w:fldCharType="separate"/>
      </w:r>
      <w:r w:rsidR="00E816FB" w:rsidRPr="00E816FB">
        <w:rPr>
          <w:rFonts w:ascii="Times New Roman" w:hAnsi="Times New Roman" w:cs="Times New Roman"/>
          <w:noProof/>
          <w:sz w:val="24"/>
          <w:szCs w:val="24"/>
        </w:rPr>
        <w:t>[125]</w:t>
      </w:r>
      <w:r w:rsidR="00E72FAC">
        <w:rPr>
          <w:rFonts w:ascii="Times New Roman" w:hAnsi="Times New Roman" w:cs="Times New Roman"/>
          <w:sz w:val="24"/>
          <w:szCs w:val="24"/>
        </w:rPr>
        <w:fldChar w:fldCharType="end"/>
      </w:r>
      <w:r w:rsidRPr="003545DB">
        <w:rPr>
          <w:rFonts w:ascii="Times New Roman" w:hAnsi="Times New Roman" w:cs="Times New Roman"/>
          <w:sz w:val="24"/>
          <w:szCs w:val="24"/>
        </w:rPr>
        <w:t>. Wang et al. (2020) used light in their process, getting over 95% removal in two</w:t>
      </w:r>
      <w:r w:rsidR="00E816FB">
        <w:rPr>
          <w:rFonts w:ascii="Times New Roman" w:hAnsi="Times New Roman" w:cs="Times New Roman"/>
          <w:sz w:val="24"/>
          <w:szCs w:val="24"/>
        </w:rPr>
        <w:t xml:space="preserve"> hours with moderate energy use </w:t>
      </w:r>
      <w:r w:rsidR="00E72FAC">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{"citationItems":[{"id":"ITEM-1","itemData":{"DOI":"10.1007/s11274-020-02921-3","ISBN":"0123456789","ISSN":"15730972","PMID":"32856187","abstract":"The recovery of ammonia–nitrogen during wastewater treatment and water purification is increasingly critical in energy and economic development. The concentration of ammonia–nitrogen in wastewater is different depending on the type of wastewater, making it challenging to select ammonia–nitrogen recovery technology. Meanwhile, the conventional nitrogen removal method wastes ammonia–nitrogen resources. Based on the circular economy, this review comprehensively introduces the characteristics of several main ammonia–nitrogen source wastewater plants and their respective challenges in treatment, including municipal wastewater, industrial wastewater, livestock and poultry wastewater and landfill leachate. Furthermore, we introduce the main methods currently adopted in the ammonia–nitrogen removal process of wastewater from physical (air stripping, ion exchange and adsorption, membrane and capacitive deionization), chemical (chlorination, struvite precipitation, electrochemical oxidation and photocatalysis) and biological (classical and typical activated sludge, novel methods based on activated sludge, microalgae and photosynthetic bacteria) classification based on the ammonia recovery concept. We discuss the applicable methods of recovering ammonia nitrogen in several main wastewater plants. Finally, we prospect the research direction of ammonia removal and recovery in wastewater based on sustainable development.","author":[{"dropping-particle":"","family":"Xiang","given":"Shuyu","non-dropping-particle":"","parse-names":false,"suffix":""},{"dropping-particle":"","family":"Liu","given":"Yuhuan","non-dropping-particle":"","parse-names":false,"suffix":""},{"dropping-particle":"","family":"Zhang","given":"Guangming","non-dropping-particle":"","parse-names":false,"suffix":""},{"dropping-particle":"","family":"Ruan","given":"Roger","non-dropping-particle":"","parse-names":false,"suffix":""},{"dropping-particle":"","family":"Wang","given":"Yunpu","non-dropping-particle":"","parse-names":false,"suffix":""},{"dropping-particle":"","family":"Wu","given":"Xiaodan","non-dropping-particle":"","parse-names":false,"suffix":""},{"dropping-particle":"","family":"Zheng","given":"Hongli","non-dropping-particle":"","parse-names":false,"suffix":""},{"dropping-particle":"","family":"Zhang","given":"Qi","non-dropping-particle":"","parse-names":false,"suffix":""},{"dropping-particle":"","family":"Cao","given":"Leipeng","non-dropping-particle":"","parse-names":false,"suffix":""}],"container-title":"World Journal of Microbiology and Biotechnology","id":"ITEM-1","issue":"10","issued":{"date-parts":[["2020"]]},"page":"1-20","publisher":"Springer Netherlands","title":"New progress of ammonia recovery during ammonia nitrogen removal from various wastewaters","type":"article-journal","volume":"36"},"uris":["http://www.mendeley.com/documents/?uuid=51ce8478-caaa-472b-93d0-b4b267684f05"]}],"mendeley":{"formattedCitation":"[35]","plainTextFormattedCitation":"[35]","previouslyFormattedCitation":"[35]"},"properties":{"noteIndex":0},"schema":"https://github.com/citation-style-language/schema/raw/master/csl-citation.json"}</w:instrText>
      </w:r>
      <w:r w:rsidR="00E72FAC">
        <w:rPr>
          <w:rFonts w:ascii="Times New Roman" w:hAnsi="Times New Roman" w:cs="Times New Roman"/>
          <w:sz w:val="24"/>
          <w:szCs w:val="24"/>
        </w:rPr>
        <w:fldChar w:fldCharType="separate"/>
      </w:r>
      <w:r w:rsidR="00E816FB" w:rsidRPr="00E816FB">
        <w:rPr>
          <w:rFonts w:ascii="Times New Roman" w:hAnsi="Times New Roman" w:cs="Times New Roman"/>
          <w:noProof/>
          <w:sz w:val="24"/>
          <w:szCs w:val="24"/>
        </w:rPr>
        <w:t>[35]</w:t>
      </w:r>
      <w:r w:rsidR="00E72FAC">
        <w:rPr>
          <w:rFonts w:ascii="Times New Roman" w:hAnsi="Times New Roman" w:cs="Times New Roman"/>
          <w:sz w:val="24"/>
          <w:szCs w:val="24"/>
        </w:rPr>
        <w:fldChar w:fldCharType="end"/>
      </w:r>
      <w:r w:rsidR="00E816FB" w:rsidRPr="003545DB">
        <w:rPr>
          <w:rFonts w:ascii="Times New Roman" w:hAnsi="Times New Roman" w:cs="Times New Roman"/>
          <w:sz w:val="24"/>
          <w:szCs w:val="24"/>
        </w:rPr>
        <w:t xml:space="preserve"> </w:t>
      </w:r>
    </w:p>
    <w:p w:rsidR="00CE33BD" w:rsidRPr="004E4619" w:rsidRDefault="00F27BC3" w:rsidP="00F87990">
      <w:pPr>
        <w:pStyle w:val="ListParagraph"/>
        <w:spacing w:before="120" w:after="120" w:line="480" w:lineRule="auto"/>
        <w:ind w:left="660"/>
        <w:jc w:val="both"/>
        <w:rPr>
          <w:rFonts w:ascii="Times New Roman" w:hAnsi="Times New Roman" w:cs="Times New Roman"/>
          <w:sz w:val="24"/>
          <w:szCs w:val="24"/>
        </w:rPr>
      </w:pPr>
      <w:r>
        <w:rPr>
          <w:rFonts w:ascii="Times New Roman" w:hAnsi="Times New Roman" w:cs="Times New Roman"/>
          <w:sz w:val="24"/>
          <w:szCs w:val="24"/>
        </w:rPr>
        <w:t xml:space="preserve">For </w:t>
      </w:r>
      <w:r w:rsidR="003545DB" w:rsidRPr="003545DB">
        <w:rPr>
          <w:rFonts w:ascii="Times New Roman" w:hAnsi="Times New Roman" w:cs="Times New Roman"/>
          <w:sz w:val="24"/>
          <w:szCs w:val="24"/>
        </w:rPr>
        <w:t xml:space="preserve"> salty industrial water, Anglada et al. (2010) used strong electrodes, completely removing NH4-N, but it needed a lot of energy</w:t>
      </w:r>
      <w:r w:rsidR="004E66EB">
        <w:rPr>
          <w:rFonts w:ascii="Times New Roman" w:hAnsi="Times New Roman" w:cs="Times New Roman"/>
          <w:sz w:val="24"/>
          <w:szCs w:val="24"/>
        </w:rPr>
        <w:t xml:space="preserve"> </w:t>
      </w:r>
      <w:r w:rsidR="00E72FAC">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j.cattod.2010.01.033","author":[{"dropping-particle":"","family":"Urtiaga","given":"Ane","non-dropping-particle":"","parse-names":false,"suffix":""},{"dropping-particle":"","family":"Ortiz","given":"Inmaculada","non-dropping-particle":"","parse-names":false,"suffix":""},{"dropping-particle":"","family":"Anglada","given":"Angela","non-dropping-particle":"","parse-names":false,"suffix":""},{"dropping-particle":"","family":"Iban","given":"Raquel","non-dropping-particle":"","parse-names":false,"suffix":""}],"id":"ITEM-1","issued":{"date-parts":[["2010"]]},"page":"178-184","title":"Electrochemical oxidation of saline industrial wastewaters using boron-doped diamond anodes","type":"article-journal","volume":"151"},"uris":["http://www.mendeley.com/documents/?uuid=1164ce81-31a7-4519-8d94-a1aa50509869"]}],"mendeley":{"formattedCitation":"[126]","plainTextFormattedCitation":"[126]","previouslyFormattedCitation":"[126]"},"properties":{"noteIndex":0},"schema":"https://github.com/citation-style-language/schema/raw/master/csl-citation.json"}</w:instrText>
      </w:r>
      <w:r w:rsidR="00E72FAC">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[126]</w:t>
      </w:r>
      <w:r w:rsidR="00E72FAC">
        <w:rPr>
          <w:rFonts w:ascii="Times New Roman" w:hAnsi="Times New Roman" w:cs="Times New Roman"/>
          <w:sz w:val="24"/>
          <w:szCs w:val="24"/>
        </w:rPr>
        <w:fldChar w:fldCharType="end"/>
      </w:r>
      <w:r w:rsidR="003545DB" w:rsidRPr="003545DB">
        <w:rPr>
          <w:rFonts w:ascii="Times New Roman" w:hAnsi="Times New Roman" w:cs="Times New Roman"/>
          <w:sz w:val="24"/>
          <w:szCs w:val="24"/>
        </w:rPr>
        <w:t xml:space="preserve">. Meng et al. (2020) combined methods, using a graphite electrode, </w:t>
      </w:r>
      <w:r w:rsidR="003545DB" w:rsidRPr="003545DB">
        <w:rPr>
          <w:rFonts w:ascii="Times New Roman" w:hAnsi="Times New Roman" w:cs="Times New Roman"/>
          <w:sz w:val="24"/>
          <w:szCs w:val="24"/>
        </w:rPr>
        <w:lastRenderedPageBreak/>
        <w:t>and got over 99% removal for water</w:t>
      </w:r>
      <w:r w:rsidR="004E66EB">
        <w:rPr>
          <w:rFonts w:ascii="Times New Roman" w:hAnsi="Times New Roman" w:cs="Times New Roman"/>
          <w:sz w:val="24"/>
          <w:szCs w:val="24"/>
        </w:rPr>
        <w:t xml:space="preserve"> with lead </w:t>
      </w:r>
      <w:r w:rsidR="00E72FAC">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{"citationItems":[{"id":"ITEM-1","itemData":{"DOI":"10.1016/j.seppur.2019.116233","ISSN":"18733794","abstract":"Electrochemical oxidation (EO) is a versatile treatment method; however, it has not been used yet for the removal of chemical oxygen demand (COD) and ammonia nitrogen (NH4+-N) wastewater produced from the lead smelting or other smelting operations. In current research work, an attempt was made to apply EO combined with coagulation–flocculation (CF) mechanism for the removal of COD and NH4+-N from lead smelting wastewater containing high salts by using low-cost graphite anode. Systematic studies based on laboratory experiments were conducted to evaluate COD and NH4+-N removal, and the removal mechanism was discussed. Results showed that, current density was the most influential factor among the three factors studied including current density, initial pH and Cl− concentration. Both the COD and NH4+-N were removed completely from the wastewater with increasing current density and electrolysis time. The morphology of graphene stripped out after electrolysis was also studied. Total organic carbon and excitation–emission matrix fluorescence analysis proved that the reduction of COD was mainly due to the degradation of most of the organic matter in wastewater to carbon dioxide. The total nitrogen analysis means that the reduction of NH4+-N was mainly due to the degradation of NH4+-N to nitrogen. From overall results, it was concluded that COD reduction was the result of the synergistic effect of the direct oxidation of organic matter on the anode plate and the indirect oxidation of active chlorine in solution, while the reduction of NH4+-N was the indirect oxidation of the active chlorine in solution. As the low-cost graphite electrode was used as anode, thus the current technology avoided the use of costly boron-doped diamond and metal oxide (eg. RuO2, IrO2 and PbO2) electrodes and achieved the fixed investment cost of electrode plates lower and more advantageous in industrial applications. Laboratory-scale test treatment cost was 9.28 US$/m3.","author":[{"dropping-particle":"","family":"Meng","given":"Xiangsong","non-dropping-particle":"","parse-names":false,"suffix":""},{"dropping-particle":"","family":"Khoso","given":"Sultan Ahmed","non-dropping-particle":"","parse-names":false,"suffix":""},{"dropping-particle":"","family":"Jiang","given":"Feng","non-dropping-particle":"","parse-names":false,"suffix":""},{"dropping-particle":"","family":"Zhang","given":"Ye","non-dropping-particle":"","parse-names":false,"suffix":""},{"dropping-particle":"","family":"Yue","given":"Tong","non-dropping-particle":"","parse-names":false,"suffix":""},{"dropping-particle":"","family":"Gao","given":"Jiande","non-dropping-particle":"","parse-names":false,"suffix":""},{"dropping-particle":"","family":"Lin","given":"Shangyong","non-dropping-particle":"","parse-names":false,"suffix":""},{"dropping-particle":"","family":"Liu","given":"Runqing","non-dropping-particle":"","parse-names":false,"suffix":""},{"dropping-particle":"","family":"Gao","given":"Zhiyong","non-dropping-particle":"","parse-names":false,"suffix":""},{"dropping-particle":"","family":"Chen","given":"Pan","non-dropping-particle":"","parse-names":false,"suffix":""},{"dropping-particle":"","family":"Wang","given":"Li","non-dropping-particle":"","parse-names":false,"suffix":""},{"dropping-particle":"","family":"Han","given":"Haisheng","non-dropping-particle":"","parse-names":false,"suffix":""},{"dropping-particle":"","family":"Tang","given":"Honghu","non-dropping-particle":"","parse-names":false,"suffix":""},{"dropping-particle":"","family":"Sun","given":"Wei","non-dropping-particle":"","parse-names":false,"suffix":""},{"dropping-particle":"","family":"Hu","given":"Yuehua","non-dropping-particle":"","parse-names":false,"suffix":""}],"container-title":"Separation and Purification Technology","id":"ITEM-1","issued":{"date-parts":[["2020"]]},"page":"116233","publisher":"Elsevier B.V.","title":"Removal of chemical oxygen demand and ammonia nitrogen from lead smelting wastewater with high salts content using electrochemical oxidation combined with coagulation–flocculation treatment","type":"article-journal","volume":"235"},"uris":["http://www.mendeley.com/documents/?uuid=b961d020-0725-4f57-abec-c6b2869934df"]}],"mendeley":{"formattedCitation":"[127]","plainTextFormattedCitation":"[127]","previouslyFormattedCitation":"[127]"},"properties":{"noteIndex":0},"schema":"https://github.com/citation-style-language/schema/raw/master/csl-citation.json"}</w:instrText>
      </w:r>
      <w:r w:rsidR="00E72FAC">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[127]</w:t>
      </w:r>
      <w:r w:rsidR="00E72FAC">
        <w:rPr>
          <w:rFonts w:ascii="Times New Roman" w:hAnsi="Times New Roman" w:cs="Times New Roman"/>
          <w:sz w:val="24"/>
          <w:szCs w:val="24"/>
        </w:rPr>
        <w:fldChar w:fldCharType="end"/>
      </w:r>
      <w:r w:rsidR="004E66EB">
        <w:rPr>
          <w:rFonts w:ascii="Times New Roman" w:hAnsi="Times New Roman" w:cs="Times New Roman"/>
          <w:sz w:val="24"/>
          <w:szCs w:val="24"/>
        </w:rPr>
        <w:t xml:space="preserve">. </w:t>
      </w:r>
      <w:r w:rsidR="003545DB" w:rsidRPr="003545DB">
        <w:rPr>
          <w:rFonts w:ascii="Times New Roman" w:hAnsi="Times New Roman" w:cs="Times New Roman"/>
          <w:sz w:val="24"/>
          <w:szCs w:val="24"/>
        </w:rPr>
        <w:t xml:space="preserve"> Shin et al. (2017) have a quick method, removing all NH4-N in just 2.5 hours from food wastewater</w:t>
      </w:r>
      <w:r w:rsidR="004E66EB">
        <w:rPr>
          <w:rFonts w:ascii="Times New Roman" w:hAnsi="Times New Roman" w:cs="Times New Roman"/>
          <w:sz w:val="24"/>
          <w:szCs w:val="24"/>
        </w:rPr>
        <w:t xml:space="preserve"> </w:t>
      </w:r>
      <w:r w:rsidR="00E72FAC">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10.1021/acs.est.7b02018","author":[{"dropping-particle":"","family":"Shin","given":"Yong-uk","non-dropping-particle":"","parse-names":false,"suffix":""},{"dropping-particle":"","family":"Yoo","given":"Ha-young","non-dropping-particle":"","parse-names":false,"suffix":""},{"dropping-particle":"","family":"Kim","given":"Seonghun","non-dropping-particle":"","parse-names":false,"suffix":""},{"dropping-particle":"","family":"Chung","given":"Kyung-mi","non-dropping-particle":"","parse-names":false,"suffix":""},{"dropping-particle":"","family":"Park","given":"Yong-gyun","non-dropping-particle":"","parse-names":false,"suffix":""},{"dropping-particle":"","family":"Hwang","given":"Kwang-hyun","non-dropping-particle":"","parse-names":false,"suffix":""},{"dropping-particle":"","family":"Hong","given":"Seokwon","non-dropping-particle":"","parse-names":false,"suffix":""},{"dropping-particle":"","family":"Park","given":"Hyunwoong","non-dropping-particle":"","parse-names":false,"suffix":""},{"dropping-particle":"","family":"Cho","given":"Kangwoo","non-dropping-particle":"","parse-names":false,"suffix":""},{"dropping-particle":"","family":"Lee","given":"Jaesang","non-dropping-particle":"","parse-names":false,"suffix":""}],"id":"ITEM-1","issued":{"date-parts":[["2017"]]},"title":"Sequential Combination of Electro-Fenton and Electrochemical Chlorination Processes for Treatment of Anaerobically-Digested Food Wastewater Sequential Combination of Electro-Fenton and Electrochemical Chlorination Processes for Treatment of Anaerobically-Digested Food Wastewater","type":"article-journal"},"uris":["http://www.mendeley.com/documents/?uuid=3c41a53e-a58b-4423-a1f8-4dba8721ad04"]}],"mendeley":{"formattedCitation":"[128]","plainTextFormattedCitation":"[128]"},"properties":{"noteIndex":0},"schema":"https://github.com/citation-style-language/schema/raw/master/csl-citation.json"}</w:instrText>
      </w:r>
      <w:r w:rsidR="00E72FAC">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[128]</w:t>
      </w:r>
      <w:r w:rsidR="00E72FAC">
        <w:rPr>
          <w:rFonts w:ascii="Times New Roman" w:hAnsi="Times New Roman" w:cs="Times New Roman"/>
          <w:sz w:val="24"/>
          <w:szCs w:val="24"/>
        </w:rPr>
        <w:fldChar w:fldCharType="end"/>
      </w:r>
      <w:r w:rsidR="003545DB" w:rsidRPr="003545DB">
        <w:rPr>
          <w:rFonts w:ascii="Times New Roman" w:hAnsi="Times New Roman" w:cs="Times New Roman"/>
          <w:sz w:val="24"/>
          <w:szCs w:val="24"/>
        </w:rPr>
        <w:t>. So, depending on what's most important – efficiency, saving energy, or doing it fast – these electrochemical methods are making progress in keeping salty water clean.</w:t>
      </w:r>
      <w:r w:rsidR="004E66EB">
        <w:rPr>
          <w:rFonts w:ascii="Times New Roman" w:hAnsi="Times New Roman" w:cs="Times New Roman"/>
          <w:sz w:val="24"/>
          <w:szCs w:val="24"/>
        </w:rPr>
        <w:t xml:space="preserve"> </w:t>
      </w:r>
      <w:r w:rsidR="004F18B5">
        <w:rPr>
          <w:rFonts w:ascii="Times New Roman" w:hAnsi="Times New Roman" w:cs="Times New Roman"/>
          <w:sz w:val="24"/>
          <w:szCs w:val="24"/>
        </w:rPr>
        <w:t>Overall from above studies e</w:t>
      </w:r>
      <w:r w:rsidR="004E66EB" w:rsidRPr="004E66EB">
        <w:rPr>
          <w:rFonts w:ascii="Times New Roman" w:hAnsi="Times New Roman" w:cs="Times New Roman"/>
          <w:sz w:val="24"/>
          <w:szCs w:val="24"/>
        </w:rPr>
        <w:t xml:space="preserve">lectrochemical methods for removing ammonium nitrogen from saline wastewater show promise, but challenges include high costs for specialized materials, complexity in setup, and concerns about energy consumption. Environmental impact, by-product formation, and selectivity issues are also considerations, along with challenges in scaling up from lab to large-scale applications and ensuring the long-term stability of electrode materials. Overcoming these drawbacks is crucial for the practical implementation of these methods in </w:t>
      </w:r>
      <w:r w:rsidR="004E66EB">
        <w:rPr>
          <w:rFonts w:ascii="Times New Roman" w:hAnsi="Times New Roman" w:cs="Times New Roman"/>
          <w:sz w:val="24"/>
          <w:szCs w:val="24"/>
        </w:rPr>
        <w:t xml:space="preserve">large </w:t>
      </w:r>
      <w:r w:rsidR="004E66EB" w:rsidRPr="004E66EB">
        <w:rPr>
          <w:rFonts w:ascii="Times New Roman" w:hAnsi="Times New Roman" w:cs="Times New Roman"/>
          <w:sz w:val="24"/>
          <w:szCs w:val="24"/>
        </w:rPr>
        <w:t>saline wastewater treatment.</w:t>
      </w:r>
    </w:p>
    <w:p w:rsidR="00614242" w:rsidRPr="004E4619" w:rsidRDefault="00627F3E" w:rsidP="00D30B8F">
      <w:pPr>
        <w:pStyle w:val="ListParagraph"/>
        <w:numPr>
          <w:ilvl w:val="1"/>
          <w:numId w:val="4"/>
        </w:numPr>
        <w:spacing w:before="120" w:after="120" w:line="480" w:lineRule="auto"/>
        <w:ind w:left="450" w:hanging="450"/>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 xml:space="preserve">Struvite precipitation method </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Struvite precipitation is a technique for concurrently recovering ammonia and phosphorus from wastewater by precipitating ammonia to produce struvite, a slow-release fertilizer. This technique creates a magnesium ammonium phosphate precipitate (solubility 0.023 g/100 mL) by mixing magnesium ions, ammonium ions, and phosphate ions in water at a ratio of 1:1:1. Uludag-Demirer et al. (2008) recovered 63 percent phosphorus and 64 percent ammonia nitrogen from the biogas slurry at pH 9.0 by adjusting the percentage of the three ions in the biogas slurry after anaerobic digestion to be equal. Due to the high levels of ammonium and phosphate in most wastewater (such as those from cattle, poultry, and sewage treatment plants)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{"citationItems":[{"id":"ITEM-1","itemData":{"DOI":"10.1080/09593332208618190","ISSN":"1479487X","PMID":"11804348","abstract":"Laboratory and field experiments were conducted using magnesium chloride (MgCl2) to force the precipitation of struvite (MgNH4PO4·6H2O) and reduce the concentration of soluble phosphorus (SP) in swine waste. In laboratory experiments, reductions of SP of 76% (572 to 135 mg P l−1) were observed in raw swine manure after addition of magnesium chloride (MgCl2) at a rate calculated to provide a 1.6:1 molar ratio of magnesium (Mg) to total phosphorus. Adjusting the pH of the treated manure to pH 9.0 with sodium hydroxide (NaOH) increased SP reduction to 91% (572 to 50 mg P l−1). X-ray diffraction of the precipitate recovered from swine waste slurry treated only with MgCl2 confirmed the presence of struvite. The molar N:P:Mg ratio of the recovered precipitate was 1:1.95:0.24, suggesting that compounds in addition to struvite were formed. In a field experiment conducted in a swine manure holding pond, a 90% reduction in SP concentration was observed in approximately 140 000 l of swine manure slurry treated before land application with 2000 l MgCl2 (64% solution) at ambient slurry temperatures ranging from 5 to 10°C. © 2001 Taylor &amp; Francis Group, LLC.","author":[{"dropping-particle":"","family":"Burns","given":"R. T.","non-dropping-particle":"","parse-names":false,"suffix":""},{"dropping-particle":"","family":"Moody","given":"L. B.","non-dropping-particle":"","parse-names":false,"suffix":""},{"dropping-particle":"","family":"Walker","given":"F. R.","non-dropping-particle":"","parse-names":false,"suffix":""},{"dropping-particle":"","family":"Raman","given":"D. R.","non-dropping-particle":"","parse-names":false,"suffix":""}],"container-title":"Environmental Technology (United Kingdom)","id":"ITEM-1","issue":"11","issued":{"date-parts":[["2001"]]},"page":"1273-1278","title":"Laboratory and in-situ reductions of soluble phosphorus in swine waste slurries","type":"article-journal","volume":"22"},"uris":["http://www.mendeley.com/documents/?uuid=783eb078-bf40-4fc6-8f15-6655e7adbc6a"]}],"mendeley":{"formattedCitation":"[129]","plainTextFormattedCitation":"[129]","previouslyFormattedCitation":"[128]"},"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[129]</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the only way to change the balance of the three ions is to add magnesium salts and alkalis. To save expenses, low-quality magnesium sources like brine and saltwater are often employed </w:t>
      </w:r>
      <w:r w:rsidR="00E72FAC" w:rsidRPr="004E4619">
        <w:rPr>
          <w:rFonts w:ascii="Times New Roman" w:hAnsi="Times New Roman" w:cs="Times New Roman"/>
          <w:sz w:val="24"/>
          <w:szCs w:val="24"/>
        </w:rPr>
        <w:fldChar w:fldCharType="begin" w:fldLock="1"/>
      </w:r>
      <w:r w:rsidR="00E36470">
        <w:rPr>
          <w:rFonts w:ascii="Times New Roman" w:hAnsi="Times New Roman" w:cs="Times New Roman"/>
          <w:sz w:val="24"/>
          <w:szCs w:val="24"/>
        </w:rPr>
        <w:instrText>ADDIN CSL_CITATION {"citationItems":[{"id":"ITEM-1","itemData":{"DOI":"10.1016/j.jclepro.2016.04.002","ISSN":"09596526","abstract":"The removal of phosphorus and nitrogen from wastewater has been a matter of great concern for several decades. In this study, a coupled electrochemical process, involving the electrochemical recovery of phosphate as struvite, electrochemical decomposition of the struvite recovered, and removal of the ammonia nitrogen by recycling the struvite electrolysis product, was tested to simultaneously recover phosphate and remove the ammonia nitrogen from swine wastewater. The results demonstrated that when a magnesium alloy was electrolyzed as the magnesium source of struvite crystallization, the recovery efficiency of the phosphate was 99%, at a current density of 2 mA/cm2 for 45 min. When the struvite recovered was electrolyzed using seawater as a supporting solution, the ammonium in the struvite could be completely removed. The characterization analysis revealed that the active component of the electrolysis product was present as dissolved phosphate and magnesium and insoluble cattiite. An efficiency of &gt;90% of ammonia nitrogen removal could be achieved by recycling the electrolysis product of struvite. A pilot-scale test performed for 30 recycle cycles demonstrated that approximately 93% of the recovery/removal efficiencies of the phosphate and ammonia nitrogen from swine wastewater could be achieved stably by the process proposed, which implied the presence of an important application value in the water eutrophication control and recovery of the phosphorus resources.","author":[{"dropping-particle":"","family":"Huang","given":"Haiming","non-dropping-particle":"","parse-names":false,"suffix":""},{"dropping-particle":"","family":"Zhang","given":"Peng","non-dropping-particle":"","parse-names":false,"suffix":""},{"dropping-particle":"","family":"Zhang","given":"Zhao","non-dropping-particle":"","parse-names":false,"suffix":""},{"dropping-particle":"","family":"Liu","given":"Jiahui","non-dropping-particle":"","parse-names":false,"suffix":""},{"dropping-particle":"","family":"Xiao","given":"Jing","non-dropping-particle":"","parse-names":false,"suffix":""},{"dropping-particle":"","family":"Gao","given":"Faming","non-dropping-particle":"","parse-names":false,"suffix":""}],"container-title":"Journal of Cleaner Production","id":"ITEM-1","issued":{"date-parts":[["2016"]]},"page":"302-310","publisher":"Elsevier Ltd","title":"Simultaneous removal of ammonia nitrogen and recovery of phosphate from swine wastewater by struvite electrochemical precipitation and recycling technology","type":"article-journal","volume":"127"},"uris":["http://www.mendeley.com/documents/?uuid=a413e1ee-3a9e-4935-a906-8a3ab4a74cfd"]}],"mendeley":{"formattedCitation":"[31]","plainTextFormattedCitation":"[31]","previouslyFormattedCitation":"[31]"},"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5E5EDB" w:rsidRPr="005E5EDB">
        <w:rPr>
          <w:rFonts w:ascii="Times New Roman" w:hAnsi="Times New Roman" w:cs="Times New Roman"/>
          <w:noProof/>
          <w:sz w:val="24"/>
          <w:szCs w:val="24"/>
        </w:rPr>
        <w:t>[31]</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Alternately, some studies added magnesium oxide or magnesium hydroxide as magnesium salts, which can raise alkalinity without significantly raising salinity of wastewater because the majority of wastewater contains alkali metal ions that </w:t>
      </w:r>
      <w:r w:rsidRPr="004E4619">
        <w:rPr>
          <w:rFonts w:ascii="Times New Roman" w:hAnsi="Times New Roman" w:cs="Times New Roman"/>
          <w:sz w:val="24"/>
          <w:szCs w:val="24"/>
        </w:rPr>
        <w:lastRenderedPageBreak/>
        <w:t>can easily form a complex with ammonia to further increase the precipitation efficiency and resolve the complex problem</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{"citationItems":[{"id":"ITEM-1","itemData":{"DOI":"10.1016/j.jenvman.2006.12.002","ISSN":"03014797","PMID":"17257738","abstract":"Poor ammonia-nitrogen removal in methanogenic anaerobic reactors digesting animal manure has been reported as an important disadvantage of anaerobic digestion (AD) in several studies. Development of anaerobic processes that are capable of producing reduced ammonia-nitrogen levels in their effluent is one of the areas where further research must be pursued if AD technology is to be made more effective and economically advantageous. One approach to removing ammonia from anaerobically digested effluents is the forced precipitation of magnesium ammonium phosphate hexahydrate (MgNH4PO4·6H2O), commonly called struvite. Struvite is a valuable plant nutrient source for nitrogen and phosphorus since it releases them slowly and has non-burning features because of its low solubility in water. This study investigated coupling AD and controlled struvite precipitation in the same reactor to minimize the nitrogen removal costs and possibly increase the performance of the AD by reducing the ammonia concentration which has an adverse effect on anaerobic bacteria. The results indicated that up to 19% extra COD and almost 11% extra NH3 removals were achieved relative to a control by adding 1750 mg/L of MgCl2·6H2O to the anaerobic reactor. © 2007 Elsevier Ltd. All rights reserved.","author":[{"dropping-particle":"","family":"Uludag-Demirer","given":"S.","non-dropping-particle":"","parse-names":false,"suffix":""},{"dropping-particle":"","family":"Demirer","given":"G. N.","non-dropping-particle":"","parse-names":false,"suffix":""},{"dropping-particle":"","family":"Frear","given":"C.","non-dropping-particle":"","parse-names":false,"suffix":""},{"dropping-particle":"","family":"Chen","given":"S.","non-dropping-particle":"","parse-names":false,"suffix":""}],"container-title":"Journal of Environmental Management","id":"ITEM-1","issue":"1","issued":{"date-parts":[["2008"]]},"page":"193-200","title":"Anaerobic digestion of dairy manure with enhanced ammonia removal","type":"article-journal","volume":"86"},"uris":["http://www.mendeley.com/documents/?uuid=be01f3bc-2425-4ebe-930c-e0129f016a4f"]}],"mendeley":{"formattedCitation":"[130]","plainTextFormattedCitation":"[130]","previouslyFormattedCitation":"[129]"},"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[130]</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The effluent from the copper-ammonia combination was treated using a two-stage precipitation procedure to remove ammonia. This procedure adds MgCl</w:t>
      </w:r>
      <w:r w:rsidRPr="004E4619">
        <w:rPr>
          <w:rFonts w:ascii="Times New Roman" w:hAnsi="Times New Roman" w:cs="Times New Roman"/>
          <w:sz w:val="24"/>
          <w:szCs w:val="24"/>
          <w:vertAlign w:val="subscript"/>
        </w:rPr>
        <w:t xml:space="preserve">2 </w:t>
      </w:r>
      <w:r w:rsidRPr="004E4619">
        <w:rPr>
          <w:rFonts w:ascii="Times New Roman" w:hAnsi="Times New Roman" w:cs="Times New Roman"/>
          <w:sz w:val="24"/>
          <w:szCs w:val="24"/>
        </w:rPr>
        <w:t>and Na</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HPO</w:t>
      </w:r>
      <w:r w:rsidRPr="004E4619">
        <w:rPr>
          <w:rFonts w:ascii="Times New Roman" w:hAnsi="Times New Roman" w:cs="Times New Roman"/>
          <w:sz w:val="24"/>
          <w:szCs w:val="24"/>
          <w:vertAlign w:val="subscript"/>
        </w:rPr>
        <w:t>4</w:t>
      </w:r>
      <w:r w:rsidRPr="004E4619">
        <w:rPr>
          <w:rFonts w:ascii="Times New Roman" w:hAnsi="Times New Roman" w:cs="Times New Roman"/>
          <w:sz w:val="24"/>
          <w:szCs w:val="24"/>
        </w:rPr>
        <w:t xml:space="preserve"> to the wastewater after dividing them into two portions (90 and 10 percent, respectively), as opposed to the one-stage approach. Because of the more effective dissociation of the copper-ammonia complex in the first step, more struvite was produced in the second stage</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{"citationItems":[{"id":"ITEM-1","itemData":{"DOI":"10.1016/j.jes.2016.06.020","ISSN":"10010742","PMID":"28115134","abstract":"Heavy metals and ammonia are difficult to remove from wastewater, as they easily combine into refractory complexes. The struvite formation method (SFM) was applied for the complex decomposition and simultaneous removal of heavy metal and ammonia. The results indicated that ammonia deprivation by SFM was the key factor leading to the decomposition of the copper–ammonia complex ion. Ammonia was separated from solution as crystalline struvite, and the copper mainly co-precipitated as copper hydroxide together with struvite. Hydrogen bonding and electrostatic attraction were considered to be the main surface interactions between struvite and copper hydroxide. Hydrogen bonding was concluded to be the key factor leading to the co-precipitation. In addition, incorporation of copper ions into the struvite crystal also occurred during the treatment process.","author":[{"dropping-particle":"","family":"Peng","given":"Cong","non-dropping-particle":"","parse-names":false,"suffix":""},{"dropping-particle":"","family":"Chai","given":"Liyuan","non-dropping-particle":"","parse-names":false,"suffix":""},{"dropping-particle":"","family":"Tang","given":"Chongjian","non-dropping-particle":"","parse-names":false,"suffix":""},{"dropping-particle":"","family":"Min","given":"Xiaobo","non-dropping-particle":"","parse-names":false,"suffix":""},{"dropping-particle":"","family":"Song","given":"Yuxia","non-dropping-particle":"","parse-names":false,"suffix":""},{"dropping-particle":"","family":"Duan","given":"Chengshan","non-dropping-particle":"","parse-names":false,"suffix":""},{"dropping-particle":"","family":"Yu","given":"Cheng","non-dropping-particle":"","parse-names":false,"suffix":""}],"container-title":"Journal of Environmental Sciences (China)","id":"ITEM-1","issued":{"date-parts":[["2017"]]},"page":"222-233","publisher":"Elsevier B.V.","title":"Study on the mechanism of copper–ammonia complex decomposition in struvite formation process and enhanced ammonia and copper removal","type":"article-journal","volume":"51"},"uris":["http://www.mendeley.com/documents/?uuid=d190d581-75a5-4012-ad9a-d9eec9d9e367"]}],"mendeley":{"formattedCitation":"[131]","plainTextFormattedCitation":"[131]","previouslyFormattedCitation":"[130]"},"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[131]</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Most wastewater contains much more ammonia nitrogen than phosphate, which will raise the expense of adding more phosphate. Hermassi et al. (2018) hypothesized that struvite precipitation may be used to remove the majority of the ammonia nitrogen in wastewater first. They created a composite using Na-K zeolites and magnesium oxide that, depending on the quantity of each added, could either form Mg</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rPr>
        <w:t>(PO</w:t>
      </w:r>
      <w:r w:rsidRPr="004E4619">
        <w:rPr>
          <w:rFonts w:ascii="Times New Roman" w:hAnsi="Times New Roman" w:cs="Times New Roman"/>
          <w:sz w:val="24"/>
          <w:szCs w:val="24"/>
          <w:vertAlign w:val="subscript"/>
        </w:rPr>
        <w:t>4</w:t>
      </w:r>
      <w:r w:rsidRPr="004E4619">
        <w:rPr>
          <w:rFonts w:ascii="Times New Roman" w:hAnsi="Times New Roman" w:cs="Times New Roman"/>
          <w:sz w:val="24"/>
          <w:szCs w:val="24"/>
        </w:rPr>
        <w:t>)</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 xml:space="preserve"> or struvite. The zeolites also retrieved ammonia nitrogen by adsorption. Phosphorus is then recovered by the magnesium oxide. Because the adsorption pH of ammonia (4-8.5) differs from the precipitation pH of phosphate, it is noteworthy that they picked an operating pH range of 8.2 to 8.6. (9.5). Similar to this, Huang et al. (2016) discovered that the problems of adsorption and precipitation to get struvite may be resolved by employing zeolites modified with magnesium salts. The removal efficiency of phosphate (98%) and ammonia (82%) improved with the addition of 110 g/L modified zeolite, according to their findings </w:t>
      </w:r>
      <w:r w:rsidR="00E72FAC" w:rsidRPr="004E4619">
        <w:rPr>
          <w:rFonts w:ascii="Times New Roman" w:hAnsi="Times New Roman" w:cs="Times New Roman"/>
          <w:sz w:val="24"/>
          <w:szCs w:val="24"/>
        </w:rPr>
        <w:fldChar w:fldCharType="begin" w:fldLock="1"/>
      </w:r>
      <w:r w:rsidR="00E36470">
        <w:rPr>
          <w:rFonts w:ascii="Times New Roman" w:hAnsi="Times New Roman" w:cs="Times New Roman"/>
          <w:sz w:val="24"/>
          <w:szCs w:val="24"/>
        </w:rPr>
        <w:instrText>ADDIN CSL_CITATION {"citationItems":[{"id":"ITEM-1","itemData":{"DOI":"10.1016/j.scitotenv.2013.06.020","ISSN":"00489697","PMID":"23831795","abstract":"The concurrence of human sewage contamination in urban stormwater runoff (n=. 23) from six urban catchments across Australia was assessed by using both microbial source tracking (MST) and chemical source tracking (CST) markers. Out of 23 stormwater samples human adenovirus (HAv), human polyomavirus (HPv) and the sewage-associated markers; Methanobrevibacter smithii nifH and Bacteroides HF183 were detected in 91%, 56%, 43% and 96% of samples, respectively. Similarly, CST markers paracetamol (87%), salicylic acid (78%) acesulfame (96%) and caffeine (91%) were frequently detected. Twenty one samples (91%) were positive for six to eight sewage related MST and CST markers and remaining two samples were positive for five and four markers, respectively. A very good consensus (&gt;. 91%) observed between the concurrence of the HF183, HAv, acesulfame and caffeine suggests good predictability of the presence of HAv in samples positive for one of the three markers. High prevalence of HAv (91%) also suggests that other enteric viruses may also be present in the stormwater samples which may pose significant health risks. This study underscores the benefits of employing a set of MST and CST markers which could include monitoring for HF183, adenovirus, caffeine and paracetamol to accurately detect human sewage contamination along with credible information on the presence of human enteric viruses, which could be used for more reliable public health risk assessments. Based on the results obtained in this study, it is recommended that some degree of treatment of captured stormwater would be required if it were to be used for non-potable purposes. © 2013.","author":[{"dropping-particle":"","family":"Sidhu","given":"J. P.S.","non-dropping-particle":"","parse-names":false,"suffix":""},{"dropping-particle":"","family":"Ahmed","given":"W.","non-dropping-particle":"","parse-names":false,"suffix":""},{"dropping-particle":"","family":"Gernjak","given":"W.","non-dropping-particle":"","parse-names":false,"suffix":""},{"dropping-particle":"","family":"Aryal","given":"R.","non-dropping-particle":"","parse-names":false,"suffix":""},{"dropping-particle":"","family":"McCarthy","given":"D.","non-dropping-particle":"","parse-names":false,"suffix":""},{"dropping-particle":"","family":"Palmer","given":"A.","non-dropping-particle":"","parse-names":false,"suffix":""},{"dropping-particle":"","family":"Kolotelo","given":"P.","non-dropping-particle":"","parse-names":false,"suffix":""},{"dropping-particle":"","family":"Toze","given":"S.","non-dropping-particle":"","parse-names":false,"suffix":""}],"container-title":"Science of the Total Environment","id":"ITEM-1","issued":{"date-parts":[["2013"]]},"page":"488-496","publisher":"Elsevier B.V.","title":"Sewage pollution in urban stormwater runoff as evident from the widespread presence of multiple microbial and chemical source tracking markers","type":"article-journal","volume":"463-464"},"uris":["http://www.mendeley.com/documents/?uuid=06e645bc-917f-4fd6-ab91-b6fc4caaac59"]}],"mendeley":{"formattedCitation":"[19]","plainTextFormattedCitation":"[19]","previouslyFormattedCitation":"[19]"},"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5E5EDB" w:rsidRPr="005E5EDB">
        <w:rPr>
          <w:rFonts w:ascii="Times New Roman" w:hAnsi="Times New Roman" w:cs="Times New Roman"/>
          <w:noProof/>
          <w:sz w:val="24"/>
          <w:szCs w:val="24"/>
        </w:rPr>
        <w:t>[19]</w:t>
      </w:r>
      <w:r w:rsidR="00E72FAC" w:rsidRPr="004E4619">
        <w:rPr>
          <w:rFonts w:ascii="Times New Roman" w:hAnsi="Times New Roman" w:cs="Times New Roman"/>
          <w:sz w:val="24"/>
          <w:szCs w:val="24"/>
        </w:rPr>
        <w:fldChar w:fldCharType="end"/>
      </w:r>
      <w:r w:rsidR="00E72FAC" w:rsidRPr="004E4619">
        <w:rPr>
          <w:rFonts w:ascii="Times New Roman" w:hAnsi="Times New Roman" w:cs="Times New Roman"/>
          <w:sz w:val="24"/>
          <w:szCs w:val="24"/>
        </w:rPr>
        <w:fldChar w:fldCharType="begin" w:fldLock="1"/>
      </w:r>
      <w:r w:rsidR="00E36470">
        <w:rPr>
          <w:rFonts w:ascii="Times New Roman" w:hAnsi="Times New Roman" w:cs="Times New Roman"/>
          <w:sz w:val="24"/>
          <w:szCs w:val="24"/>
        </w:rPr>
        <w:instrText>ADDIN CSL_CITATION {"citationItems":[{"id":"ITEM-1","itemData":{"DOI":"10.1016/j.jclepro.2016.04.002","ISSN":"09596526","abstract":"The removal of phosphorus and nitrogen from wastewater has been a matter of great concern for several decades. In this study, a coupled electrochemical process, involving the electrochemical recovery of phosphate as struvite, electrochemical decomposition of the struvite recovered, and removal of the ammonia nitrogen by recycling the struvite electrolysis product, was tested to simultaneously recover phosphate and remove the ammonia nitrogen from swine wastewater. The results demonstrated that when a magnesium alloy was electrolyzed as the magnesium source of struvite crystallization, the recovery efficiency of the phosphate was 99%, at a current density of 2 mA/cm2 for 45 min. When the struvite recovered was electrolyzed using seawater as a supporting solution, the ammonium in the struvite could be completely removed. The characterization analysis revealed that the active component of the electrolysis product was present as dissolved phosphate and magnesium and insoluble cattiite. An efficiency of &gt;90% of ammonia nitrogen removal could be achieved by recycling the electrolysis product of struvite. A pilot-scale test performed for 30 recycle cycles demonstrated that approximately 93% of the recovery/removal efficiencies of the phosphate and ammonia nitrogen from swine wastewater could be achieved stably by the process proposed, which implied the presence of an important application value in the water eutrophication control and recovery of the phosphorus resources.","author":[{"dropping-particle":"","family":"Huang","given":"Haiming","non-dropping-particle":"","parse-names":false,"suffix":""},{"dropping-particle":"","family":"Zhang","given":"Peng","non-dropping-particle":"","parse-names":false,"suffix":""},{"dropping-particle":"","family":"Zhang","given":"Zhao","non-dropping-particle":"","parse-names":false,"suffix":""},{"dropping-particle":"","family":"Liu","given":"Jiahui","non-dropping-particle":"","parse-names":false,"suffix":""},{"dropping-particle":"","family":"Xiao","given":"Jing","non-dropping-particle":"","parse-names":false,"suffix":""},{"dropping-particle":"","family":"Gao","given":"Faming","non-dropping-particle":"","parse-names":false,"suffix":""}],"container-title":"Journal of Cleaner Production","id":"ITEM-1","issued":{"date-parts":[["2016"]]},"page":"302-310","publisher":"Elsevier Ltd","title":"Simultaneous removal of ammonia nitrogen and recovery of phosphate from swine wastewater by struvite electrochemical precipitation and recycling technology","type":"article-journal","volume":"127"},"uris":["http://www.mendeley.com/documents/?uuid=a413e1ee-3a9e-4935-a906-8a3ab4a74cfd"]}],"mendeley":{"formattedCitation":"[31]","plainTextFormattedCitation":"[31]","previouslyFormattedCitation":"[31]"},"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5E5EDB" w:rsidRPr="005E5EDB">
        <w:rPr>
          <w:rFonts w:ascii="Times New Roman" w:hAnsi="Times New Roman" w:cs="Times New Roman"/>
          <w:noProof/>
          <w:sz w:val="24"/>
          <w:szCs w:val="24"/>
        </w:rPr>
        <w:t>[31]</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The aforementioned technique, however, relies on introducing outside chemicals. According to certain research, struvite's pyrolysis-derived breakdown products may continue to extract ammonium from wastewater to create a phosphate recycling system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{"citationItems":[{"id":"ITEM-1","itemData":{"DOI":"10.1016/S0043-1354(01)00034-3","ISSN":"00431354","PMID":"11547863","abstract":"As a new kind of water and wastewater treatment reagents, inorganic polymer flocculants (IPFs) are in a trend of rapid development. Among them, iron-based IPF without any toxic problems is greatly expected. In this paper, a new protocol for preparation of iron-based IPF is investigated. Three kinds of silica, named silicaA, silicaB and silicaC, are prepared and used as modifiers to tailor-make polyferric silicate (PFSi), denoted PFSiA, PFSiB and PFSiC, respectively, in accordance to the above silica. Based on several direct and indirect speciation methods, the species distribution and characteristic of three kinds of PFSi are investigated in detail. The experiment results show that the species distribution of PFSi is mainly decided by the kinds of silica introduced and Si/Fe ratio adopted. SilicaA and silicaB function as precipitation preventing reagents during the hydrolysis of Fe(III). At certain amount of basicity, Fea (monomers) increases with increase of Si/Fe ratio, while Fec (colloidal species) decreases markedly. Although the formation of Fec is inhibited, the stabilization of Feb (oligomers or polymers) can still not be achieved. SilicaC on the other hand exhibits little effect on the species distribution of modified Fe(III) solutions. The coagulation behavior of above PFSi is also examined. The different effect of silica is then discussed with respect to the chemical species. © 2001 Elsevier Science Ltd. All rights reserved.","author":[{"dropping-particle":"","family":"Wang","given":"Dongsheng","non-dropping-particle":"","parse-names":false,"suffix":""},{"dropping-particle":"","family":"Tang","given":"Hongxiao","non-dropping-particle":"","parse-names":false,"suffix":""}],"container-title":"Water Research","id":"ITEM-1","issue":"14","issued":{"date-parts":[["2001"]]},"page":"3418-3428","title":"Modified inorganic polymer flocculant-PFSi: Its preparation, characterization and coagulation behavior","type":"article-journal","volume":"35"},"uris":["http://www.mendeley.com/documents/?uuid=c5af179e-bb46-41fc-856c-bd419ef2a1b1"]}],"mendeley":{"formattedCitation":"[96]","plainTextFormattedCitation":"[96]","previouslyFormattedCitation":"[96]"},"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[96]</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The primary pyrolysis product of struvite, MgNaPO</w:t>
      </w:r>
      <w:r w:rsidRPr="004E4619">
        <w:rPr>
          <w:rFonts w:ascii="Times New Roman" w:hAnsi="Times New Roman" w:cs="Times New Roman"/>
          <w:sz w:val="24"/>
          <w:szCs w:val="24"/>
          <w:vertAlign w:val="subscript"/>
        </w:rPr>
        <w:t>4</w:t>
      </w:r>
      <w:r w:rsidRPr="004E4619">
        <w:rPr>
          <w:rFonts w:ascii="Times New Roman" w:hAnsi="Times New Roman" w:cs="Times New Roman"/>
          <w:sz w:val="24"/>
          <w:szCs w:val="24"/>
        </w:rPr>
        <w:t>7H</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 xml:space="preserve">O, was obtained by thermal hydrolysis by Zhang et al. (2020b), and the ammonia removal </w:t>
      </w:r>
      <w:r w:rsidRPr="004E4619">
        <w:rPr>
          <w:rFonts w:ascii="Times New Roman" w:hAnsi="Times New Roman" w:cs="Times New Roman"/>
          <w:sz w:val="24"/>
          <w:szCs w:val="24"/>
        </w:rPr>
        <w:lastRenderedPageBreak/>
        <w:t xml:space="preserve">efficiency decreased from 98.3 percent 1.3 percent in the first cycle to 78.1 percent 1.0 percent in the fifth cycle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{"citationItems":[{"id":"ITEM-1","itemData":{"DOI":"10.1016/j.apsusc.2019.144065","ISSN":"01694332","abstract":"Near-infrared (NIR) irradiation accounts for approximately 54.3% of the solar spectrum. Therefore, MoS2 and N-doped graphene (NG) were utilised to fabricate a direct Z-scheme NIR-response photocatalytic system (MoS2/NG). The photocatalytic tests showed that MoS2/NG Z-scheme photocatalytic system can result in a 99.6% degradation ratio of ammonia under NIR irradiation, whereas the removal ratio of ammonia was only 64.0% using MoS2 as the photocatalyst under similar conditions. The catalytic efficiency is still over 90.7% even if the MoS2/NG catalyst was used for five runs, indicating that it is extremely stable. The kinetic research indicated the average apparent rate constant kapp for ammonia degradation into N2 was at approximately 0.251 h−1. The enhanced photocatalytic activity of MoS2/NG was attributed to the more positive valence band level of the Z-scheme system.","author":[{"dropping-particle":"","family":"Zhang","given":"Huan","non-dropping-particle":"","parse-names":false,"suffix":""},{"dropping-particle":"","family":"Gu","given":"Qin Qin","non-dropping-particle":"","parse-names":false,"suffix":""},{"dropping-particle":"","family":"Zhou","given":"Yi Wen","non-dropping-particle":"","parse-names":false,"suffix":""},{"dropping-particle":"","family":"Liu","given":"Shou Qing","non-dropping-particle":"","parse-names":false,"suffix":""},{"dropping-particle":"","family":"Liu","given":"Wen Xiao","non-dropping-particle":"","parse-names":false,"suffix":""},{"dropping-particle":"","family":"Luo","given":"Li","non-dropping-particle":"","parse-names":false,"suffix":""},{"dropping-particle":"Da","family":"Meng","given":"Ze","non-dropping-particle":"","parse-names":false,"suffix":""}],"container-title":"Applied Surface Science","id":"ITEM-1","issue":"October","issued":{"date-parts":[["2020"]]},"page":"144065","publisher":"Elsevier","title":"Direct Z-scheme photocatalytic removal of ammonia via the narrow band gap MoS2/N-doped graphene hybrid catalyst upon near-infrared irradiation","type":"article-journal","volume":"504"},"uris":["http://www.mendeley.com/documents/?uuid=c1f61b11-9750-4549-b483-ac781b7d669e"]}],"mendeley":{"formattedCitation":"[60]","plainTextFormattedCitation":"[60]","previouslyFormattedCitation":"[60]"},"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[60]</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However, in the presence of a heat source that does not affect the ammonia removal but may shorten the durations needed for struvite to recycle, Mg</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P</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O</w:t>
      </w:r>
      <w:r w:rsidRPr="004E4619">
        <w:rPr>
          <w:rFonts w:ascii="Times New Roman" w:hAnsi="Times New Roman" w:cs="Times New Roman"/>
          <w:sz w:val="24"/>
          <w:szCs w:val="24"/>
          <w:vertAlign w:val="subscript"/>
        </w:rPr>
        <w:t>7</w:t>
      </w:r>
      <w:r w:rsidRPr="004E4619">
        <w:rPr>
          <w:rFonts w:ascii="Times New Roman" w:hAnsi="Times New Roman" w:cs="Times New Roman"/>
          <w:sz w:val="24"/>
          <w:szCs w:val="24"/>
        </w:rPr>
        <w:t xml:space="preserve"> is readily formed in the pyrolysis product. The interference of various inorganic ions (Ca</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vertAlign w:val="superscript"/>
        </w:rPr>
        <w:t>+</w:t>
      </w:r>
      <w:r w:rsidRPr="004E4619">
        <w:rPr>
          <w:rFonts w:ascii="Times New Roman" w:hAnsi="Times New Roman" w:cs="Times New Roman"/>
          <w:sz w:val="24"/>
          <w:szCs w:val="24"/>
        </w:rPr>
        <w:t>, K</w:t>
      </w:r>
      <w:r w:rsidRPr="004E4619">
        <w:rPr>
          <w:rFonts w:ascii="Times New Roman" w:hAnsi="Times New Roman" w:cs="Times New Roman"/>
          <w:sz w:val="24"/>
          <w:szCs w:val="24"/>
          <w:vertAlign w:val="superscript"/>
        </w:rPr>
        <w:t>+</w:t>
      </w:r>
      <w:r w:rsidRPr="004E4619">
        <w:rPr>
          <w:rFonts w:ascii="Times New Roman" w:hAnsi="Times New Roman" w:cs="Times New Roman"/>
          <w:sz w:val="24"/>
          <w:szCs w:val="24"/>
        </w:rPr>
        <w:t>, Fe</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vertAlign w:val="superscript"/>
        </w:rPr>
        <w:t>+</w:t>
      </w:r>
      <w:r w:rsidRPr="004E4619">
        <w:rPr>
          <w:rFonts w:ascii="Times New Roman" w:hAnsi="Times New Roman" w:cs="Times New Roman"/>
          <w:sz w:val="24"/>
          <w:szCs w:val="24"/>
        </w:rPr>
        <w:t>, CO</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rPr>
        <w:t xml:space="preserve"> and F) during the crystallization process is one restriction of struvite precipitation, however. By interfering with nucleation or competing with NH</w:t>
      </w:r>
      <w:r w:rsidRPr="004E4619">
        <w:rPr>
          <w:rFonts w:ascii="Times New Roman" w:hAnsi="Times New Roman" w:cs="Times New Roman"/>
          <w:sz w:val="24"/>
          <w:szCs w:val="24"/>
          <w:vertAlign w:val="subscript"/>
        </w:rPr>
        <w:t>4</w:t>
      </w:r>
      <w:r w:rsidRPr="004E4619">
        <w:rPr>
          <w:rFonts w:ascii="Times New Roman" w:hAnsi="Times New Roman" w:cs="Times New Roman"/>
          <w:sz w:val="24"/>
          <w:szCs w:val="24"/>
        </w:rPr>
        <w:t xml:space="preserve"> </w:t>
      </w:r>
      <w:r w:rsidRPr="004E4619">
        <w:rPr>
          <w:rFonts w:ascii="Times New Roman" w:hAnsi="Times New Roman" w:cs="Times New Roman"/>
          <w:sz w:val="24"/>
          <w:szCs w:val="24"/>
          <w:vertAlign w:val="superscript"/>
        </w:rPr>
        <w:t>+</w:t>
      </w:r>
      <w:r w:rsidRPr="004E4619">
        <w:rPr>
          <w:rFonts w:ascii="Times New Roman" w:hAnsi="Times New Roman" w:cs="Times New Roman"/>
          <w:sz w:val="24"/>
          <w:szCs w:val="24"/>
        </w:rPr>
        <w:t xml:space="preserve"> and Mg</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vertAlign w:val="superscript"/>
        </w:rPr>
        <w:t>+</w:t>
      </w:r>
      <w:r w:rsidRPr="004E4619">
        <w:rPr>
          <w:rFonts w:ascii="Times New Roman" w:hAnsi="Times New Roman" w:cs="Times New Roman"/>
          <w:sz w:val="24"/>
          <w:szCs w:val="24"/>
        </w:rPr>
        <w:t xml:space="preserve"> for HPO</w:t>
      </w:r>
      <w:r w:rsidRPr="004E4619">
        <w:rPr>
          <w:rFonts w:ascii="Times New Roman" w:hAnsi="Times New Roman" w:cs="Times New Roman"/>
          <w:sz w:val="24"/>
          <w:szCs w:val="24"/>
          <w:vertAlign w:val="subscript"/>
        </w:rPr>
        <w:t>4</w:t>
      </w:r>
      <w:r w:rsidRPr="004E4619">
        <w:rPr>
          <w:rFonts w:ascii="Times New Roman" w:hAnsi="Times New Roman" w:cs="Times New Roman"/>
          <w:sz w:val="24"/>
          <w:szCs w:val="24"/>
        </w:rPr>
        <w:t xml:space="preserve"> </w:t>
      </w:r>
      <w:r w:rsidRPr="004E4619">
        <w:rPr>
          <w:rFonts w:ascii="Times New Roman" w:hAnsi="Times New Roman" w:cs="Times New Roman"/>
          <w:sz w:val="24"/>
          <w:szCs w:val="24"/>
          <w:vertAlign w:val="superscript"/>
        </w:rPr>
        <w:t>+2</w:t>
      </w:r>
      <w:r w:rsidRPr="004E4619">
        <w:rPr>
          <w:rFonts w:ascii="Times New Roman" w:hAnsi="Times New Roman" w:cs="Times New Roman"/>
          <w:sz w:val="24"/>
          <w:szCs w:val="24"/>
        </w:rPr>
        <w:t xml:space="preserve"> ions, these ions may prevent the production of struvite. According to Huang et al. (2016), magnesium salt may contribute to the precipitation of struvite and has a significant removal effect on fluoride in wastewater </w:t>
      </w:r>
      <w:r w:rsidR="00E72FAC" w:rsidRPr="004E4619">
        <w:rPr>
          <w:rFonts w:ascii="Times New Roman" w:hAnsi="Times New Roman" w:cs="Times New Roman"/>
          <w:sz w:val="24"/>
          <w:szCs w:val="24"/>
        </w:rPr>
        <w:fldChar w:fldCharType="begin" w:fldLock="1"/>
      </w:r>
      <w:r w:rsidR="00E36470">
        <w:rPr>
          <w:rFonts w:ascii="Times New Roman" w:hAnsi="Times New Roman" w:cs="Times New Roman"/>
          <w:sz w:val="24"/>
          <w:szCs w:val="24"/>
        </w:rPr>
        <w:instrText>ADDIN CSL_CITATION {"citationItems":[{"id":"ITEM-1","itemData":{"DOI":"10.1016/j.jclepro.2016.04.002","ISSN":"09596526","abstract":"The removal of phosphorus and nitrogen from wastewater has been a matter of great concern for several decades. In this study, a coupled electrochemical process, involving the electrochemical recovery of phosphate as struvite, electrochemical decomposition of the struvite recovered, and removal of the ammonia nitrogen by recycling the struvite electrolysis product, was tested to simultaneously recover phosphate and remove the ammonia nitrogen from swine wastewater. The results demonstrated that when a magnesium alloy was electrolyzed as the magnesium source of struvite crystallization, the recovery efficiency of the phosphate was 99%, at a current density of 2 mA/cm2 for 45 min. When the struvite recovered was electrolyzed using seawater as a supporting solution, the ammonium in the struvite could be completely removed. The characterization analysis revealed that the active component of the electrolysis product was present as dissolved phosphate and magnesium and insoluble cattiite. An efficiency of &gt;90% of ammonia nitrogen removal could be achieved by recycling the electrolysis product of struvite. A pilot-scale test performed for 30 recycle cycles demonstrated that approximately 93% of the recovery/removal efficiencies of the phosphate and ammonia nitrogen from swine wastewater could be achieved stably by the process proposed, which implied the presence of an important application value in the water eutrophication control and recovery of the phosphorus resources.","author":[{"dropping-particle":"","family":"Huang","given":"Haiming","non-dropping-particle":"","parse-names":false,"suffix":""},{"dropping-particle":"","family":"Zhang","given":"Peng","non-dropping-particle":"","parse-names":false,"suffix":""},{"dropping-particle":"","family":"Zhang","given":"Zhao","non-dropping-particle":"","parse-names":false,"suffix":""},{"dropping-particle":"","family":"Liu","given":"Jiahui","non-dropping-particle":"","parse-names":false,"suffix":""},{"dropping-particle":"","family":"Xiao","given":"Jing","non-dropping-particle":"","parse-names":false,"suffix":""},{"dropping-particle":"","family":"Gao","given":"Faming","non-dropping-particle":"","parse-names":false,"suffix":""}],"container-title":"Journal of Cleaner Production","id":"ITEM-1","issued":{"date-parts":[["2016"]]},"page":"302-310","publisher":"Elsevier Ltd","title":"Simultaneous removal of ammonia nitrogen and recovery of phosphate from swine wastewater by struvite electrochemical precipitation and recycling technology","type":"article-journal","volume":"127"},"uris":["http://www.mendeley.com/documents/?uuid=a413e1ee-3a9e-4935-a906-8a3ab4a74cfd"]}],"mendeley":{"formattedCitation":"[31]","plainTextFormattedCitation":"[31]","previouslyFormattedCitation":"[31]"},"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5E5EDB" w:rsidRPr="005E5EDB">
        <w:rPr>
          <w:rFonts w:ascii="Times New Roman" w:hAnsi="Times New Roman" w:cs="Times New Roman"/>
          <w:noProof/>
          <w:sz w:val="24"/>
          <w:szCs w:val="24"/>
        </w:rPr>
        <w:t>[31]</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This technique was applied to actual semiconductor effluent and brine, and the removal rates of phosphate (97%), fluoride (91%) and ammonia (91%) were found to be adequate (58 percent). Additionally, organic materials in the wastewater, including humus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{"citationItems":[{"id":"ITEM-1","itemData":{"DOI":"10.1016/j.chemosphere.2015.06.089","ISSN":"18791298","PMID":"26151483","abstract":"Humic substances (HS) are a major fraction of dissolved organic matters in wastewater. The effect of HS on phosphorus removal by struvite precipitation was investigated using synthetic wastewater under different initial pH values, Mg/P molar ratios and HS concentrations. The composition, morphology and thermal properties of harvested precipitates were analyzed by X-ray diffraction (XRD), scanning electron microscope (SEM) and thermo-gravimetric analysis (TGA), respectively. It showed that inhibition effect of HS reached its maximum value of 48.9% at pH 8.0, and decreased to below 10% at pH&gt;9.0. The increase of Mg/P ratio enhanced phosphorus removal efficiency, and thus reduced the influence of HS on struvite precipitation. At pH 9.0, the inhibitory effect of initial HS concentration matched the modified Monod model with half maximum inhibition concentration of 356mgL-1, and 29% HS was removed in conjunction with struvite crystallisation. XRD analysis revealed that the crystal form of struvite precipitates was changed in the presence of HS. The morphology of harvested struvite was transformed from prismatic to pyramid owing to the coprecipitation of HS on crystal surface. TGA results revealed that the presence of HS could compromise struvite purity.","author":[{"dropping-particle":"","family":"Zhou","given":"Zhen","non-dropping-particle":"","parse-names":false,"suffix":""},{"dropping-particle":"","family":"Hu","given":"Dalong","non-dropping-particle":"","parse-names":false,"suffix":""},{"dropping-particle":"","family":"Ren","given":"Weichao","non-dropping-particle":"","parse-names":false,"suffix":""},{"dropping-particle":"","family":"Zhao","given":"Yuzeng","non-dropping-particle":"","parse-names":false,"suffix":""},{"dropping-particle":"","family":"Jiang","given":"Lu Man","non-dropping-particle":"","parse-names":false,"suffix":""},{"dropping-particle":"","family":"Wang","given":"Luochun","non-dropping-particle":"","parse-names":false,"suffix":""}],"container-title":"Chemosphere","id":"ITEM-1","issued":{"date-parts":[["2015"]]},"page":"94-99","publisher":"Elsevier Ltd","title":"Effect of humic substances on phosphorus removal by struvite precipitation","type":"article-journal","volume":"141"},"uris":["http://www.mendeley.com/documents/?uuid=97ee8611-baf0-4eda-ae08-e7447ae5308c"]}],"mendeley":{"formattedCitation":"[132]","plainTextFormattedCitation":"[132]","previouslyFormattedCitation":"[131]"},"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[132]</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or organic acids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{"citationItems":[{"id":"ITEM-1","itemData":{"DOI":"10.1016/j.chemosphere.2016.11.023","ISSN":"18791298","PMID":"27842718","abstract":"To investigate the concentrations of rare earth elements in vegetables and assess human health risk through vegetable consumption, a total of 301 vegetable samples were collected from mining area and control area in Shandong, China. The contents of 14 rare earth elements were determined by Inductively Coupled Plasma—Mass Spectrometry (ICP—MS). The total rare earth elements in vegetables from mining and control areas were 94.08 μg kg−1and 38.67 μg kg−1, respectively, and the difference was statistically significant (p &lt; 0.05). The leaf vegetable had the highest rare earth elements concentration (984.24 μg kg−1and 81.24 μg kg−1for mining and control areas, respectively) and gourd vegetable had the lowest rare earth elements concentration (37.34 μg kg−1and 24.63 μg kg−1for mining and control areas, respectively). For both areas, the rare earth elements concentration in vegetables declined in the order of leaf vegetable &gt; taproot vegetable &gt; alliaceous vegetable &gt; gourd vegetable. The rare earth elements distribution patterns for both areas were characterized by enrichment of light rare earth elements. The health risk assessment demonstrated that the estimated daily intakes (0.69 μg kg−1d−1and 0.28 μg kg−1d−1for mining and control areas, respectively) of rare earth elements through vegetable consumption were significantly lower than the acceptable daily intake (70 μg kg−1d−1). The damage to adults can be neglected, but more attention should be paid to the effects of continuous exposure to low levels of rare earth elements on children.","author":[{"dropping-particle":"","family":"Zhuang","given":"Maoqiang","non-dropping-particle":"","parse-names":false,"suffix":""},{"dropping-particle":"","family":"Zhao","given":"Jinshan","non-dropping-particle":"","parse-names":false,"suffix":""},{"dropping-particle":"","family":"Li","given":"Suyun","non-dropping-particle":"","parse-names":false,"suffix":""},{"dropping-particle":"","family":"Liu","given":"Danru","non-dropping-particle":"","parse-names":false,"suffix":""},{"dropping-particle":"","family":"Wang","given":"Kebo","non-dropping-particle":"","parse-names":false,"suffix":""},{"dropping-particle":"","family":"Xiao","given":"Peirui","non-dropping-particle":"","parse-names":false,"suffix":""},{"dropping-particle":"","family":"Yu","given":"Lianlong","non-dropping-particle":"","parse-names":false,"suffix":""},{"dropping-particle":"","family":"Jiang","given":"Ying","non-dropping-particle":"","parse-names":false,"suffix":""},{"dropping-particle":"","family":"Song","given":"Jian","non-dropping-particle":"","parse-names":false,"suffix":""},{"dropping-particle":"","family":"Zhou","given":"Jingyang","non-dropping-particle":"","parse-names":false,"suffix":""},{"dropping-particle":"","family":"Wang","given":"Liansen","non-dropping-particle":"","parse-names":false,"suffix":""},{"dropping-particle":"","family":"Chu","given":"Zunhua","non-dropping-particle":"","parse-names":false,"suffix":""},{"dropping-particle":"","family":"Zhuang","given":"Maoqiang","non-dropping-particle":"","parse-names":false,"suffix":""},{"dropping-particle":"","family":"Zhao","given":"Jinshan","non-dropping-particle":"","parse-names":false,"suffix":""},{"dropping-particle":"","family":"Li","given":"Suyun","non-dropping-particle":"","parse-names":false,"suffix":""},{"dropping-particle":"","family":"Liu","given":"Danru","non-dropping-particle":"","parse-names":false,"suffix":""},{"dropping-particle":"","family":"Wang","given":"Kebo","non-dropping-particle":"","parse-names":false,"suffix":""},{"dropping-particle":"","family":"Xiao","given":"Peirui","non-dropping-particle":"","parse-names":false,"suffix":""},{"dropping-particle":"","family":"Yu","given":"Lianlong","non-dropping-particle":"","parse-names":false,"suffix":""},{"dropping-particle":"","family":"Jiang","given":"Ying","non-dropping-particle":"","parse-names":false,"suffix":""},{"dropping-particle":"","family":"Song","given":"Jian","non-dropping-particle":"","parse-names":false,"suffix":""},{"dropping-particle":"","family":"Zhou","given":"Jingyang","non-dropping-particle":"","parse-names":false,"suffix":""},{"dropping-particle":"","family":"Wang","given":"Liansen","non-dropping-particle":"","parse-names":false,"suffix":""},{"dropping-particle":"","family":"Chu","given":"Zunhua","non-dropping-particle":"","parse-names":false,"suffix":""},{"dropping-particle":"","family":"Zhuang","given":"Maoqiang","non-dropping-particle":"","parse-names":false,"suffix":""},{"dropping-particle":"","family":"Zhao","given":"Jinshan","non-dropping-particle":"","parse-names":false,"suffix":""},{"dropping-particle":"","family":"Li","given":"Suyun","non-dropping-particle":"","parse-names":false,"suffix":""},{"dropping-particle":"","family":"Liu","given":"Danru","non-dropping-particle":"","parse-names":false,"suffix":""},{"dropping-particle":"","family":"Wang","given":"Kebo","non-dropping-particle":"","parse-names":false,"suffix":""},{"dropping-particle":"","family":"Xiao","given":"Peirui","non-dropping-particle":"","parse-names":false,"suffix":""},{"dropping-particle":"","family":"Yu","given":"Lianlong","non-dropping-particle":"","parse-names":false,"suffix":""},{"dropping-particle":"","family":"Jiang","given":"Ying","non-dropping-particle":"","parse-names":false,"suffix":""},{"dropping-particle":"","family":"Song","given":"Jian","non-dropping-particle":"","parse-names":false,"suffix":""},{"dropping-particle":"","family":"Zhou","given":"Jingyang","non-dropping-particle":"","parse-names":false,"suffix":""},{"dropping-particle":"","family":"Wang","given":"Liansen","non-dropping-particle":"","parse-names":false,"suffix":""},{"dropping-particle":"","family":"Chu","given":"Zunhua","non-dropping-particle":"","parse-names":false,"suffix":""}],"container-title":"Chemosphere","id":"ITEM-1","issued":{"date-parts":[["2017"]]},"page":"578-582","publisher":"Elsevier Ltd","title":"Concentrations and health risk assessment of rare earth elements in vegetables from mining area in Shandong, China","type":"article-journal","volume":"168"},"uris":["http://www.mendeley.com/documents/?uuid=53ebae67-1667-499c-8dbc-d8884376d940"]}],"mendeley":{"formattedCitation":"[133]","plainTextFormattedCitation":"[133]","previouslyFormattedCitation":"[132]"},"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[133]</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will also have an inhibiting impact.</w:t>
      </w:r>
    </w:p>
    <w:p w:rsidR="00614242"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b/>
          <w:bCs/>
        </w:rPr>
        <w:t xml:space="preserve">Table 2. </w:t>
      </w:r>
      <w:r w:rsidRPr="00F377C0">
        <w:rPr>
          <w:rFonts w:ascii="Times New Roman" w:hAnsi="Times New Roman" w:cs="Times New Roman"/>
          <w:sz w:val="24"/>
          <w:szCs w:val="24"/>
        </w:rPr>
        <w:t>Removal of NH4+ from wastewater by struvite precipitation.</w:t>
      </w:r>
    </w:p>
    <w:p w:rsidR="00CA450E" w:rsidRDefault="00CA450E" w:rsidP="00CA450E">
      <w:pPr>
        <w:pStyle w:val="NormalWeb"/>
        <w:rPr>
          <w:rFonts w:eastAsia="Times New Roman"/>
          <w:color w:val="000000"/>
          <w:sz w:val="27"/>
          <w:szCs w:val="27"/>
        </w:rPr>
      </w:pPr>
      <w:r>
        <w:rPr>
          <w:color w:val="000000"/>
          <w:sz w:val="27"/>
          <w:szCs w:val="27"/>
        </w:rPr>
        <w:t>Sure, I can help you with that. Here is the updated table with citations:</w:t>
      </w:r>
    </w:p>
    <w:tbl>
      <w:tblPr>
        <w:tblW w:w="0" w:type="auto"/>
        <w:tblCellSpacing w:w="15" w:type="dxa"/>
        <w:tblBorders>
          <w:top w:val="single" w:sz="6" w:space="0" w:color="C4C7C5"/>
          <w:left w:val="single" w:sz="6" w:space="0" w:color="C4C7C5"/>
          <w:bottom w:val="single" w:sz="6" w:space="0" w:color="C4C7C5"/>
          <w:right w:val="single" w:sz="6" w:space="0" w:color="C4C7C5"/>
        </w:tblBorders>
        <w:tblCellMar>
          <w:top w:w="15" w:type="dxa"/>
          <w:left w:w="15" w:type="dxa"/>
          <w:bottom w:w="15" w:type="dxa"/>
          <w:right w:w="15" w:type="dxa"/>
        </w:tblCellMar>
        <w:tblLook w:val="04A0" w:firstRow="1" w:lastRow="0" w:firstColumn="1" w:lastColumn="0" w:noHBand="0" w:noVBand="1"/>
      </w:tblPr>
      <w:tblGrid>
        <w:gridCol w:w="1238"/>
        <w:gridCol w:w="1328"/>
        <w:gridCol w:w="1019"/>
        <w:gridCol w:w="1305"/>
        <w:gridCol w:w="1320"/>
        <w:gridCol w:w="1294"/>
        <w:gridCol w:w="1182"/>
        <w:gridCol w:w="1284"/>
        <w:gridCol w:w="1130"/>
      </w:tblGrid>
      <w:tr w:rsidR="00CA450E" w:rsidTr="00CA450E">
        <w:trPr>
          <w:tblHeader/>
          <w:tblCellSpacing w:w="15" w:type="dxa"/>
        </w:trPr>
        <w:tc>
          <w:tcPr>
            <w:tcW w:w="0" w:type="auto"/>
            <w:tcMar>
              <w:top w:w="270" w:type="dxa"/>
              <w:left w:w="240" w:type="dxa"/>
              <w:bottom w:w="270" w:type="dxa"/>
              <w:right w:w="240" w:type="dxa"/>
            </w:tcMar>
            <w:vAlign w:val="center"/>
            <w:hideMark/>
          </w:tcPr>
          <w:p w:rsidR="00CA450E" w:rsidRDefault="00CA450E">
            <w:pPr>
              <w:rPr>
                <w:b/>
                <w:bCs/>
                <w:sz w:val="24"/>
                <w:szCs w:val="24"/>
              </w:rPr>
            </w:pPr>
            <w:r>
              <w:rPr>
                <w:rStyle w:val="Strong"/>
              </w:rPr>
              <w:t>Source Type</w:t>
            </w:r>
          </w:p>
        </w:tc>
        <w:tc>
          <w:tcPr>
            <w:tcW w:w="0" w:type="auto"/>
            <w:tcMar>
              <w:top w:w="270" w:type="dxa"/>
              <w:left w:w="240" w:type="dxa"/>
              <w:bottom w:w="270" w:type="dxa"/>
              <w:right w:w="240" w:type="dxa"/>
            </w:tcMar>
            <w:vAlign w:val="center"/>
            <w:hideMark/>
          </w:tcPr>
          <w:p w:rsidR="00CA450E" w:rsidRDefault="00CA450E">
            <w:pPr>
              <w:rPr>
                <w:b/>
                <w:bCs/>
              </w:rPr>
            </w:pPr>
            <w:r>
              <w:rPr>
                <w:rStyle w:val="Strong"/>
              </w:rPr>
              <w:t>Method</w:t>
            </w:r>
          </w:p>
        </w:tc>
        <w:tc>
          <w:tcPr>
            <w:tcW w:w="0" w:type="auto"/>
            <w:tcMar>
              <w:top w:w="270" w:type="dxa"/>
              <w:left w:w="240" w:type="dxa"/>
              <w:bottom w:w="270" w:type="dxa"/>
              <w:right w:w="240" w:type="dxa"/>
            </w:tcMar>
            <w:vAlign w:val="center"/>
            <w:hideMark/>
          </w:tcPr>
          <w:p w:rsidR="00CA450E" w:rsidRDefault="00CA450E">
            <w:pPr>
              <w:rPr>
                <w:b/>
                <w:bCs/>
              </w:rPr>
            </w:pPr>
            <w:r>
              <w:rPr>
                <w:rStyle w:val="Strong"/>
              </w:rPr>
              <w:t>Removal Rate (%)</w:t>
            </w:r>
          </w:p>
        </w:tc>
        <w:tc>
          <w:tcPr>
            <w:tcW w:w="0" w:type="auto"/>
            <w:tcMar>
              <w:top w:w="270" w:type="dxa"/>
              <w:left w:w="240" w:type="dxa"/>
              <w:bottom w:w="270" w:type="dxa"/>
              <w:right w:w="240" w:type="dxa"/>
            </w:tcMar>
            <w:vAlign w:val="center"/>
            <w:hideMark/>
          </w:tcPr>
          <w:p w:rsidR="00CA450E" w:rsidRDefault="00CA450E">
            <w:pPr>
              <w:rPr>
                <w:b/>
                <w:bCs/>
              </w:rPr>
            </w:pPr>
            <w:r>
              <w:rPr>
                <w:rStyle w:val="Strong"/>
              </w:rPr>
              <w:t>Merits</w:t>
            </w:r>
          </w:p>
        </w:tc>
        <w:tc>
          <w:tcPr>
            <w:tcW w:w="0" w:type="auto"/>
            <w:tcMar>
              <w:top w:w="270" w:type="dxa"/>
              <w:left w:w="240" w:type="dxa"/>
              <w:bottom w:w="270" w:type="dxa"/>
              <w:right w:w="240" w:type="dxa"/>
            </w:tcMar>
            <w:vAlign w:val="center"/>
            <w:hideMark/>
          </w:tcPr>
          <w:p w:rsidR="00CA450E" w:rsidRDefault="00CA450E">
            <w:pPr>
              <w:rPr>
                <w:b/>
                <w:bCs/>
              </w:rPr>
            </w:pPr>
            <w:r>
              <w:rPr>
                <w:rStyle w:val="Strong"/>
              </w:rPr>
              <w:t>Demerits</w:t>
            </w:r>
          </w:p>
        </w:tc>
        <w:tc>
          <w:tcPr>
            <w:tcW w:w="0" w:type="auto"/>
            <w:tcMar>
              <w:top w:w="270" w:type="dxa"/>
              <w:left w:w="240" w:type="dxa"/>
              <w:bottom w:w="270" w:type="dxa"/>
              <w:right w:w="240" w:type="dxa"/>
            </w:tcMar>
            <w:vAlign w:val="center"/>
            <w:hideMark/>
          </w:tcPr>
          <w:p w:rsidR="00CA450E" w:rsidRDefault="00CA450E">
            <w:pPr>
              <w:rPr>
                <w:b/>
                <w:bCs/>
              </w:rPr>
            </w:pPr>
            <w:r>
              <w:rPr>
                <w:rStyle w:val="Strong"/>
              </w:rPr>
              <w:t>Factors Affecting Treatment</w:t>
            </w:r>
          </w:p>
        </w:tc>
        <w:tc>
          <w:tcPr>
            <w:tcW w:w="0" w:type="auto"/>
            <w:tcMar>
              <w:top w:w="270" w:type="dxa"/>
              <w:left w:w="240" w:type="dxa"/>
              <w:bottom w:w="270" w:type="dxa"/>
              <w:right w:w="240" w:type="dxa"/>
            </w:tcMar>
            <w:vAlign w:val="center"/>
            <w:hideMark/>
          </w:tcPr>
          <w:p w:rsidR="00CA450E" w:rsidRDefault="00CA450E">
            <w:pPr>
              <w:rPr>
                <w:b/>
                <w:bCs/>
              </w:rPr>
            </w:pPr>
            <w:r>
              <w:rPr>
                <w:rStyle w:val="Strong"/>
              </w:rPr>
              <w:t>Remarks</w:t>
            </w:r>
          </w:p>
        </w:tc>
        <w:tc>
          <w:tcPr>
            <w:tcW w:w="0" w:type="auto"/>
            <w:tcMar>
              <w:top w:w="270" w:type="dxa"/>
              <w:left w:w="240" w:type="dxa"/>
              <w:bottom w:w="270" w:type="dxa"/>
              <w:right w:w="240" w:type="dxa"/>
            </w:tcMar>
            <w:vAlign w:val="center"/>
            <w:hideMark/>
          </w:tcPr>
          <w:p w:rsidR="00CA450E" w:rsidRDefault="00CA450E">
            <w:pPr>
              <w:rPr>
                <w:b/>
                <w:bCs/>
              </w:rPr>
            </w:pPr>
            <w:r>
              <w:rPr>
                <w:rStyle w:val="Strong"/>
              </w:rPr>
              <w:t>pH</w:t>
            </w:r>
          </w:p>
        </w:tc>
        <w:tc>
          <w:tcPr>
            <w:tcW w:w="0" w:type="auto"/>
            <w:tcMar>
              <w:top w:w="270" w:type="dxa"/>
              <w:left w:w="240" w:type="dxa"/>
              <w:bottom w:w="270" w:type="dxa"/>
              <w:right w:w="240" w:type="dxa"/>
            </w:tcMar>
            <w:vAlign w:val="center"/>
            <w:hideMark/>
          </w:tcPr>
          <w:p w:rsidR="00CA450E" w:rsidRDefault="00CA450E">
            <w:pPr>
              <w:rPr>
                <w:b/>
                <w:bCs/>
              </w:rPr>
            </w:pPr>
            <w:r>
              <w:rPr>
                <w:rStyle w:val="Strong"/>
              </w:rPr>
              <w:t>Reference</w:t>
            </w:r>
          </w:p>
        </w:tc>
      </w:tr>
      <w:tr w:rsidR="00CA450E" w:rsidTr="00CA450E">
        <w:trPr>
          <w:tblCellSpacing w:w="15" w:type="dxa"/>
        </w:trPr>
        <w:tc>
          <w:tcPr>
            <w:tcW w:w="0" w:type="auto"/>
            <w:tcBorders>
              <w:top w:val="single" w:sz="6" w:space="0" w:color="C4C7C5"/>
            </w:tcBorders>
            <w:tcMar>
              <w:top w:w="240" w:type="dxa"/>
              <w:left w:w="240" w:type="dxa"/>
              <w:bottom w:w="240" w:type="dxa"/>
              <w:right w:w="240" w:type="dxa"/>
            </w:tcMar>
            <w:vAlign w:val="center"/>
            <w:hideMark/>
          </w:tcPr>
          <w:p w:rsidR="00CA450E" w:rsidRDefault="00CA450E">
            <w:r>
              <w:t>Municipal Waste</w:t>
            </w:r>
            <w:r>
              <w:lastRenderedPageBreak/>
              <w:t>water</w:t>
            </w:r>
          </w:p>
        </w:tc>
        <w:tc>
          <w:tcPr>
            <w:tcW w:w="0" w:type="auto"/>
            <w:tcBorders>
              <w:top w:val="single" w:sz="6" w:space="0" w:color="C4C7C5"/>
            </w:tcBorders>
            <w:tcMar>
              <w:top w:w="240" w:type="dxa"/>
              <w:left w:w="240" w:type="dxa"/>
              <w:bottom w:w="240" w:type="dxa"/>
              <w:right w:w="240" w:type="dxa"/>
            </w:tcMar>
            <w:vAlign w:val="center"/>
            <w:hideMark/>
          </w:tcPr>
          <w:p w:rsidR="00CA450E" w:rsidRDefault="00CA450E">
            <w:r>
              <w:lastRenderedPageBreak/>
              <w:t>Struvite Precipitation</w:t>
            </w:r>
          </w:p>
        </w:tc>
        <w:tc>
          <w:tcPr>
            <w:tcW w:w="0" w:type="auto"/>
            <w:tcBorders>
              <w:top w:val="single" w:sz="6" w:space="0" w:color="C4C7C5"/>
            </w:tcBorders>
            <w:tcMar>
              <w:top w:w="240" w:type="dxa"/>
              <w:left w:w="240" w:type="dxa"/>
              <w:bottom w:w="240" w:type="dxa"/>
              <w:right w:w="240" w:type="dxa"/>
            </w:tcMar>
            <w:vAlign w:val="center"/>
            <w:hideMark/>
          </w:tcPr>
          <w:p w:rsidR="00CA450E" w:rsidRDefault="00CA450E">
            <w:r>
              <w:t>70-90%</w:t>
            </w:r>
          </w:p>
        </w:tc>
        <w:tc>
          <w:tcPr>
            <w:tcW w:w="0" w:type="auto"/>
            <w:tcBorders>
              <w:top w:val="single" w:sz="6" w:space="0" w:color="C4C7C5"/>
            </w:tcBorders>
            <w:tcMar>
              <w:top w:w="240" w:type="dxa"/>
              <w:left w:w="240" w:type="dxa"/>
              <w:bottom w:w="240" w:type="dxa"/>
              <w:right w:w="240" w:type="dxa"/>
            </w:tcMar>
            <w:vAlign w:val="center"/>
            <w:hideMark/>
          </w:tcPr>
          <w:p w:rsidR="00CA450E" w:rsidRDefault="00CA450E">
            <w:r>
              <w:t>Efficient NH4+ removal; simultan</w:t>
            </w:r>
            <w:r>
              <w:lastRenderedPageBreak/>
              <w:t>eous nutrient recovery (phosphorus).</w:t>
            </w:r>
          </w:p>
        </w:tc>
        <w:tc>
          <w:tcPr>
            <w:tcW w:w="0" w:type="auto"/>
            <w:tcBorders>
              <w:top w:val="single" w:sz="6" w:space="0" w:color="C4C7C5"/>
            </w:tcBorders>
            <w:tcMar>
              <w:top w:w="240" w:type="dxa"/>
              <w:left w:w="240" w:type="dxa"/>
              <w:bottom w:w="240" w:type="dxa"/>
              <w:right w:w="240" w:type="dxa"/>
            </w:tcMar>
            <w:vAlign w:val="center"/>
            <w:hideMark/>
          </w:tcPr>
          <w:p w:rsidR="00CA450E" w:rsidRDefault="00CA450E">
            <w:r>
              <w:lastRenderedPageBreak/>
              <w:t xml:space="preserve">Scaling issues in equipment; </w:t>
            </w:r>
            <w:r>
              <w:lastRenderedPageBreak/>
              <w:t>operating conditions must be carefully controlled.</w:t>
            </w:r>
          </w:p>
        </w:tc>
        <w:tc>
          <w:tcPr>
            <w:tcW w:w="0" w:type="auto"/>
            <w:tcBorders>
              <w:top w:val="single" w:sz="6" w:space="0" w:color="C4C7C5"/>
            </w:tcBorders>
            <w:tcMar>
              <w:top w:w="240" w:type="dxa"/>
              <w:left w:w="240" w:type="dxa"/>
              <w:bottom w:w="240" w:type="dxa"/>
              <w:right w:w="240" w:type="dxa"/>
            </w:tcMar>
            <w:vAlign w:val="center"/>
            <w:hideMark/>
          </w:tcPr>
          <w:p w:rsidR="00CA450E" w:rsidRDefault="00CA450E">
            <w:r>
              <w:lastRenderedPageBreak/>
              <w:t xml:space="preserve">pH, Mg: NH4+: PO4 ratio, </w:t>
            </w:r>
            <w:r>
              <w:lastRenderedPageBreak/>
              <w:t>temperature, mixing, residence time</w:t>
            </w:r>
          </w:p>
        </w:tc>
        <w:tc>
          <w:tcPr>
            <w:tcW w:w="0" w:type="auto"/>
            <w:tcBorders>
              <w:top w:val="single" w:sz="6" w:space="0" w:color="C4C7C5"/>
            </w:tcBorders>
            <w:tcMar>
              <w:top w:w="240" w:type="dxa"/>
              <w:left w:w="240" w:type="dxa"/>
              <w:bottom w:w="240" w:type="dxa"/>
              <w:right w:w="240" w:type="dxa"/>
            </w:tcMar>
            <w:vAlign w:val="center"/>
            <w:hideMark/>
          </w:tcPr>
          <w:p w:rsidR="00CA450E" w:rsidRDefault="00CA450E">
            <w:r>
              <w:lastRenderedPageBreak/>
              <w:t xml:space="preserve">Effective for treating </w:t>
            </w:r>
            <w:r>
              <w:lastRenderedPageBreak/>
              <w:t>wastewater rich in NH4+ and PO4.</w:t>
            </w:r>
          </w:p>
        </w:tc>
        <w:tc>
          <w:tcPr>
            <w:tcW w:w="0" w:type="auto"/>
            <w:tcBorders>
              <w:top w:val="single" w:sz="6" w:space="0" w:color="C4C7C5"/>
            </w:tcBorders>
            <w:tcMar>
              <w:top w:w="240" w:type="dxa"/>
              <w:left w:w="240" w:type="dxa"/>
              <w:bottom w:w="240" w:type="dxa"/>
              <w:right w:w="240" w:type="dxa"/>
            </w:tcMar>
            <w:vAlign w:val="center"/>
            <w:hideMark/>
          </w:tcPr>
          <w:p w:rsidR="00CA450E" w:rsidRDefault="00CA450E">
            <w:r>
              <w:lastRenderedPageBreak/>
              <w:t xml:space="preserve">Neutral to slightly </w:t>
            </w:r>
            <w:r>
              <w:lastRenderedPageBreak/>
              <w:t>alkaline</w:t>
            </w:r>
          </w:p>
        </w:tc>
        <w:tc>
          <w:tcPr>
            <w:tcW w:w="0" w:type="auto"/>
            <w:tcBorders>
              <w:top w:val="single" w:sz="6" w:space="0" w:color="C4C7C5"/>
            </w:tcBorders>
            <w:tcMar>
              <w:top w:w="240" w:type="dxa"/>
              <w:left w:w="240" w:type="dxa"/>
              <w:bottom w:w="240" w:type="dxa"/>
              <w:right w:w="240" w:type="dxa"/>
            </w:tcMar>
            <w:vAlign w:val="center"/>
            <w:hideMark/>
          </w:tcPr>
          <w:p w:rsidR="00CA450E" w:rsidRDefault="00846830">
            <w:hyperlink r:id="rId19" w:tgtFrame="_blank" w:history="1">
              <w:r w:rsidR="00CA450E">
                <w:rPr>
                  <w:rStyle w:val="Hyperlink"/>
                  <w:vertAlign w:val="superscript"/>
                </w:rPr>
                <w:t>1</w:t>
              </w:r>
            </w:hyperlink>
          </w:p>
        </w:tc>
      </w:tr>
      <w:tr w:rsidR="00CA450E" w:rsidTr="00CA450E">
        <w:trPr>
          <w:tblCellSpacing w:w="15" w:type="dxa"/>
        </w:trPr>
        <w:tc>
          <w:tcPr>
            <w:tcW w:w="0" w:type="auto"/>
            <w:tcBorders>
              <w:top w:val="single" w:sz="6" w:space="0" w:color="C4C7C5"/>
            </w:tcBorders>
            <w:tcMar>
              <w:top w:w="240" w:type="dxa"/>
              <w:left w:w="240" w:type="dxa"/>
              <w:bottom w:w="240" w:type="dxa"/>
              <w:right w:w="240" w:type="dxa"/>
            </w:tcMar>
            <w:vAlign w:val="center"/>
            <w:hideMark/>
          </w:tcPr>
          <w:p w:rsidR="00CA450E" w:rsidRDefault="00CA450E">
            <w:r>
              <w:t>Industrial Effluents</w:t>
            </w:r>
          </w:p>
        </w:tc>
        <w:tc>
          <w:tcPr>
            <w:tcW w:w="0" w:type="auto"/>
            <w:tcBorders>
              <w:top w:val="single" w:sz="6" w:space="0" w:color="C4C7C5"/>
            </w:tcBorders>
            <w:tcMar>
              <w:top w:w="240" w:type="dxa"/>
              <w:left w:w="240" w:type="dxa"/>
              <w:bottom w:w="240" w:type="dxa"/>
              <w:right w:w="240" w:type="dxa"/>
            </w:tcMar>
            <w:vAlign w:val="center"/>
            <w:hideMark/>
          </w:tcPr>
          <w:p w:rsidR="00CA450E" w:rsidRDefault="00CA450E">
            <w:r>
              <w:t>Ion Exchange</w:t>
            </w:r>
          </w:p>
        </w:tc>
        <w:tc>
          <w:tcPr>
            <w:tcW w:w="0" w:type="auto"/>
            <w:tcBorders>
              <w:top w:val="single" w:sz="6" w:space="0" w:color="C4C7C5"/>
            </w:tcBorders>
            <w:tcMar>
              <w:top w:w="240" w:type="dxa"/>
              <w:left w:w="240" w:type="dxa"/>
              <w:bottom w:w="240" w:type="dxa"/>
              <w:right w:w="240" w:type="dxa"/>
            </w:tcMar>
            <w:vAlign w:val="center"/>
            <w:hideMark/>
          </w:tcPr>
          <w:p w:rsidR="00CA450E" w:rsidRDefault="00CA450E">
            <w:r>
              <w:t>80-95%</w:t>
            </w:r>
          </w:p>
        </w:tc>
        <w:tc>
          <w:tcPr>
            <w:tcW w:w="0" w:type="auto"/>
            <w:tcBorders>
              <w:top w:val="single" w:sz="6" w:space="0" w:color="C4C7C5"/>
            </w:tcBorders>
            <w:tcMar>
              <w:top w:w="240" w:type="dxa"/>
              <w:left w:w="240" w:type="dxa"/>
              <w:bottom w:w="240" w:type="dxa"/>
              <w:right w:w="240" w:type="dxa"/>
            </w:tcMar>
            <w:vAlign w:val="center"/>
            <w:hideMark/>
          </w:tcPr>
          <w:p w:rsidR="00CA450E" w:rsidRDefault="00CA450E">
            <w:r>
              <w:t>High removal efficiency; selective removal of NH4+.</w:t>
            </w:r>
          </w:p>
        </w:tc>
        <w:tc>
          <w:tcPr>
            <w:tcW w:w="0" w:type="auto"/>
            <w:tcBorders>
              <w:top w:val="single" w:sz="6" w:space="0" w:color="C4C7C5"/>
            </w:tcBorders>
            <w:tcMar>
              <w:top w:w="240" w:type="dxa"/>
              <w:left w:w="240" w:type="dxa"/>
              <w:bottom w:w="240" w:type="dxa"/>
              <w:right w:w="240" w:type="dxa"/>
            </w:tcMar>
            <w:vAlign w:val="center"/>
            <w:hideMark/>
          </w:tcPr>
          <w:p w:rsidR="00CA450E" w:rsidRDefault="00CA450E">
            <w:r>
              <w:t>Costly regeneration of ion exchange resins; limited capacity for high-strength wastewater.</w:t>
            </w:r>
          </w:p>
        </w:tc>
        <w:tc>
          <w:tcPr>
            <w:tcW w:w="0" w:type="auto"/>
            <w:tcBorders>
              <w:top w:val="single" w:sz="6" w:space="0" w:color="C4C7C5"/>
            </w:tcBorders>
            <w:tcMar>
              <w:top w:w="240" w:type="dxa"/>
              <w:left w:w="240" w:type="dxa"/>
              <w:bottom w:w="240" w:type="dxa"/>
              <w:right w:w="240" w:type="dxa"/>
            </w:tcMar>
            <w:vAlign w:val="center"/>
            <w:hideMark/>
          </w:tcPr>
          <w:p w:rsidR="00CA450E" w:rsidRDefault="00CA450E">
            <w:r>
              <w:t>pH, flow rate, resin capacity, regeneration frequency</w:t>
            </w:r>
          </w:p>
        </w:tc>
        <w:tc>
          <w:tcPr>
            <w:tcW w:w="0" w:type="auto"/>
            <w:tcBorders>
              <w:top w:val="single" w:sz="6" w:space="0" w:color="C4C7C5"/>
            </w:tcBorders>
            <w:tcMar>
              <w:top w:w="240" w:type="dxa"/>
              <w:left w:w="240" w:type="dxa"/>
              <w:bottom w:w="240" w:type="dxa"/>
              <w:right w:w="240" w:type="dxa"/>
            </w:tcMar>
            <w:vAlign w:val="center"/>
            <w:hideMark/>
          </w:tcPr>
          <w:p w:rsidR="00CA450E" w:rsidRDefault="00CA450E">
            <w:r>
              <w:t>Suitable for targeted NH4+ removal in specific industrial effluents</w:t>
            </w:r>
          </w:p>
        </w:tc>
        <w:tc>
          <w:tcPr>
            <w:tcW w:w="0" w:type="auto"/>
            <w:tcBorders>
              <w:top w:val="single" w:sz="6" w:space="0" w:color="C4C7C5"/>
            </w:tcBorders>
            <w:tcMar>
              <w:top w:w="240" w:type="dxa"/>
              <w:left w:w="240" w:type="dxa"/>
              <w:bottom w:w="240" w:type="dxa"/>
              <w:right w:w="240" w:type="dxa"/>
            </w:tcMar>
            <w:vAlign w:val="center"/>
            <w:hideMark/>
          </w:tcPr>
          <w:p w:rsidR="00CA450E" w:rsidRDefault="00CA450E">
            <w:r>
              <w:t>Varies based on specific process requirements</w:t>
            </w:r>
          </w:p>
        </w:tc>
        <w:tc>
          <w:tcPr>
            <w:tcW w:w="0" w:type="auto"/>
            <w:tcBorders>
              <w:top w:val="single" w:sz="6" w:space="0" w:color="C4C7C5"/>
            </w:tcBorders>
            <w:tcMar>
              <w:top w:w="240" w:type="dxa"/>
              <w:left w:w="240" w:type="dxa"/>
              <w:bottom w:w="240" w:type="dxa"/>
              <w:right w:w="240" w:type="dxa"/>
            </w:tcMar>
            <w:vAlign w:val="center"/>
            <w:hideMark/>
          </w:tcPr>
          <w:p w:rsidR="00CA450E" w:rsidRDefault="00846830">
            <w:hyperlink r:id="rId20" w:tgtFrame="_blank" w:history="1">
              <w:r w:rsidR="00CA450E">
                <w:rPr>
                  <w:rStyle w:val="Hyperlink"/>
                  <w:vertAlign w:val="superscript"/>
                </w:rPr>
                <w:t>2</w:t>
              </w:r>
            </w:hyperlink>
          </w:p>
        </w:tc>
      </w:tr>
      <w:tr w:rsidR="00CA450E" w:rsidTr="00CA450E">
        <w:trPr>
          <w:tblCellSpacing w:w="15" w:type="dxa"/>
        </w:trPr>
        <w:tc>
          <w:tcPr>
            <w:tcW w:w="0" w:type="auto"/>
            <w:tcBorders>
              <w:top w:val="single" w:sz="6" w:space="0" w:color="C4C7C5"/>
            </w:tcBorders>
            <w:tcMar>
              <w:top w:w="240" w:type="dxa"/>
              <w:left w:w="240" w:type="dxa"/>
              <w:bottom w:w="240" w:type="dxa"/>
              <w:right w:w="240" w:type="dxa"/>
            </w:tcMar>
            <w:vAlign w:val="center"/>
            <w:hideMark/>
          </w:tcPr>
          <w:p w:rsidR="00CA450E" w:rsidRDefault="00CA450E">
            <w:r>
              <w:t>Agricultural Runoff</w:t>
            </w:r>
          </w:p>
        </w:tc>
        <w:tc>
          <w:tcPr>
            <w:tcW w:w="0" w:type="auto"/>
            <w:tcBorders>
              <w:top w:val="single" w:sz="6" w:space="0" w:color="C4C7C5"/>
            </w:tcBorders>
            <w:tcMar>
              <w:top w:w="240" w:type="dxa"/>
              <w:left w:w="240" w:type="dxa"/>
              <w:bottom w:w="240" w:type="dxa"/>
              <w:right w:w="240" w:type="dxa"/>
            </w:tcMar>
            <w:vAlign w:val="center"/>
            <w:hideMark/>
          </w:tcPr>
          <w:p w:rsidR="00CA450E" w:rsidRDefault="00CA450E">
            <w:r>
              <w:t>Biological Nitrification-Denitrifi</w:t>
            </w:r>
            <w:r>
              <w:lastRenderedPageBreak/>
              <w:t>cation</w:t>
            </w:r>
          </w:p>
        </w:tc>
        <w:tc>
          <w:tcPr>
            <w:tcW w:w="0" w:type="auto"/>
            <w:tcBorders>
              <w:top w:val="single" w:sz="6" w:space="0" w:color="C4C7C5"/>
            </w:tcBorders>
            <w:tcMar>
              <w:top w:w="240" w:type="dxa"/>
              <w:left w:w="240" w:type="dxa"/>
              <w:bottom w:w="240" w:type="dxa"/>
              <w:right w:w="240" w:type="dxa"/>
            </w:tcMar>
            <w:vAlign w:val="center"/>
            <w:hideMark/>
          </w:tcPr>
          <w:p w:rsidR="00CA450E" w:rsidRDefault="00CA450E">
            <w:r>
              <w:lastRenderedPageBreak/>
              <w:t>Varies</w:t>
            </w:r>
          </w:p>
        </w:tc>
        <w:tc>
          <w:tcPr>
            <w:tcW w:w="0" w:type="auto"/>
            <w:tcBorders>
              <w:top w:val="single" w:sz="6" w:space="0" w:color="C4C7C5"/>
            </w:tcBorders>
            <w:tcMar>
              <w:top w:w="240" w:type="dxa"/>
              <w:left w:w="240" w:type="dxa"/>
              <w:bottom w:w="240" w:type="dxa"/>
              <w:right w:w="240" w:type="dxa"/>
            </w:tcMar>
            <w:vAlign w:val="center"/>
            <w:hideMark/>
          </w:tcPr>
          <w:p w:rsidR="00CA450E" w:rsidRDefault="00CA450E">
            <w:r>
              <w:t xml:space="preserve">Utilizes natural microbial processes; </w:t>
            </w:r>
            <w:r>
              <w:lastRenderedPageBreak/>
              <w:t>converts NH4+ to nitrogen gas.</w:t>
            </w:r>
          </w:p>
        </w:tc>
        <w:tc>
          <w:tcPr>
            <w:tcW w:w="0" w:type="auto"/>
            <w:tcBorders>
              <w:top w:val="single" w:sz="6" w:space="0" w:color="C4C7C5"/>
            </w:tcBorders>
            <w:tcMar>
              <w:top w:w="240" w:type="dxa"/>
              <w:left w:w="240" w:type="dxa"/>
              <w:bottom w:w="240" w:type="dxa"/>
              <w:right w:w="240" w:type="dxa"/>
            </w:tcMar>
            <w:vAlign w:val="center"/>
            <w:hideMark/>
          </w:tcPr>
          <w:p w:rsidR="00CA450E" w:rsidRDefault="00CA450E">
            <w:r>
              <w:lastRenderedPageBreak/>
              <w:t xml:space="preserve">Vulnerable to overload; requires aeration </w:t>
            </w:r>
            <w:r>
              <w:lastRenderedPageBreak/>
              <w:t>and monitoring of microbial activity.</w:t>
            </w:r>
          </w:p>
        </w:tc>
        <w:tc>
          <w:tcPr>
            <w:tcW w:w="0" w:type="auto"/>
            <w:tcBorders>
              <w:top w:val="single" w:sz="6" w:space="0" w:color="C4C7C5"/>
            </w:tcBorders>
            <w:tcMar>
              <w:top w:w="240" w:type="dxa"/>
              <w:left w:w="240" w:type="dxa"/>
              <w:bottom w:w="240" w:type="dxa"/>
              <w:right w:w="240" w:type="dxa"/>
            </w:tcMar>
            <w:vAlign w:val="center"/>
            <w:hideMark/>
          </w:tcPr>
          <w:p w:rsidR="00CA450E" w:rsidRDefault="00CA450E">
            <w:r>
              <w:lastRenderedPageBreak/>
              <w:t xml:space="preserve">Temperature, pH, dissolved oxygen </w:t>
            </w:r>
            <w:r>
              <w:lastRenderedPageBreak/>
              <w:t>levels, carbon availability</w:t>
            </w:r>
          </w:p>
        </w:tc>
        <w:tc>
          <w:tcPr>
            <w:tcW w:w="0" w:type="auto"/>
            <w:tcBorders>
              <w:top w:val="single" w:sz="6" w:space="0" w:color="C4C7C5"/>
            </w:tcBorders>
            <w:tcMar>
              <w:top w:w="240" w:type="dxa"/>
              <w:left w:w="240" w:type="dxa"/>
              <w:bottom w:w="240" w:type="dxa"/>
              <w:right w:w="240" w:type="dxa"/>
            </w:tcMar>
            <w:vAlign w:val="center"/>
            <w:hideMark/>
          </w:tcPr>
          <w:p w:rsidR="00CA450E" w:rsidRDefault="00CA450E">
            <w:r>
              <w:lastRenderedPageBreak/>
              <w:t>Effective for NH4+ removal in agricult</w:t>
            </w:r>
            <w:r>
              <w:lastRenderedPageBreak/>
              <w:t>ural runoff with organic content</w:t>
            </w:r>
          </w:p>
        </w:tc>
        <w:tc>
          <w:tcPr>
            <w:tcW w:w="0" w:type="auto"/>
            <w:tcBorders>
              <w:top w:val="single" w:sz="6" w:space="0" w:color="C4C7C5"/>
            </w:tcBorders>
            <w:tcMar>
              <w:top w:w="240" w:type="dxa"/>
              <w:left w:w="240" w:type="dxa"/>
              <w:bottom w:w="240" w:type="dxa"/>
              <w:right w:w="240" w:type="dxa"/>
            </w:tcMar>
            <w:vAlign w:val="center"/>
            <w:hideMark/>
          </w:tcPr>
          <w:p w:rsidR="00CA450E" w:rsidRDefault="00CA450E">
            <w:r>
              <w:lastRenderedPageBreak/>
              <w:t>Optimal pH range around neutral</w:t>
            </w:r>
          </w:p>
        </w:tc>
        <w:tc>
          <w:tcPr>
            <w:tcW w:w="0" w:type="auto"/>
            <w:tcBorders>
              <w:top w:val="single" w:sz="6" w:space="0" w:color="C4C7C5"/>
            </w:tcBorders>
            <w:tcMar>
              <w:top w:w="240" w:type="dxa"/>
              <w:left w:w="240" w:type="dxa"/>
              <w:bottom w:w="240" w:type="dxa"/>
              <w:right w:w="240" w:type="dxa"/>
            </w:tcMar>
            <w:vAlign w:val="center"/>
            <w:hideMark/>
          </w:tcPr>
          <w:p w:rsidR="00CA450E" w:rsidRDefault="00846830">
            <w:hyperlink r:id="rId21" w:tgtFrame="_blank" w:history="1">
              <w:r w:rsidR="00CA450E">
                <w:rPr>
                  <w:rStyle w:val="Hyperlink"/>
                  <w:vertAlign w:val="superscript"/>
                </w:rPr>
                <w:t>3</w:t>
              </w:r>
            </w:hyperlink>
          </w:p>
        </w:tc>
      </w:tr>
      <w:tr w:rsidR="00CA450E" w:rsidTr="00CA450E">
        <w:trPr>
          <w:tblCellSpacing w:w="15" w:type="dxa"/>
        </w:trPr>
        <w:tc>
          <w:tcPr>
            <w:tcW w:w="0" w:type="auto"/>
            <w:tcBorders>
              <w:top w:val="single" w:sz="6" w:space="0" w:color="C4C7C5"/>
            </w:tcBorders>
            <w:tcMar>
              <w:top w:w="240" w:type="dxa"/>
              <w:left w:w="240" w:type="dxa"/>
              <w:bottom w:w="240" w:type="dxa"/>
              <w:right w:w="240" w:type="dxa"/>
            </w:tcMar>
            <w:vAlign w:val="center"/>
            <w:hideMark/>
          </w:tcPr>
          <w:p w:rsidR="00CA450E" w:rsidRDefault="00CA450E">
            <w:r>
              <w:t>Landfill Leachate</w:t>
            </w:r>
          </w:p>
        </w:tc>
        <w:tc>
          <w:tcPr>
            <w:tcW w:w="0" w:type="auto"/>
            <w:tcBorders>
              <w:top w:val="single" w:sz="6" w:space="0" w:color="C4C7C5"/>
            </w:tcBorders>
            <w:tcMar>
              <w:top w:w="240" w:type="dxa"/>
              <w:left w:w="240" w:type="dxa"/>
              <w:bottom w:w="240" w:type="dxa"/>
              <w:right w:w="240" w:type="dxa"/>
            </w:tcMar>
            <w:vAlign w:val="center"/>
            <w:hideMark/>
          </w:tcPr>
          <w:p w:rsidR="00CA450E" w:rsidRDefault="00CA450E">
            <w:r>
              <w:t>Chemical Precipitation</w:t>
            </w:r>
          </w:p>
        </w:tc>
        <w:tc>
          <w:tcPr>
            <w:tcW w:w="0" w:type="auto"/>
            <w:tcBorders>
              <w:top w:val="single" w:sz="6" w:space="0" w:color="C4C7C5"/>
            </w:tcBorders>
            <w:tcMar>
              <w:top w:w="240" w:type="dxa"/>
              <w:left w:w="240" w:type="dxa"/>
              <w:bottom w:w="240" w:type="dxa"/>
              <w:right w:w="240" w:type="dxa"/>
            </w:tcMar>
            <w:vAlign w:val="center"/>
            <w:hideMark/>
          </w:tcPr>
          <w:p w:rsidR="00CA450E" w:rsidRDefault="00CA450E">
            <w:r>
              <w:t>60-85%</w:t>
            </w:r>
          </w:p>
        </w:tc>
        <w:tc>
          <w:tcPr>
            <w:tcW w:w="0" w:type="auto"/>
            <w:tcBorders>
              <w:top w:val="single" w:sz="6" w:space="0" w:color="C4C7C5"/>
            </w:tcBorders>
            <w:tcMar>
              <w:top w:w="240" w:type="dxa"/>
              <w:left w:w="240" w:type="dxa"/>
              <w:bottom w:w="240" w:type="dxa"/>
              <w:right w:w="240" w:type="dxa"/>
            </w:tcMar>
            <w:vAlign w:val="center"/>
            <w:hideMark/>
          </w:tcPr>
          <w:p w:rsidR="00CA450E" w:rsidRDefault="00CA450E">
            <w:r>
              <w:t>Effective in removing NH4+ and other metals; low operational cost.</w:t>
            </w:r>
          </w:p>
        </w:tc>
        <w:tc>
          <w:tcPr>
            <w:tcW w:w="0" w:type="auto"/>
            <w:tcBorders>
              <w:top w:val="single" w:sz="6" w:space="0" w:color="C4C7C5"/>
            </w:tcBorders>
            <w:tcMar>
              <w:top w:w="240" w:type="dxa"/>
              <w:left w:w="240" w:type="dxa"/>
              <w:bottom w:w="240" w:type="dxa"/>
              <w:right w:w="240" w:type="dxa"/>
            </w:tcMar>
            <w:vAlign w:val="center"/>
            <w:hideMark/>
          </w:tcPr>
          <w:p w:rsidR="00CA450E" w:rsidRDefault="00CA450E">
            <w:r>
              <w:t>Precipitate disposal challenges; pH adjustment requirements.</w:t>
            </w:r>
          </w:p>
        </w:tc>
        <w:tc>
          <w:tcPr>
            <w:tcW w:w="0" w:type="auto"/>
            <w:tcBorders>
              <w:top w:val="single" w:sz="6" w:space="0" w:color="C4C7C5"/>
            </w:tcBorders>
            <w:tcMar>
              <w:top w:w="240" w:type="dxa"/>
              <w:left w:w="240" w:type="dxa"/>
              <w:bottom w:w="240" w:type="dxa"/>
              <w:right w:w="240" w:type="dxa"/>
            </w:tcMar>
            <w:vAlign w:val="center"/>
            <w:hideMark/>
          </w:tcPr>
          <w:p w:rsidR="00CA450E" w:rsidRDefault="00CA450E">
            <w:r>
              <w:t>pH, dosage of precipitants, settling time, mixing intensity</w:t>
            </w:r>
          </w:p>
        </w:tc>
        <w:tc>
          <w:tcPr>
            <w:tcW w:w="0" w:type="auto"/>
            <w:tcBorders>
              <w:top w:val="single" w:sz="6" w:space="0" w:color="C4C7C5"/>
            </w:tcBorders>
            <w:tcMar>
              <w:top w:w="240" w:type="dxa"/>
              <w:left w:w="240" w:type="dxa"/>
              <w:bottom w:w="240" w:type="dxa"/>
              <w:right w:w="240" w:type="dxa"/>
            </w:tcMar>
            <w:vAlign w:val="center"/>
            <w:hideMark/>
          </w:tcPr>
          <w:p w:rsidR="00CA450E" w:rsidRDefault="00CA450E">
            <w:r>
              <w:t>-</w:t>
            </w:r>
          </w:p>
        </w:tc>
        <w:tc>
          <w:tcPr>
            <w:tcW w:w="0" w:type="auto"/>
            <w:tcBorders>
              <w:top w:val="single" w:sz="6" w:space="0" w:color="C4C7C5"/>
            </w:tcBorders>
            <w:tcMar>
              <w:top w:w="240" w:type="dxa"/>
              <w:left w:w="240" w:type="dxa"/>
              <w:bottom w:w="240" w:type="dxa"/>
              <w:right w:w="240" w:type="dxa"/>
            </w:tcMar>
            <w:vAlign w:val="center"/>
            <w:hideMark/>
          </w:tcPr>
          <w:p w:rsidR="00CA450E" w:rsidRDefault="00CA450E">
            <w:r>
              <w:t>-</w:t>
            </w:r>
          </w:p>
        </w:tc>
        <w:tc>
          <w:tcPr>
            <w:tcW w:w="0" w:type="auto"/>
            <w:tcBorders>
              <w:top w:val="single" w:sz="6" w:space="0" w:color="C4C7C5"/>
            </w:tcBorders>
            <w:tcMar>
              <w:top w:w="240" w:type="dxa"/>
              <w:left w:w="240" w:type="dxa"/>
              <w:bottom w:w="240" w:type="dxa"/>
              <w:right w:w="240" w:type="dxa"/>
            </w:tcMar>
            <w:vAlign w:val="center"/>
            <w:hideMark/>
          </w:tcPr>
          <w:p w:rsidR="00CA450E" w:rsidRDefault="00846830">
            <w:hyperlink r:id="rId22" w:tgtFrame="_blank" w:history="1">
              <w:r w:rsidR="00CA450E">
                <w:rPr>
                  <w:rStyle w:val="Hyperlink"/>
                  <w:vertAlign w:val="superscript"/>
                </w:rPr>
                <w:t>4</w:t>
              </w:r>
            </w:hyperlink>
          </w:p>
        </w:tc>
      </w:tr>
    </w:tbl>
    <w:p w:rsidR="00CA450E" w:rsidRPr="004E4619" w:rsidRDefault="00CA450E">
      <w:pPr>
        <w:spacing w:before="120" w:after="120" w:line="480" w:lineRule="auto"/>
        <w:jc w:val="both"/>
        <w:rPr>
          <w:rFonts w:ascii="Times New Roman" w:hAnsi="Times New Roman" w:cs="Times New Roman"/>
          <w:sz w:val="24"/>
          <w:szCs w:val="24"/>
        </w:rPr>
      </w:pPr>
    </w:p>
    <w:tbl>
      <w:tblPr>
        <w:tblStyle w:val="TableGrid"/>
        <w:tblW w:w="10746" w:type="dxa"/>
        <w:jc w:val="center"/>
        <w:tblLook w:val="04A0" w:firstRow="1" w:lastRow="0" w:firstColumn="1" w:lastColumn="0" w:noHBand="0" w:noVBand="1"/>
      </w:tblPr>
      <w:tblGrid>
        <w:gridCol w:w="1747"/>
        <w:gridCol w:w="1095"/>
        <w:gridCol w:w="956"/>
        <w:gridCol w:w="1035"/>
        <w:gridCol w:w="1072"/>
        <w:gridCol w:w="1145"/>
        <w:gridCol w:w="1646"/>
        <w:gridCol w:w="713"/>
        <w:gridCol w:w="1337"/>
      </w:tblGrid>
      <w:tr w:rsidR="00AD4FB7" w:rsidRPr="004E4619" w:rsidTr="00AD4FB7">
        <w:trPr>
          <w:jc w:val="center"/>
        </w:trPr>
        <w:tc>
          <w:tcPr>
            <w:tcW w:w="1855" w:type="dxa"/>
          </w:tcPr>
          <w:p w:rsidR="00AD4FB7" w:rsidRPr="00AD4FB7" w:rsidRDefault="00AD4FB7" w:rsidP="00AD4FB7">
            <w:pPr>
              <w:spacing w:after="0" w:line="360" w:lineRule="auto"/>
              <w:rPr>
                <w:rFonts w:ascii="Times New Roman" w:hAnsi="Times New Roman" w:cs="Times New Roman"/>
                <w:b/>
                <w:bCs/>
                <w:color w:val="FF0000"/>
              </w:rPr>
            </w:pPr>
            <w:r w:rsidRPr="00AD4FB7">
              <w:rPr>
                <w:rFonts w:ascii="Times New Roman" w:hAnsi="Times New Roman" w:cs="Times New Roman"/>
                <w:b/>
                <w:bCs/>
                <w:color w:val="FF0000"/>
              </w:rPr>
              <w:t>Source Type</w:t>
            </w:r>
          </w:p>
        </w:tc>
        <w:tc>
          <w:tcPr>
            <w:tcW w:w="1125" w:type="dxa"/>
          </w:tcPr>
          <w:p w:rsidR="00AD4FB7" w:rsidRPr="004E4619" w:rsidRDefault="00AD4FB7">
            <w:pPr>
              <w:autoSpaceDE w:val="0"/>
              <w:autoSpaceDN w:val="0"/>
              <w:adjustRightInd w:val="0"/>
              <w:spacing w:after="0" w:line="360" w:lineRule="auto"/>
              <w:jc w:val="center"/>
              <w:rPr>
                <w:rFonts w:ascii="Times New Roman" w:hAnsi="Times New Roman" w:cs="Times New Roman"/>
                <w:b/>
                <w:bCs/>
              </w:rPr>
            </w:pPr>
            <w:r w:rsidRPr="004E4619">
              <w:rPr>
                <w:rFonts w:ascii="Times New Roman" w:hAnsi="Times New Roman" w:cs="Times New Roman"/>
                <w:b/>
                <w:bCs/>
              </w:rPr>
              <w:t>Removal Rate</w:t>
            </w:r>
          </w:p>
          <w:p w:rsidR="00AD4FB7" w:rsidRPr="004E4619" w:rsidRDefault="00AD4FB7">
            <w:pPr>
              <w:spacing w:after="0" w:line="360" w:lineRule="auto"/>
              <w:jc w:val="center"/>
              <w:rPr>
                <w:rFonts w:ascii="Times New Roman" w:hAnsi="Times New Roman" w:cs="Times New Roman"/>
                <w:b/>
                <w:bCs/>
              </w:rPr>
            </w:pPr>
            <w:r w:rsidRPr="004E4619">
              <w:rPr>
                <w:rFonts w:ascii="Times New Roman" w:hAnsi="Times New Roman" w:cs="Times New Roman"/>
                <w:b/>
                <w:bCs/>
              </w:rPr>
              <w:t>(%)</w:t>
            </w:r>
          </w:p>
        </w:tc>
        <w:tc>
          <w:tcPr>
            <w:tcW w:w="959" w:type="dxa"/>
          </w:tcPr>
          <w:p w:rsidR="00AD4FB7" w:rsidRPr="00AD4FB7" w:rsidRDefault="00AD4FB7" w:rsidP="00390983">
            <w:pPr>
              <w:spacing w:after="0" w:line="360" w:lineRule="auto"/>
              <w:jc w:val="center"/>
              <w:rPr>
                <w:rFonts w:ascii="Times New Roman" w:hAnsi="Times New Roman" w:cs="Times New Roman"/>
                <w:b/>
                <w:bCs/>
                <w:color w:val="FF0000"/>
              </w:rPr>
            </w:pPr>
            <w:r w:rsidRPr="00AD4FB7">
              <w:rPr>
                <w:rFonts w:ascii="Times New Roman" w:hAnsi="Times New Roman" w:cs="Times New Roman"/>
                <w:b/>
                <w:bCs/>
                <w:color w:val="FF0000"/>
              </w:rPr>
              <w:t>Method</w:t>
            </w:r>
          </w:p>
        </w:tc>
        <w:tc>
          <w:tcPr>
            <w:tcW w:w="1035" w:type="dxa"/>
          </w:tcPr>
          <w:p w:rsidR="00AD4FB7" w:rsidRPr="00AD4FB7" w:rsidRDefault="00AD4FB7" w:rsidP="00390983">
            <w:pPr>
              <w:spacing w:after="0" w:line="360" w:lineRule="auto"/>
              <w:jc w:val="center"/>
              <w:rPr>
                <w:rFonts w:ascii="Times New Roman" w:hAnsi="Times New Roman" w:cs="Times New Roman"/>
                <w:b/>
                <w:bCs/>
                <w:color w:val="FF0000"/>
              </w:rPr>
            </w:pPr>
            <w:r w:rsidRPr="00AD4FB7">
              <w:rPr>
                <w:rFonts w:ascii="Times New Roman" w:hAnsi="Times New Roman" w:cs="Times New Roman"/>
                <w:b/>
                <w:bCs/>
                <w:color w:val="FF0000"/>
              </w:rPr>
              <w:t>Merits and demerits</w:t>
            </w:r>
          </w:p>
        </w:tc>
        <w:tc>
          <w:tcPr>
            <w:tcW w:w="1072" w:type="dxa"/>
          </w:tcPr>
          <w:p w:rsidR="00AD4FB7" w:rsidRPr="00AD4FB7" w:rsidRDefault="00AD4FB7" w:rsidP="00390983">
            <w:pPr>
              <w:spacing w:after="0" w:line="360" w:lineRule="auto"/>
              <w:jc w:val="center"/>
              <w:rPr>
                <w:rFonts w:ascii="Times New Roman" w:hAnsi="Times New Roman" w:cs="Times New Roman"/>
                <w:b/>
                <w:bCs/>
                <w:color w:val="FF0000"/>
              </w:rPr>
            </w:pPr>
            <w:r w:rsidRPr="00AD4FB7">
              <w:rPr>
                <w:rFonts w:ascii="Times New Roman" w:hAnsi="Times New Roman" w:cs="Times New Roman"/>
                <w:b/>
                <w:bCs/>
                <w:color w:val="FF0000"/>
              </w:rPr>
              <w:t>Remarks</w:t>
            </w:r>
          </w:p>
        </w:tc>
        <w:tc>
          <w:tcPr>
            <w:tcW w:w="868" w:type="dxa"/>
          </w:tcPr>
          <w:p w:rsidR="00AD4FB7" w:rsidRDefault="00AD4FB7">
            <w:pPr>
              <w:spacing w:after="0" w:line="360" w:lineRule="auto"/>
              <w:jc w:val="center"/>
              <w:rPr>
                <w:rFonts w:ascii="Times New Roman" w:hAnsi="Times New Roman" w:cs="Times New Roman"/>
                <w:b/>
                <w:bCs/>
                <w:color w:val="FF0000"/>
              </w:rPr>
            </w:pPr>
            <w:r>
              <w:rPr>
                <w:rFonts w:ascii="Times New Roman" w:hAnsi="Times New Roman" w:cs="Times New Roman"/>
                <w:b/>
                <w:bCs/>
                <w:color w:val="FF0000"/>
              </w:rPr>
              <w:t>Factors affecting the treatment</w:t>
            </w:r>
          </w:p>
        </w:tc>
        <w:tc>
          <w:tcPr>
            <w:tcW w:w="1646" w:type="dxa"/>
          </w:tcPr>
          <w:p w:rsidR="00AD4FB7" w:rsidRPr="00AD4FB7" w:rsidRDefault="00AD4FB7">
            <w:pPr>
              <w:spacing w:after="0" w:line="360" w:lineRule="auto"/>
              <w:jc w:val="center"/>
              <w:rPr>
                <w:rFonts w:ascii="Times New Roman" w:hAnsi="Times New Roman" w:cs="Times New Roman"/>
                <w:b/>
                <w:bCs/>
                <w:color w:val="FF0000"/>
              </w:rPr>
            </w:pPr>
            <w:r>
              <w:rPr>
                <w:rFonts w:ascii="Times New Roman" w:hAnsi="Times New Roman" w:cs="Times New Roman"/>
                <w:b/>
                <w:bCs/>
                <w:color w:val="FF0000"/>
              </w:rPr>
              <w:t>Characteristics of waste water</w:t>
            </w:r>
          </w:p>
        </w:tc>
        <w:tc>
          <w:tcPr>
            <w:tcW w:w="737" w:type="dxa"/>
          </w:tcPr>
          <w:p w:rsidR="00AD4FB7" w:rsidRPr="004E4619" w:rsidRDefault="00AD4FB7">
            <w:pPr>
              <w:spacing w:after="0" w:line="360" w:lineRule="auto"/>
              <w:jc w:val="center"/>
              <w:rPr>
                <w:rFonts w:ascii="Times New Roman" w:hAnsi="Times New Roman" w:cs="Times New Roman"/>
                <w:b/>
                <w:bCs/>
              </w:rPr>
            </w:pPr>
            <w:r w:rsidRPr="004E4619">
              <w:rPr>
                <w:rFonts w:ascii="Times New Roman" w:hAnsi="Times New Roman" w:cs="Times New Roman"/>
                <w:b/>
                <w:bCs/>
              </w:rPr>
              <w:t>pH</w:t>
            </w:r>
          </w:p>
        </w:tc>
        <w:tc>
          <w:tcPr>
            <w:tcW w:w="1449" w:type="dxa"/>
          </w:tcPr>
          <w:p w:rsidR="00AD4FB7" w:rsidRPr="004E4619" w:rsidRDefault="00AD4FB7">
            <w:pPr>
              <w:spacing w:after="0" w:line="360" w:lineRule="auto"/>
              <w:jc w:val="center"/>
              <w:rPr>
                <w:rFonts w:ascii="Times New Roman" w:hAnsi="Times New Roman" w:cs="Times New Roman"/>
                <w:b/>
                <w:bCs/>
              </w:rPr>
            </w:pPr>
            <w:r w:rsidRPr="004E4619">
              <w:rPr>
                <w:rFonts w:ascii="Times New Roman" w:hAnsi="Times New Roman" w:cs="Times New Roman"/>
                <w:b/>
                <w:bCs/>
              </w:rPr>
              <w:t>Reference</w:t>
            </w:r>
          </w:p>
        </w:tc>
      </w:tr>
      <w:tr w:rsidR="00AD4FB7" w:rsidRPr="004E4619" w:rsidTr="00AD4FB7">
        <w:trPr>
          <w:jc w:val="center"/>
        </w:trPr>
        <w:tc>
          <w:tcPr>
            <w:tcW w:w="1855" w:type="dxa"/>
          </w:tcPr>
          <w:p w:rsidR="00AD4FB7" w:rsidRPr="00426961" w:rsidRDefault="00AD4FB7" w:rsidP="00426961">
            <w:pPr>
              <w:spacing w:before="120" w:after="120" w:line="480" w:lineRule="auto"/>
              <w:jc w:val="both"/>
              <w:rPr>
                <w:rFonts w:ascii="Times New Roman" w:hAnsi="Times New Roman" w:cs="Times New Roman"/>
                <w:sz w:val="24"/>
                <w:szCs w:val="24"/>
              </w:rPr>
            </w:pPr>
            <w:r w:rsidRPr="00426961">
              <w:rPr>
                <w:rFonts w:ascii="Times New Roman" w:hAnsi="Times New Roman" w:cs="Times New Roman"/>
                <w:sz w:val="24"/>
                <w:szCs w:val="24"/>
              </w:rPr>
              <w:t xml:space="preserve">Combined wastewater </w:t>
            </w:r>
            <w:r w:rsidRPr="00426961">
              <w:rPr>
                <w:rFonts w:ascii="Times New Roman" w:hAnsi="Times New Roman" w:cs="Times New Roman"/>
                <w:sz w:val="24"/>
                <w:szCs w:val="24"/>
              </w:rPr>
              <w:lastRenderedPageBreak/>
              <w:t>from bovine and leather tanning factories</w:t>
            </w:r>
          </w:p>
        </w:tc>
        <w:tc>
          <w:tcPr>
            <w:tcW w:w="1125" w:type="dxa"/>
          </w:tcPr>
          <w:p w:rsidR="00AD4FB7" w:rsidRPr="004E4619" w:rsidRDefault="00AD4FB7">
            <w:pPr>
              <w:spacing w:after="0" w:line="480" w:lineRule="auto"/>
              <w:jc w:val="center"/>
              <w:rPr>
                <w:rFonts w:ascii="Times New Roman" w:hAnsi="Times New Roman" w:cs="Times New Roman"/>
              </w:rPr>
            </w:pPr>
            <w:r w:rsidRPr="004E4619">
              <w:rPr>
                <w:rFonts w:ascii="Times New Roman" w:hAnsi="Times New Roman" w:cs="Times New Roman"/>
              </w:rPr>
              <w:lastRenderedPageBreak/>
              <w:t>82</w:t>
            </w:r>
          </w:p>
        </w:tc>
        <w:tc>
          <w:tcPr>
            <w:tcW w:w="959" w:type="dxa"/>
          </w:tcPr>
          <w:p w:rsidR="00AD4FB7" w:rsidRPr="004E4619" w:rsidRDefault="00AD4FB7">
            <w:pPr>
              <w:spacing w:after="0" w:line="480" w:lineRule="auto"/>
              <w:jc w:val="center"/>
              <w:rPr>
                <w:rFonts w:ascii="Times New Roman" w:hAnsi="Times New Roman" w:cs="Times New Roman"/>
              </w:rPr>
            </w:pPr>
          </w:p>
        </w:tc>
        <w:tc>
          <w:tcPr>
            <w:tcW w:w="1035" w:type="dxa"/>
          </w:tcPr>
          <w:p w:rsidR="00AD4FB7" w:rsidRPr="004E4619" w:rsidRDefault="00AD4FB7">
            <w:pPr>
              <w:spacing w:after="0" w:line="480" w:lineRule="auto"/>
              <w:jc w:val="center"/>
              <w:rPr>
                <w:rFonts w:ascii="Times New Roman" w:hAnsi="Times New Roman" w:cs="Times New Roman"/>
              </w:rPr>
            </w:pPr>
          </w:p>
        </w:tc>
        <w:tc>
          <w:tcPr>
            <w:tcW w:w="1072" w:type="dxa"/>
          </w:tcPr>
          <w:p w:rsidR="00AD4FB7" w:rsidRPr="004E4619" w:rsidRDefault="00AD4FB7">
            <w:pPr>
              <w:spacing w:after="0" w:line="480" w:lineRule="auto"/>
              <w:jc w:val="center"/>
              <w:rPr>
                <w:rFonts w:ascii="Times New Roman" w:hAnsi="Times New Roman" w:cs="Times New Roman"/>
              </w:rPr>
            </w:pPr>
          </w:p>
        </w:tc>
        <w:tc>
          <w:tcPr>
            <w:tcW w:w="868" w:type="dxa"/>
          </w:tcPr>
          <w:p w:rsidR="00AD4FB7" w:rsidRPr="004E4619" w:rsidRDefault="00AD4FB7">
            <w:pPr>
              <w:spacing w:after="0" w:line="480" w:lineRule="auto"/>
              <w:jc w:val="center"/>
              <w:rPr>
                <w:rFonts w:ascii="Times New Roman" w:hAnsi="Times New Roman" w:cs="Times New Roman"/>
              </w:rPr>
            </w:pPr>
          </w:p>
        </w:tc>
        <w:tc>
          <w:tcPr>
            <w:tcW w:w="1646" w:type="dxa"/>
          </w:tcPr>
          <w:p w:rsidR="00AD4FB7" w:rsidRPr="004E4619" w:rsidRDefault="00AD4FB7">
            <w:pPr>
              <w:spacing w:after="0" w:line="480" w:lineRule="auto"/>
              <w:jc w:val="center"/>
              <w:rPr>
                <w:rFonts w:ascii="Times New Roman" w:hAnsi="Times New Roman" w:cs="Times New Roman"/>
              </w:rPr>
            </w:pPr>
          </w:p>
        </w:tc>
        <w:tc>
          <w:tcPr>
            <w:tcW w:w="737" w:type="dxa"/>
          </w:tcPr>
          <w:p w:rsidR="00AD4FB7" w:rsidRPr="004E4619" w:rsidRDefault="00AD4FB7">
            <w:pPr>
              <w:spacing w:after="0" w:line="480" w:lineRule="auto"/>
              <w:jc w:val="center"/>
              <w:rPr>
                <w:rFonts w:ascii="Times New Roman" w:hAnsi="Times New Roman" w:cs="Times New Roman"/>
              </w:rPr>
            </w:pPr>
            <w:r w:rsidRPr="004E4619">
              <w:rPr>
                <w:rFonts w:ascii="Times New Roman" w:hAnsi="Times New Roman" w:cs="Times New Roman"/>
              </w:rPr>
              <w:t>9.0</w:t>
            </w:r>
          </w:p>
        </w:tc>
        <w:tc>
          <w:tcPr>
            <w:tcW w:w="1449" w:type="dxa"/>
          </w:tcPr>
          <w:p w:rsidR="00AD4FB7" w:rsidRPr="004E4619" w:rsidRDefault="00AD4FB7">
            <w:pPr>
              <w:spacing w:after="0" w:line="480" w:lineRule="auto"/>
              <w:jc w:val="center"/>
              <w:rPr>
                <w:rFonts w:ascii="Times New Roman" w:hAnsi="Times New Roman" w:cs="Times New Roman"/>
              </w:rPr>
            </w:pPr>
            <w:r w:rsidRPr="004E4619">
              <w:rPr>
                <w:rFonts w:ascii="Times New Roman" w:hAnsi="Times New Roman" w:cs="Times New Roman"/>
              </w:rPr>
              <w:fldChar w:fldCharType="begin" w:fldLock="1"/>
            </w:r>
            <w:r>
              <w:rPr>
                <w:rFonts w:ascii="Times New Roman" w:hAnsi="Times New Roman" w:cs="Times New Roman"/>
              </w:rPr>
              <w:instrText>ADDIN CSL_CITATION {"citationItems":[{"id":"ITEM-1","itemData":{"DOI":"10.2166/wst.1997.0524","ISSN":"0273-1223","abstract":"In this study, the theoretical basis and limitations of magnesium ammonium phosphate (MAP) precipitation are investigated and experimentally tested for leather tanning industry. The MAP precipitation is applied to leather tanning wastewaters for both segregated flows containing high ammonia concentrations and combined flows. Segregated flow treatment on smaller volumes of wastewater provided an ammonia concentration of down to 150 mg l−1 NH3-N. The resulting ammonia concentration of MAP precipitation on combined wastewater is at the level of domestic wastewater which eliminates the need of further nitrogen removal in the biological treatment and provides an effluent quality acceptable for the public sewer.","author":[{"dropping-particle":"","family":"Tünay","given":"Olcay","non-dropping-particle":"","parse-names":false,"suffix":""},{"dropping-particle":"","family":"Kabdasli","given":"Isik","non-dropping-particle":"","parse-names":false,"suffix":""},{"dropping-particle":"","family":"Orhon","given":"Derin","non-dropping-particle":"","parse-names":false,"suffix":""},{"dropping-particle":"","family":"Kolçak","given":"Saadettin","non-dropping-particle":"","parse-names":false,"suffix":""}],"container-title":"Water Science and Technology","id":"ITEM-1","issue":"2-3","issued":{"date-parts":[["1997"]]},"page":"225-228","title":"Ammonia removal by magnesium ammonium phosphate precipitation in industrial wastewaters","type":"article-journal","volume":"36"},"uris":["http://www.mendeley.com/documents/?uuid=b917497e-54d5-4f09-a2b3-a9a9e1ea09be"]}],"mendeley":{"formattedCitation":"[134]","plainTextFormattedCitation":"[134]","previouslyFormattedCitation":"[133]"},"properties":{"noteIndex":0},"schema":"https://github.com/citation-style-language/schema/raw/master/csl-citation.json"}</w:instrText>
            </w:r>
            <w:r w:rsidRPr="004E4619">
              <w:rPr>
                <w:rFonts w:ascii="Times New Roman" w:hAnsi="Times New Roman" w:cs="Times New Roman"/>
              </w:rPr>
              <w:fldChar w:fldCharType="separate"/>
            </w:r>
            <w:r w:rsidRPr="004E66EB">
              <w:rPr>
                <w:rFonts w:ascii="Times New Roman" w:hAnsi="Times New Roman" w:cs="Times New Roman"/>
                <w:noProof/>
              </w:rPr>
              <w:t>[134]</w:t>
            </w:r>
            <w:r w:rsidRPr="004E4619">
              <w:rPr>
                <w:rFonts w:ascii="Times New Roman" w:hAnsi="Times New Roman" w:cs="Times New Roman"/>
              </w:rPr>
              <w:fldChar w:fldCharType="end"/>
            </w:r>
          </w:p>
        </w:tc>
      </w:tr>
      <w:tr w:rsidR="00AD4FB7" w:rsidRPr="004E4619" w:rsidTr="00AD4FB7">
        <w:trPr>
          <w:jc w:val="center"/>
        </w:trPr>
        <w:tc>
          <w:tcPr>
            <w:tcW w:w="1855" w:type="dxa"/>
          </w:tcPr>
          <w:p w:rsidR="00AD4FB7" w:rsidRPr="00426961" w:rsidRDefault="00AD4FB7" w:rsidP="00426961">
            <w:pPr>
              <w:spacing w:before="120" w:after="120" w:line="480" w:lineRule="auto"/>
              <w:jc w:val="both"/>
              <w:rPr>
                <w:rFonts w:ascii="Times New Roman" w:hAnsi="Times New Roman" w:cs="Times New Roman"/>
                <w:sz w:val="24"/>
                <w:szCs w:val="24"/>
              </w:rPr>
            </w:pPr>
            <w:r w:rsidRPr="00426961">
              <w:rPr>
                <w:rFonts w:ascii="Times New Roman" w:hAnsi="Times New Roman" w:cs="Times New Roman"/>
                <w:sz w:val="24"/>
                <w:szCs w:val="24"/>
              </w:rPr>
              <w:t>Anaerobic treatment effluent of domestic wastewater + 2% leachate</w:t>
            </w:r>
          </w:p>
        </w:tc>
        <w:tc>
          <w:tcPr>
            <w:tcW w:w="1125" w:type="dxa"/>
          </w:tcPr>
          <w:p w:rsidR="00AD4FB7" w:rsidRPr="004E4619" w:rsidRDefault="00AD4FB7">
            <w:pPr>
              <w:spacing w:after="0" w:line="480" w:lineRule="auto"/>
              <w:jc w:val="center"/>
              <w:rPr>
                <w:rFonts w:ascii="Times New Roman" w:hAnsi="Times New Roman" w:cs="Times New Roman"/>
              </w:rPr>
            </w:pPr>
            <w:r w:rsidRPr="004E4619">
              <w:rPr>
                <w:rFonts w:ascii="Times New Roman" w:hAnsi="Times New Roman" w:cs="Times New Roman"/>
              </w:rPr>
              <w:t>77</w:t>
            </w:r>
          </w:p>
        </w:tc>
        <w:tc>
          <w:tcPr>
            <w:tcW w:w="959" w:type="dxa"/>
          </w:tcPr>
          <w:p w:rsidR="00AD4FB7" w:rsidRPr="004E4619" w:rsidRDefault="00AD4FB7">
            <w:pPr>
              <w:spacing w:after="0" w:line="480" w:lineRule="auto"/>
              <w:jc w:val="center"/>
              <w:rPr>
                <w:rFonts w:ascii="Times New Roman" w:hAnsi="Times New Roman" w:cs="Times New Roman"/>
              </w:rPr>
            </w:pPr>
          </w:p>
        </w:tc>
        <w:tc>
          <w:tcPr>
            <w:tcW w:w="1035" w:type="dxa"/>
          </w:tcPr>
          <w:p w:rsidR="00AD4FB7" w:rsidRPr="004E4619" w:rsidRDefault="00AD4FB7">
            <w:pPr>
              <w:spacing w:after="0" w:line="480" w:lineRule="auto"/>
              <w:jc w:val="center"/>
              <w:rPr>
                <w:rFonts w:ascii="Times New Roman" w:hAnsi="Times New Roman" w:cs="Times New Roman"/>
              </w:rPr>
            </w:pPr>
          </w:p>
        </w:tc>
        <w:tc>
          <w:tcPr>
            <w:tcW w:w="1072" w:type="dxa"/>
          </w:tcPr>
          <w:p w:rsidR="00AD4FB7" w:rsidRPr="004E4619" w:rsidRDefault="00AD4FB7">
            <w:pPr>
              <w:spacing w:after="0" w:line="480" w:lineRule="auto"/>
              <w:jc w:val="center"/>
              <w:rPr>
                <w:rFonts w:ascii="Times New Roman" w:hAnsi="Times New Roman" w:cs="Times New Roman"/>
              </w:rPr>
            </w:pPr>
          </w:p>
        </w:tc>
        <w:tc>
          <w:tcPr>
            <w:tcW w:w="868" w:type="dxa"/>
          </w:tcPr>
          <w:p w:rsidR="00AD4FB7" w:rsidRPr="004E4619" w:rsidRDefault="00AD4FB7">
            <w:pPr>
              <w:spacing w:after="0" w:line="480" w:lineRule="auto"/>
              <w:jc w:val="center"/>
              <w:rPr>
                <w:rFonts w:ascii="Times New Roman" w:hAnsi="Times New Roman" w:cs="Times New Roman"/>
              </w:rPr>
            </w:pPr>
          </w:p>
        </w:tc>
        <w:tc>
          <w:tcPr>
            <w:tcW w:w="1646" w:type="dxa"/>
          </w:tcPr>
          <w:p w:rsidR="00AD4FB7" w:rsidRPr="004E4619" w:rsidRDefault="00AD4FB7">
            <w:pPr>
              <w:spacing w:after="0" w:line="480" w:lineRule="auto"/>
              <w:jc w:val="center"/>
              <w:rPr>
                <w:rFonts w:ascii="Times New Roman" w:hAnsi="Times New Roman" w:cs="Times New Roman"/>
              </w:rPr>
            </w:pPr>
          </w:p>
        </w:tc>
        <w:tc>
          <w:tcPr>
            <w:tcW w:w="737" w:type="dxa"/>
          </w:tcPr>
          <w:p w:rsidR="00AD4FB7" w:rsidRPr="004E4619" w:rsidRDefault="00AD4FB7">
            <w:pPr>
              <w:spacing w:after="0" w:line="480" w:lineRule="auto"/>
              <w:jc w:val="center"/>
              <w:rPr>
                <w:rFonts w:ascii="Times New Roman" w:hAnsi="Times New Roman" w:cs="Times New Roman"/>
              </w:rPr>
            </w:pPr>
            <w:r w:rsidRPr="004E4619">
              <w:rPr>
                <w:rFonts w:ascii="Times New Roman" w:hAnsi="Times New Roman" w:cs="Times New Roman"/>
              </w:rPr>
              <w:t>9.5</w:t>
            </w:r>
          </w:p>
        </w:tc>
        <w:tc>
          <w:tcPr>
            <w:tcW w:w="1449" w:type="dxa"/>
          </w:tcPr>
          <w:p w:rsidR="00AD4FB7" w:rsidRPr="004E4619" w:rsidRDefault="00AD4FB7">
            <w:pPr>
              <w:spacing w:after="0" w:line="480" w:lineRule="auto"/>
              <w:jc w:val="center"/>
              <w:rPr>
                <w:rFonts w:ascii="Times New Roman" w:hAnsi="Times New Roman" w:cs="Times New Roman"/>
              </w:rPr>
            </w:pPr>
            <w:r w:rsidRPr="004E4619">
              <w:rPr>
                <w:rFonts w:ascii="Times New Roman" w:hAnsi="Times New Roman" w:cs="Times New Roman"/>
              </w:rPr>
              <w:fldChar w:fldCharType="begin" w:fldLock="1"/>
            </w:r>
            <w:r>
              <w:rPr>
                <w:rFonts w:ascii="Times New Roman" w:hAnsi="Times New Roman" w:cs="Times New Roman"/>
              </w:rPr>
              <w:instrText>ADDIN CSL_CITATION {"citationItems":[{"id":"ITEM-1","itemData":{"DOI":"10.2166/wst.2002.0257","ISSN":"02731223","PMID":"12448478","abstract":"A two-stage treatment system including upflow anaerobic sludge blanket reactor pre-treatment combined with a chemical post treatment system such as magnesium ammonium phosphate (MAP) precipitation was proposed as a comparable alternative to conventional biological treatment. In this study, anaerobically pre-treated domestic wastewater, domestic wastewater mixed with 2% and 3% of leachate by volume and raw leachate were further treated chemically with MAP precipitation. MAP precipitation was both applied at the stoichiometric ratio (Mg:NH4 = PO4; 1:1:1) and above the stoichiometric ratio (1.1:1:1 and 1.1:1:1.1) on domestic wastewater +3% leachate mixture. Maximum NH4-N removal of 68% was achieved at the pH of 9.2 at the stoichiometric ratio, whereas at the same pH value 70 to 72% NH4-N removal was obtained above the stoichiometric ratio. Additional ammonia recovery studies were conducted on Fenton's oxidation applied effluents before MAP precipitation and no significant additional ammonium removal was achieved. However, by the application of Fenton's oxidation high additional COD removals were obtained. Consequently, chemical treatment by MAP precipitation and/or Fenton's oxidation after anaerobic treatment yielded very effective removals for COD and NH4-N in domestic wastewaters + leachate mixtures.","author":[{"dropping-particle":"","family":"Altinbaş","given":"M.","non-dropping-particle":"","parse-names":false,"suffix":""},{"dropping-particle":"","family":"Yangin","given":"C.","non-dropping-particle":"","parse-names":false,"suffix":""},{"dropping-particle":"","family":"Ozturk","given":"I.","non-dropping-particle":"","parse-names":false,"suffix":""}],"container-title":"Water Science and Technology","id":"ITEM-1","issue":"9","issued":{"date-parts":[["2002"]]},"page":"271-278","title":"Struvite precipitation from anaerobically treated municipal and landfill wastewaters","type":"article-journal","volume":"46"},"uris":["http://www.mendeley.com/documents/?uuid=144d48ff-5172-44af-bc27-579eda4d3878"]}],"mendeley":{"formattedCitation":"[135]","plainTextFormattedCitation":"[135]","previouslyFormattedCitation":"[134]"},"properties":{"noteIndex":0},"schema":"https://github.com/citation-style-language/schema/raw/master/csl-citation.json"}</w:instrText>
            </w:r>
            <w:r w:rsidRPr="004E4619">
              <w:rPr>
                <w:rFonts w:ascii="Times New Roman" w:hAnsi="Times New Roman" w:cs="Times New Roman"/>
              </w:rPr>
              <w:fldChar w:fldCharType="separate"/>
            </w:r>
            <w:r w:rsidRPr="004E66EB">
              <w:rPr>
                <w:rFonts w:ascii="Times New Roman" w:hAnsi="Times New Roman" w:cs="Times New Roman"/>
                <w:noProof/>
              </w:rPr>
              <w:t>[135]</w:t>
            </w:r>
            <w:r w:rsidRPr="004E4619">
              <w:rPr>
                <w:rFonts w:ascii="Times New Roman" w:hAnsi="Times New Roman" w:cs="Times New Roman"/>
              </w:rPr>
              <w:fldChar w:fldCharType="end"/>
            </w:r>
          </w:p>
        </w:tc>
      </w:tr>
      <w:tr w:rsidR="00AD4FB7" w:rsidRPr="004E4619" w:rsidTr="00AD4FB7">
        <w:trPr>
          <w:jc w:val="center"/>
        </w:trPr>
        <w:tc>
          <w:tcPr>
            <w:tcW w:w="1855" w:type="dxa"/>
          </w:tcPr>
          <w:p w:rsidR="00AD4FB7" w:rsidRPr="00426961" w:rsidRDefault="00AD4FB7" w:rsidP="00426961">
            <w:pPr>
              <w:spacing w:before="120" w:after="120" w:line="480" w:lineRule="auto"/>
              <w:jc w:val="both"/>
              <w:rPr>
                <w:rFonts w:ascii="Times New Roman" w:hAnsi="Times New Roman" w:cs="Times New Roman"/>
                <w:sz w:val="24"/>
                <w:szCs w:val="24"/>
              </w:rPr>
            </w:pPr>
            <w:r w:rsidRPr="00426961">
              <w:rPr>
                <w:rFonts w:ascii="Times New Roman" w:hAnsi="Times New Roman" w:cs="Times New Roman"/>
                <w:sz w:val="24"/>
                <w:szCs w:val="24"/>
              </w:rPr>
              <w:t>Anaerobic treatment effluent of landfill leachate</w:t>
            </w:r>
          </w:p>
        </w:tc>
        <w:tc>
          <w:tcPr>
            <w:tcW w:w="1125" w:type="dxa"/>
          </w:tcPr>
          <w:p w:rsidR="00AD4FB7" w:rsidRPr="004E4619" w:rsidRDefault="00AD4FB7">
            <w:pPr>
              <w:spacing w:after="0" w:line="480" w:lineRule="auto"/>
              <w:jc w:val="center"/>
              <w:rPr>
                <w:rFonts w:ascii="Times New Roman" w:hAnsi="Times New Roman" w:cs="Times New Roman"/>
              </w:rPr>
            </w:pPr>
            <w:r w:rsidRPr="004E4619">
              <w:rPr>
                <w:rFonts w:ascii="Times New Roman" w:hAnsi="Times New Roman" w:cs="Times New Roman"/>
              </w:rPr>
              <w:t>85</w:t>
            </w:r>
          </w:p>
        </w:tc>
        <w:tc>
          <w:tcPr>
            <w:tcW w:w="959" w:type="dxa"/>
          </w:tcPr>
          <w:p w:rsidR="00AD4FB7" w:rsidRPr="004E4619" w:rsidRDefault="00AD4FB7">
            <w:pPr>
              <w:spacing w:after="0" w:line="480" w:lineRule="auto"/>
              <w:jc w:val="center"/>
              <w:rPr>
                <w:rFonts w:ascii="Times New Roman" w:hAnsi="Times New Roman" w:cs="Times New Roman"/>
              </w:rPr>
            </w:pPr>
          </w:p>
        </w:tc>
        <w:tc>
          <w:tcPr>
            <w:tcW w:w="1035" w:type="dxa"/>
          </w:tcPr>
          <w:p w:rsidR="00AD4FB7" w:rsidRPr="004E4619" w:rsidRDefault="00AD4FB7">
            <w:pPr>
              <w:spacing w:after="0" w:line="480" w:lineRule="auto"/>
              <w:jc w:val="center"/>
              <w:rPr>
                <w:rFonts w:ascii="Times New Roman" w:hAnsi="Times New Roman" w:cs="Times New Roman"/>
              </w:rPr>
            </w:pPr>
          </w:p>
        </w:tc>
        <w:tc>
          <w:tcPr>
            <w:tcW w:w="1072" w:type="dxa"/>
          </w:tcPr>
          <w:p w:rsidR="00AD4FB7" w:rsidRPr="004E4619" w:rsidRDefault="00AD4FB7">
            <w:pPr>
              <w:spacing w:after="0" w:line="480" w:lineRule="auto"/>
              <w:jc w:val="center"/>
              <w:rPr>
                <w:rFonts w:ascii="Times New Roman" w:hAnsi="Times New Roman" w:cs="Times New Roman"/>
              </w:rPr>
            </w:pPr>
          </w:p>
        </w:tc>
        <w:tc>
          <w:tcPr>
            <w:tcW w:w="868" w:type="dxa"/>
          </w:tcPr>
          <w:p w:rsidR="00AD4FB7" w:rsidRPr="004E4619" w:rsidRDefault="00AD4FB7">
            <w:pPr>
              <w:spacing w:after="0" w:line="480" w:lineRule="auto"/>
              <w:jc w:val="center"/>
              <w:rPr>
                <w:rFonts w:ascii="Times New Roman" w:hAnsi="Times New Roman" w:cs="Times New Roman"/>
              </w:rPr>
            </w:pPr>
          </w:p>
        </w:tc>
        <w:tc>
          <w:tcPr>
            <w:tcW w:w="1646" w:type="dxa"/>
          </w:tcPr>
          <w:p w:rsidR="00AD4FB7" w:rsidRPr="004E4619" w:rsidRDefault="00AD4FB7">
            <w:pPr>
              <w:spacing w:after="0" w:line="480" w:lineRule="auto"/>
              <w:jc w:val="center"/>
              <w:rPr>
                <w:rFonts w:ascii="Times New Roman" w:hAnsi="Times New Roman" w:cs="Times New Roman"/>
              </w:rPr>
            </w:pPr>
          </w:p>
        </w:tc>
        <w:tc>
          <w:tcPr>
            <w:tcW w:w="737" w:type="dxa"/>
          </w:tcPr>
          <w:p w:rsidR="00AD4FB7" w:rsidRPr="004E4619" w:rsidRDefault="00AD4FB7">
            <w:pPr>
              <w:spacing w:after="0" w:line="480" w:lineRule="auto"/>
              <w:jc w:val="center"/>
              <w:rPr>
                <w:rFonts w:ascii="Times New Roman" w:hAnsi="Times New Roman" w:cs="Times New Roman"/>
              </w:rPr>
            </w:pPr>
            <w:r w:rsidRPr="004E4619">
              <w:rPr>
                <w:rFonts w:ascii="Times New Roman" w:hAnsi="Times New Roman" w:cs="Times New Roman"/>
              </w:rPr>
              <w:t>9.2</w:t>
            </w:r>
          </w:p>
        </w:tc>
        <w:tc>
          <w:tcPr>
            <w:tcW w:w="1449" w:type="dxa"/>
          </w:tcPr>
          <w:p w:rsidR="00AD4FB7" w:rsidRPr="004E4619" w:rsidRDefault="00AD4FB7">
            <w:pPr>
              <w:spacing w:after="0" w:line="480" w:lineRule="auto"/>
              <w:jc w:val="center"/>
              <w:rPr>
                <w:rFonts w:ascii="Times New Roman" w:hAnsi="Times New Roman" w:cs="Times New Roman"/>
              </w:rPr>
            </w:pPr>
            <w:r w:rsidRPr="004E4619">
              <w:rPr>
                <w:rFonts w:ascii="Times New Roman" w:hAnsi="Times New Roman" w:cs="Times New Roman"/>
              </w:rPr>
              <w:fldChar w:fldCharType="begin" w:fldLock="1"/>
            </w:r>
            <w:r>
              <w:rPr>
                <w:rFonts w:ascii="Times New Roman" w:hAnsi="Times New Roman" w:cs="Times New Roman"/>
              </w:rPr>
              <w:instrText>ADDIN CSL_CITATION {"citationItems":[{"id":"ITEM-1","itemData":{"DOI":"10.2166/wst.2002.0257","ISSN":"02731223","PMID":"12448478","abstract":"A two-stage treatment system including upflow anaerobic sludge blanket reactor pre-treatment combined with a chemical post treatment system such as magnesium ammonium phosphate (MAP) precipitation was proposed as a comparable alternative to conventional biological treatment. In this study, anaerobically pre-treated domestic wastewater, domestic wastewater mixed with 2% and 3% of leachate by volume and raw leachate were further treated chemically with MAP precipitation. MAP precipitation was both applied at the stoichiometric ratio (Mg:NH4 = PO4; 1:1:1) and above the stoichiometric ratio (1.1:1:1 and 1.1:1:1.1) on domestic wastewater +3% leachate mixture. Maximum NH4-N removal of 68% was achieved at the pH of 9.2 at the stoichiometric ratio, whereas at the same pH value 70 to 72% NH4-N removal was obtained above the stoichiometric ratio. Additional ammonia recovery studies were conducted on Fenton's oxidation applied effluents before MAP precipitation and no significant additional ammonium removal was achieved. However, by the application of Fenton's oxidation high additional COD removals were obtained. Consequently, chemical treatment by MAP precipitation and/or Fenton's oxidation after anaerobic treatment yielded very effective removals for COD and NH4-N in domestic wastewaters + leachate mixtures.","author":[{"dropping-particle":"","family":"Altinbaş","given":"M.","non-dropping-particle":"","parse-names":false,"suffix":""},{"dropping-particle":"","family":"Yangin","given":"C.","non-dropping-particle":"","parse-names":false,"suffix":""},{"dropping-particle":"","family":"Ozturk","given":"I.","non-dropping-particle":"","parse-names":false,"suffix":""}],"container-title":"Water Science and Technology","id":"ITEM-1","issue":"9","issued":{"date-parts":[["2002"]]},"page":"271-278","title":"Struvite precipitation from anaerobically treated municipal and landfill wastewaters","type":"article-journal","volume":"46"},"uris":["http://www.mendeley.com/documents/?uuid=144d48ff-5172-44af-bc27-579eda4d3878"]}],"mendeley":{"formattedCitation":"[135]","plainTextFormattedCitation":"[135]","previouslyFormattedCitation":"[134]"},"properties":{"noteIndex":0},"schema":"https://github.com/citation-style-language/schema/raw/master/csl-citation.json"}</w:instrText>
            </w:r>
            <w:r w:rsidRPr="004E4619">
              <w:rPr>
                <w:rFonts w:ascii="Times New Roman" w:hAnsi="Times New Roman" w:cs="Times New Roman"/>
              </w:rPr>
              <w:fldChar w:fldCharType="separate"/>
            </w:r>
            <w:r w:rsidRPr="004E66EB">
              <w:rPr>
                <w:rFonts w:ascii="Times New Roman" w:hAnsi="Times New Roman" w:cs="Times New Roman"/>
                <w:noProof/>
              </w:rPr>
              <w:t>[135]</w:t>
            </w:r>
            <w:r w:rsidRPr="004E4619">
              <w:rPr>
                <w:rFonts w:ascii="Times New Roman" w:hAnsi="Times New Roman" w:cs="Times New Roman"/>
              </w:rPr>
              <w:fldChar w:fldCharType="end"/>
            </w:r>
          </w:p>
        </w:tc>
      </w:tr>
      <w:tr w:rsidR="00AD4FB7" w:rsidRPr="004E4619" w:rsidTr="00AD4FB7">
        <w:trPr>
          <w:jc w:val="center"/>
        </w:trPr>
        <w:tc>
          <w:tcPr>
            <w:tcW w:w="1855" w:type="dxa"/>
          </w:tcPr>
          <w:p w:rsidR="00AD4FB7" w:rsidRPr="00426961" w:rsidRDefault="00AD4FB7" w:rsidP="00426961">
            <w:pPr>
              <w:spacing w:before="120" w:after="120" w:line="480" w:lineRule="auto"/>
              <w:jc w:val="both"/>
              <w:rPr>
                <w:rFonts w:ascii="Times New Roman" w:hAnsi="Times New Roman" w:cs="Times New Roman"/>
                <w:sz w:val="24"/>
                <w:szCs w:val="24"/>
              </w:rPr>
            </w:pPr>
            <w:r w:rsidRPr="00426961">
              <w:rPr>
                <w:rFonts w:ascii="Times New Roman" w:hAnsi="Times New Roman" w:cs="Times New Roman"/>
                <w:sz w:val="24"/>
                <w:szCs w:val="24"/>
              </w:rPr>
              <w:t>Anaerobically digested dairy manure</w:t>
            </w:r>
          </w:p>
        </w:tc>
        <w:tc>
          <w:tcPr>
            <w:tcW w:w="1125" w:type="dxa"/>
          </w:tcPr>
          <w:p w:rsidR="00AD4FB7" w:rsidRPr="004E4619" w:rsidRDefault="00AD4FB7">
            <w:pPr>
              <w:spacing w:after="0" w:line="480" w:lineRule="auto"/>
              <w:jc w:val="center"/>
              <w:rPr>
                <w:rFonts w:ascii="Times New Roman" w:hAnsi="Times New Roman" w:cs="Times New Roman"/>
              </w:rPr>
            </w:pPr>
            <w:r w:rsidRPr="004E4619">
              <w:rPr>
                <w:rFonts w:ascii="Times New Roman" w:hAnsi="Times New Roman" w:cs="Times New Roman"/>
              </w:rPr>
              <w:t>95</w:t>
            </w:r>
          </w:p>
        </w:tc>
        <w:tc>
          <w:tcPr>
            <w:tcW w:w="959" w:type="dxa"/>
          </w:tcPr>
          <w:p w:rsidR="00AD4FB7" w:rsidRPr="004E4619" w:rsidRDefault="00AD4FB7">
            <w:pPr>
              <w:spacing w:after="0" w:line="480" w:lineRule="auto"/>
              <w:jc w:val="center"/>
              <w:rPr>
                <w:rFonts w:ascii="Times New Roman" w:hAnsi="Times New Roman" w:cs="Times New Roman"/>
              </w:rPr>
            </w:pPr>
          </w:p>
        </w:tc>
        <w:tc>
          <w:tcPr>
            <w:tcW w:w="1035" w:type="dxa"/>
          </w:tcPr>
          <w:p w:rsidR="00AD4FB7" w:rsidRPr="004E4619" w:rsidRDefault="00AD4FB7">
            <w:pPr>
              <w:spacing w:after="0" w:line="480" w:lineRule="auto"/>
              <w:jc w:val="center"/>
              <w:rPr>
                <w:rFonts w:ascii="Times New Roman" w:hAnsi="Times New Roman" w:cs="Times New Roman"/>
              </w:rPr>
            </w:pPr>
          </w:p>
        </w:tc>
        <w:tc>
          <w:tcPr>
            <w:tcW w:w="1072" w:type="dxa"/>
          </w:tcPr>
          <w:p w:rsidR="00AD4FB7" w:rsidRPr="004E4619" w:rsidRDefault="00AD4FB7">
            <w:pPr>
              <w:spacing w:after="0" w:line="480" w:lineRule="auto"/>
              <w:jc w:val="center"/>
              <w:rPr>
                <w:rFonts w:ascii="Times New Roman" w:hAnsi="Times New Roman" w:cs="Times New Roman"/>
              </w:rPr>
            </w:pPr>
          </w:p>
        </w:tc>
        <w:tc>
          <w:tcPr>
            <w:tcW w:w="868" w:type="dxa"/>
          </w:tcPr>
          <w:p w:rsidR="00AD4FB7" w:rsidRPr="004E4619" w:rsidRDefault="00AD4FB7">
            <w:pPr>
              <w:spacing w:after="0" w:line="480" w:lineRule="auto"/>
              <w:jc w:val="center"/>
              <w:rPr>
                <w:rFonts w:ascii="Times New Roman" w:hAnsi="Times New Roman" w:cs="Times New Roman"/>
              </w:rPr>
            </w:pPr>
          </w:p>
        </w:tc>
        <w:tc>
          <w:tcPr>
            <w:tcW w:w="1646" w:type="dxa"/>
          </w:tcPr>
          <w:p w:rsidR="00AD4FB7" w:rsidRPr="004E4619" w:rsidRDefault="00AD4FB7">
            <w:pPr>
              <w:spacing w:after="0" w:line="480" w:lineRule="auto"/>
              <w:jc w:val="center"/>
              <w:rPr>
                <w:rFonts w:ascii="Times New Roman" w:hAnsi="Times New Roman" w:cs="Times New Roman"/>
              </w:rPr>
            </w:pPr>
          </w:p>
        </w:tc>
        <w:tc>
          <w:tcPr>
            <w:tcW w:w="737" w:type="dxa"/>
          </w:tcPr>
          <w:p w:rsidR="00AD4FB7" w:rsidRPr="004E4619" w:rsidRDefault="00AD4FB7">
            <w:pPr>
              <w:spacing w:after="0" w:line="480" w:lineRule="auto"/>
              <w:jc w:val="center"/>
              <w:rPr>
                <w:rFonts w:ascii="Times New Roman" w:hAnsi="Times New Roman" w:cs="Times New Roman"/>
              </w:rPr>
            </w:pPr>
            <w:r w:rsidRPr="004E4619">
              <w:rPr>
                <w:rFonts w:ascii="Times New Roman" w:hAnsi="Times New Roman" w:cs="Times New Roman"/>
              </w:rPr>
              <w:t>7.45-7.93</w:t>
            </w:r>
          </w:p>
        </w:tc>
        <w:tc>
          <w:tcPr>
            <w:tcW w:w="1449" w:type="dxa"/>
          </w:tcPr>
          <w:p w:rsidR="00AD4FB7" w:rsidRPr="004E4619" w:rsidRDefault="00AD4FB7">
            <w:pPr>
              <w:spacing w:after="0" w:line="480" w:lineRule="auto"/>
              <w:jc w:val="center"/>
              <w:rPr>
                <w:rFonts w:ascii="Times New Roman" w:hAnsi="Times New Roman" w:cs="Times New Roman"/>
              </w:rPr>
            </w:pPr>
            <w:r w:rsidRPr="004E4619">
              <w:rPr>
                <w:rFonts w:ascii="Times New Roman" w:hAnsi="Times New Roman" w:cs="Times New Roman"/>
              </w:rPr>
              <w:fldChar w:fldCharType="begin" w:fldLock="1"/>
            </w:r>
            <w:r>
              <w:rPr>
                <w:rFonts w:ascii="Times New Roman" w:hAnsi="Times New Roman" w:cs="Times New Roman"/>
              </w:rPr>
              <w:instrText>ADDIN CSL_CITATION {"citationItems":[{"id":"ITEM-1","itemData":{"DOI":"10.1016/j.procbio.2005.02.028","ISSN":"13595113","abstract":"Ammonia is one of the most important contaminants impairing the quality of water resources. When this is considered along with the fact that the global demand for nitrogenous fertilizers is in constant rise, the need for recovery as well as removal of nitrogen is well justified. Crystallization of N and P in the form of struvite (MgNH4PO4·6H2O), which is a slow releasing and valuable fertilizer, is one possible technique for this purpose. This study investigated the removal of NH4+ through struvite precipitation from the effluents of one- (R1) and two-phase (R2) anaerobic reactors digesting dairy manure. To force the formation of struvite in the anaerobic reactor effluents, Mg2+ ion was added by using both Mg(OH)2 and MgCl2·6H2O. To prevent the effect of different total phosphorus (TP) concentration in the effluents of R1 and R2, as well as to not limit the formation of struvite, an excess amount of PO43- (0.14 M) was added in the form of Na2HPO4. Different stoichiometric Mg2+:NH 4+:PO43- ratios were tested to determine the required Mg2+ concentrations for maximum NH 4+ removal by keeping NH4+:PO 43- ratio constant for the effluents of reactors R1 and R2. The results revealed that very high NH4+ removal efficiencies (above 95%) were possible by adding Mg2+ ions higher than 0.06 M concentration in the effluents from reactors R1 and R2. It was also observed that the initial pH adjustment to 8.50 using NaOH did not result in any significant increase in the removal of NH4+ and the removal of NH4+ in the reactors treated with MgCl 2·6H2O was higher than those treated with Mg(OH)2 for the same Mg2+ concentration.","author":[{"dropping-particle":"","family":"Uludag-Demirer","given":"S.","non-dropping-particle":"","parse-names":false,"suffix":""},{"dropping-particle":"","family":"Demirer","given":"G. N.","non-dropping-particle":"","parse-names":false,"suffix":""},{"dropping-particle":"","family":"Chen","given":"S.","non-dropping-particle":"","parse-names":false,"suffix":""}],"container-title":"Process Biochemistry","id":"ITEM-1","issue":"12","issued":{"date-parts":[["2005"]]},"page":"3667-3674","title":"Ammonia removal from anaerobically digested dairy manure by struvite precipitation","type":"article-journal","volume":"40"},"uris":["http://www.mendeley.com/documents/?uuid=7860f101-1cd8-4b4a-bd8e-5e34dab07cd3"]}],"mendeley":{"formattedCitation":"[136]","plainTextFormattedCitation":"[136]","previouslyFormattedCitation":"[135]"},"properties":{"noteIndex":0},"schema":"https://github.com/citation-style-language/schema/raw/master/csl-citation.json"}</w:instrText>
            </w:r>
            <w:r w:rsidRPr="004E4619">
              <w:rPr>
                <w:rFonts w:ascii="Times New Roman" w:hAnsi="Times New Roman" w:cs="Times New Roman"/>
              </w:rPr>
              <w:fldChar w:fldCharType="separate"/>
            </w:r>
            <w:r w:rsidRPr="004E66EB">
              <w:rPr>
                <w:rFonts w:ascii="Times New Roman" w:hAnsi="Times New Roman" w:cs="Times New Roman"/>
                <w:noProof/>
              </w:rPr>
              <w:t>[136]</w:t>
            </w:r>
            <w:r w:rsidRPr="004E4619">
              <w:rPr>
                <w:rFonts w:ascii="Times New Roman" w:hAnsi="Times New Roman" w:cs="Times New Roman"/>
              </w:rPr>
              <w:fldChar w:fldCharType="end"/>
            </w:r>
          </w:p>
        </w:tc>
      </w:tr>
      <w:tr w:rsidR="00AD4FB7" w:rsidRPr="004E4619" w:rsidTr="00AD4FB7">
        <w:trPr>
          <w:jc w:val="center"/>
        </w:trPr>
        <w:tc>
          <w:tcPr>
            <w:tcW w:w="1855" w:type="dxa"/>
          </w:tcPr>
          <w:p w:rsidR="00AD4FB7" w:rsidRPr="00426961" w:rsidRDefault="00AD4FB7" w:rsidP="00426961">
            <w:pPr>
              <w:spacing w:before="120" w:after="120" w:line="480" w:lineRule="auto"/>
              <w:jc w:val="both"/>
              <w:rPr>
                <w:rFonts w:ascii="Times New Roman" w:hAnsi="Times New Roman" w:cs="Times New Roman"/>
                <w:sz w:val="24"/>
                <w:szCs w:val="24"/>
              </w:rPr>
            </w:pPr>
            <w:r w:rsidRPr="00426961">
              <w:rPr>
                <w:rFonts w:ascii="Times New Roman" w:hAnsi="Times New Roman" w:cs="Times New Roman"/>
                <w:sz w:val="24"/>
                <w:szCs w:val="24"/>
              </w:rPr>
              <w:t>Landfill leachate</w:t>
            </w:r>
          </w:p>
        </w:tc>
        <w:tc>
          <w:tcPr>
            <w:tcW w:w="1125" w:type="dxa"/>
          </w:tcPr>
          <w:p w:rsidR="00AD4FB7" w:rsidRPr="004E4619" w:rsidRDefault="00AD4FB7">
            <w:pPr>
              <w:spacing w:after="0" w:line="480" w:lineRule="auto"/>
              <w:jc w:val="center"/>
              <w:rPr>
                <w:rFonts w:ascii="Times New Roman" w:hAnsi="Times New Roman" w:cs="Times New Roman"/>
              </w:rPr>
            </w:pPr>
            <w:r w:rsidRPr="004E4619">
              <w:rPr>
                <w:rFonts w:ascii="Times New Roman" w:hAnsi="Times New Roman" w:cs="Times New Roman"/>
              </w:rPr>
              <w:t>83</w:t>
            </w:r>
          </w:p>
        </w:tc>
        <w:tc>
          <w:tcPr>
            <w:tcW w:w="959" w:type="dxa"/>
          </w:tcPr>
          <w:p w:rsidR="00AD4FB7" w:rsidRPr="004E4619" w:rsidRDefault="00AD4FB7">
            <w:pPr>
              <w:spacing w:after="0" w:line="480" w:lineRule="auto"/>
              <w:jc w:val="center"/>
              <w:rPr>
                <w:rFonts w:ascii="Times New Roman" w:hAnsi="Times New Roman" w:cs="Times New Roman"/>
              </w:rPr>
            </w:pPr>
          </w:p>
        </w:tc>
        <w:tc>
          <w:tcPr>
            <w:tcW w:w="1035" w:type="dxa"/>
          </w:tcPr>
          <w:p w:rsidR="00AD4FB7" w:rsidRPr="004E4619" w:rsidRDefault="00AD4FB7">
            <w:pPr>
              <w:spacing w:after="0" w:line="480" w:lineRule="auto"/>
              <w:jc w:val="center"/>
              <w:rPr>
                <w:rFonts w:ascii="Times New Roman" w:hAnsi="Times New Roman" w:cs="Times New Roman"/>
              </w:rPr>
            </w:pPr>
          </w:p>
        </w:tc>
        <w:tc>
          <w:tcPr>
            <w:tcW w:w="1072" w:type="dxa"/>
          </w:tcPr>
          <w:p w:rsidR="00AD4FB7" w:rsidRPr="004E4619" w:rsidRDefault="00AD4FB7">
            <w:pPr>
              <w:spacing w:after="0" w:line="480" w:lineRule="auto"/>
              <w:jc w:val="center"/>
              <w:rPr>
                <w:rFonts w:ascii="Times New Roman" w:hAnsi="Times New Roman" w:cs="Times New Roman"/>
              </w:rPr>
            </w:pPr>
          </w:p>
        </w:tc>
        <w:tc>
          <w:tcPr>
            <w:tcW w:w="868" w:type="dxa"/>
          </w:tcPr>
          <w:p w:rsidR="00AD4FB7" w:rsidRPr="004E4619" w:rsidRDefault="00AD4FB7">
            <w:pPr>
              <w:spacing w:after="0" w:line="480" w:lineRule="auto"/>
              <w:jc w:val="center"/>
              <w:rPr>
                <w:rFonts w:ascii="Times New Roman" w:hAnsi="Times New Roman" w:cs="Times New Roman"/>
              </w:rPr>
            </w:pPr>
          </w:p>
        </w:tc>
        <w:tc>
          <w:tcPr>
            <w:tcW w:w="1646" w:type="dxa"/>
          </w:tcPr>
          <w:p w:rsidR="00AD4FB7" w:rsidRPr="004E4619" w:rsidRDefault="00AD4FB7">
            <w:pPr>
              <w:spacing w:after="0" w:line="480" w:lineRule="auto"/>
              <w:jc w:val="center"/>
              <w:rPr>
                <w:rFonts w:ascii="Times New Roman" w:hAnsi="Times New Roman" w:cs="Times New Roman"/>
              </w:rPr>
            </w:pPr>
          </w:p>
        </w:tc>
        <w:tc>
          <w:tcPr>
            <w:tcW w:w="737" w:type="dxa"/>
          </w:tcPr>
          <w:p w:rsidR="00AD4FB7" w:rsidRPr="004E4619" w:rsidRDefault="00AD4FB7">
            <w:pPr>
              <w:spacing w:after="0" w:line="480" w:lineRule="auto"/>
              <w:jc w:val="center"/>
              <w:rPr>
                <w:rFonts w:ascii="Times New Roman" w:hAnsi="Times New Roman" w:cs="Times New Roman"/>
              </w:rPr>
            </w:pPr>
            <w:r w:rsidRPr="004E4619">
              <w:rPr>
                <w:rFonts w:ascii="Times New Roman" w:hAnsi="Times New Roman" w:cs="Times New Roman"/>
              </w:rPr>
              <w:t>-</w:t>
            </w:r>
          </w:p>
        </w:tc>
        <w:tc>
          <w:tcPr>
            <w:tcW w:w="1449" w:type="dxa"/>
          </w:tcPr>
          <w:p w:rsidR="00AD4FB7" w:rsidRPr="004E4619" w:rsidRDefault="00AD4FB7">
            <w:pPr>
              <w:spacing w:after="0" w:line="480" w:lineRule="auto"/>
              <w:jc w:val="center"/>
              <w:rPr>
                <w:rFonts w:ascii="Times New Roman" w:hAnsi="Times New Roman" w:cs="Times New Roman"/>
              </w:rPr>
            </w:pPr>
            <w:r w:rsidRPr="004E4619">
              <w:rPr>
                <w:rFonts w:ascii="Times New Roman" w:hAnsi="Times New Roman" w:cs="Times New Roman"/>
              </w:rPr>
              <w:fldChar w:fldCharType="begin" w:fldLock="1"/>
            </w:r>
            <w:r>
              <w:rPr>
                <w:rFonts w:ascii="Times New Roman" w:hAnsi="Times New Roman" w:cs="Times New Roman"/>
              </w:rPr>
              <w:instrText>ADDIN CSL_CITATION {"citationItems":[{"id":"ITEM-1","itemData":{"DOI":"10.1016/j.jenvman.2014.06.021","ISSN":"10958630","PMID":"25043172","abstract":"This paper presents a study concerning ammonia removal from landfill leachate by struvite precipitation with the use of waste phosphoric acid as the phosphate source. The results indicated that the Al3+ ions present in the waste phosphoric acid significantly affected the struvite precipitation, and a removal ratio of ammonia close to that of pure phosphate salts could be achieved. Nevertheless, large amounts of NaOH were necessary to neutralize the H+ present in the waste phosphoric acid. To overcome this problem, a low-cost magnesium source was proposed to be used as well as an alkali reagent in the struvite precipitation. The ammonia removal ratios were found to be 83%, with a remaining phosphate of 56mg/L, by dosing the low-cost MgO in the Mg:N:P molar ratio of 3:1:1. An economic analysis showed that using waste phosphoric acid plus the low-cost MgO could save chemical costs by 68% compared with the use of pure chemicals. Post-treatment employment of a biological anaerobic filter process demonstrated that the high concentration of Mg2+ remaining in the effluent of the struvite precipitation has no inhibitory effect on the performance of the biological treatment. © 2014 Elsevier Ltd.","author":[{"dropping-particle":"","family":"Huang","given":"Haiming","non-dropping-particle":"","parse-names":false,"suffix":""},{"dropping-particle":"","family":"Xiao","given":"Dean","non-dropping-particle":"","parse-names":false,"suffix":""},{"dropping-particle":"","family":"Zhang","given":"Qingrui","non-dropping-particle":"","parse-names":false,"suffix":""},{"dropping-particle":"","family":"Ding","given":"Li","non-dropping-particle":"","parse-names":false,"suffix":""}],"container-title":"Journal of Environmental Management","id":"ITEM-1","issued":{"date-parts":[["2014"]]},"page":"191-198","publisher":"Elsevier Ltd","title":"Removal of ammonia from landfill leachate by struvite precipitation with the use of low-cost phosphate and magnesium sources","type":"article-journal","volume":"145"},"uris":["http://www.mendeley.com/documents/?uuid=daf85b53-b2db-4907-8d01-8a480000f569"]}],"mendeley":{"formattedCitation":"[137]","plainTextFormattedCitation":"[137]","previouslyFormattedCitation":"[136]"},"properties":{"noteIndex":0},"schema":"https://github.com/citation-style-language/schema/raw/master/csl-citation.json"}</w:instrText>
            </w:r>
            <w:r w:rsidRPr="004E4619">
              <w:rPr>
                <w:rFonts w:ascii="Times New Roman" w:hAnsi="Times New Roman" w:cs="Times New Roman"/>
              </w:rPr>
              <w:fldChar w:fldCharType="separate"/>
            </w:r>
            <w:r w:rsidRPr="004E66EB">
              <w:rPr>
                <w:rFonts w:ascii="Times New Roman" w:hAnsi="Times New Roman" w:cs="Times New Roman"/>
                <w:noProof/>
              </w:rPr>
              <w:t>[137]</w:t>
            </w:r>
            <w:r w:rsidRPr="004E4619">
              <w:rPr>
                <w:rFonts w:ascii="Times New Roman" w:hAnsi="Times New Roman" w:cs="Times New Roman"/>
              </w:rPr>
              <w:fldChar w:fldCharType="end"/>
            </w:r>
          </w:p>
        </w:tc>
      </w:tr>
    </w:tbl>
    <w:p w:rsidR="00614242" w:rsidRPr="004E4619" w:rsidRDefault="00627F3E" w:rsidP="004B090D">
      <w:pPr>
        <w:pStyle w:val="ListParagraph"/>
        <w:numPr>
          <w:ilvl w:val="1"/>
          <w:numId w:val="4"/>
        </w:numPr>
        <w:spacing w:before="120" w:after="120" w:line="480" w:lineRule="auto"/>
        <w:ind w:left="450" w:hanging="90"/>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lastRenderedPageBreak/>
        <w:t>Electrochemical oxidation and </w:t>
      </w:r>
      <w:r w:rsidR="004B090D" w:rsidRPr="004E4619">
        <w:rPr>
          <w:rFonts w:ascii="Times New Roman" w:hAnsi="Times New Roman" w:cs="Times New Roman"/>
          <w:b/>
          <w:bCs/>
          <w:sz w:val="24"/>
          <w:szCs w:val="24"/>
        </w:rPr>
        <w:t>photo catalysis</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Utilizing electrical energy, electrochemical oxidation treats wastewater with the benefits of ease of use, potent purification, and absence of secondary pollutants. According to recent study, electrochemical oxidation may remove pollutants from wastewater in two ways: directly at the anode or indirectly by creating intermediates of oxidation, which is mostly influenced by the electrode materials and solution characteristics. Prior research used a cathode of copper electrodes and an anode of Ti/IrO</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 xml:space="preserve"> to selectively convert the nitrate in the solution to nitrogen </w:t>
      </w:r>
      <w:r w:rsidR="00E72FAC" w:rsidRPr="004E4619">
        <w:rPr>
          <w:rFonts w:ascii="Times New Roman" w:hAnsi="Times New Roman" w:cs="Times New Roman"/>
          <w:sz w:val="24"/>
          <w:szCs w:val="24"/>
        </w:rPr>
        <w:fldChar w:fldCharType="begin" w:fldLock="1"/>
      </w:r>
      <w:r w:rsidR="00E36470">
        <w:rPr>
          <w:rFonts w:ascii="Times New Roman" w:hAnsi="Times New Roman" w:cs="Times New Roman"/>
          <w:sz w:val="24"/>
          <w:szCs w:val="24"/>
        </w:rPr>
        <w:instrText>ADDIN CSL_CITATION {"citationItems":[{"id":"ITEM-1","itemData":{"DOI":"10.1016/j.watres.2008.08.015","ISSN":"00431354","PMID":"18804836","abstract":"The challenge to achieve appropriate disinfection without forming harmful disinfection byproducts by conventional chemical disinfectants, as well as the growing demand for decentralized or point-of-use water treatment and recycling systems calls for new technologies for efficient disinfection and microbial control. Several natural and engineered nanomaterials have demonstrated strong antimicrobial properties through diverse mechanisms including photocatalytic production of reactive oxygen species that damage cell components and viruses (e.g. TiO2, ZnO and fullerol), compromising the bacterial cell envelope (e.g. peptides, chitosan, carboxyfullerene, carbon nanotubes, ZnO and silver nanoparticles (nAg)), interruption of energy transduction (e.g. nAg and aqueous fullerene nanoparticles (nC60)), and inhibition of enzyme activity and DNA synthesis (e.g. chitosan). Although some nanomaterials have been used as antimicrobial agents in consumer products including home purification systems as antimicrobial agents, their potential for disinfection or microbial control in system level water treatment has not been carefully evaluated. This paper reviews the antimicrobial mechanisms of several nanoparticles, discusses their merits, limitations and applicability for water disinfection and biofouling control, and highlights research needs to utilize novel nanomaterials for water treatment applications. © 2008 Elsevier Ltd. All rights reserved.","author":[{"dropping-particle":"","family":"Li","given":"Qilin","non-dropping-particle":"","parse-names":false,"suffix":""},{"dropping-particle":"","family":"Mahendra","given":"Shaily","non-dropping-particle":"","parse-names":false,"suffix":""},{"dropping-particle":"","family":"Lyon","given":"Delina Y.","non-dropping-particle":"","parse-names":false,"suffix":""},{"dropping-particle":"","family":"Brunet","given":"Lena","non-dropping-particle":"","parse-names":false,"suffix":""},{"dropping-particle":"V.","family":"Liga","given":"Michael","non-dropping-particle":"","parse-names":false,"suffix":""},{"dropping-particle":"","family":"Li","given":"Dong","non-dropping-particle":"","parse-names":false,"suffix":""},{"dropping-particle":"","family":"Alvarez","given":"Pedro J.J.","non-dropping-particle":"","parse-names":false,"suffix":""}],"container-title":"Water Research","id":"ITEM-1","issue":"18","issued":{"date-parts":[["2008"]]},"page":"4591-4602","publisher":"Elsevier Ltd","title":"Antimicrobial nanomaterials for water disinfection and microbial control: Potential applications and implications","type":"article-journal","volume":"42"},"uris":["http://www.mendeley.com/documents/?uuid=7ca820f7-f712-4bac-9305-b6695e5ee02e"]}],"mendeley":{"formattedCitation":"[32]","plainTextFormattedCitation":"[32]","previouslyFormattedCitation":"[32]"},"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5E5EDB" w:rsidRPr="005E5EDB">
        <w:rPr>
          <w:rFonts w:ascii="Times New Roman" w:hAnsi="Times New Roman" w:cs="Times New Roman"/>
          <w:noProof/>
          <w:sz w:val="24"/>
          <w:szCs w:val="24"/>
        </w:rPr>
        <w:t>[32]</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{"citationItems":[{"id":"ITEM-1","itemData":{"DOI":"10.1016/j.watres.2009.11.037","ISSN":"00431354","PMID":"20031186","abstract":"In this study, nitrate removal in alkaline media by a paired electrolysis with copper cathode and Ti/IrO2 anode enabled the conversion of nitrate to nitrogen. Optimum conditions for carrying out reduction of nitrate to ammonia and subsequent oxidation of the produced ammonia to nitrogen were found. At the copper cathode, electroreduction of nitrate to ammonia was optimal near -1.4 V vs Hg/HgO. At the Ti/IrO2 anode, a pH value of 12, the presence of chloride and a potential fixed around 2.3 V vs Hg/HgO permitted the production of hypochlorite, leading to the oxidation of ammonia to nitrogen with a N2 selectivity of 100%. Controlling the cathode/anode surface area ratio, and thus the current density, appeared to be a very efficient way of shifting electrode potentials to optimal values, consequently favoring the conversion of nitrate to nitrogen during a paired galvanostatic electrolysis. A cathode/anode surface area ratio of 2.25 was shown to be the most efficient to convert nitrate to nitrogen. © 2009 Elsevier Ltd. All rights reserved.","author":[{"dropping-particle":"","family":"Reyter","given":"David","non-dropping-particle":"","parse-names":false,"suffix":""},{"dropping-particle":"","family":"Bélanger","given":"Daniel","non-dropping-particle":"","parse-names":false,"suffix":""},{"dropping-particle":"","family":"Roué","given":"Lionel","non-dropping-particle":"","parse-names":false,"suffix":""}],"container-title":"Water Research","id":"ITEM-1","issue":"6","issued":{"date-parts":[["2010"]]},"page":"1918-1926","title":"Nitrate removal by a paired electrolysis on copper and Ti/IrO2 coupled electrodes - Influence of the anode/cathode surface area ratio","type":"article-journal","volume":"44"},"uris":["http://www.mendeley.com/documents/?uuid=94da1cb6-e567-4142-b933-8741aad8fe4b"]}],"mendeley":{"formattedCitation":"[138]","plainTextFormattedCitation":"[138]","previouslyFormattedCitation":"[137]"},"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[138]</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Combining the aforementioned two concepts, Researcher implemented a single-battery electrochemical system employing the intermediate electron mediator, chloride ion, to concurrently extract ammonia and nitrate from wastewater. Using this process, the anode oxidized ammonia while the cathode reduced nitrate, ultimately producing nitrogen gas. To remove ammonia from smelting effluent with a high salt concentration, Meng et al. (2020) gave up on the conventionally costly anode materials and switched to inexpensive graphite anodes. Additionally, the electrolytic process also led to the degradation of the COD and its conversion to carbon dioxide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{"citationItems":[{"id":"ITEM-1","itemData":{"DOI":"10.1016/j.seppur.2019.116233","ISSN":"18733794","abstract":"Electrochemical oxidation (EO) is a versatile treatment method; however, it has not been used yet for the removal of chemical oxygen demand (COD) and ammonia nitrogen (NH4+-N) wastewater produced from the lead smelting or other smelting operations. In current research work, an attempt was made to apply EO combined with coagulation–flocculation (CF) mechanism for the removal of COD and NH4+-N from lead smelting wastewater containing high salts by using low-cost graphite anode. Systematic studies based on laboratory experiments were conducted to evaluate COD and NH4+-N removal, and the removal mechanism was discussed. Results showed that, current density was the most influential factor among the three factors studied including current density, initial pH and Cl− concentration. Both the COD and NH4+-N were removed completely from the wastewater with increasing current density and electrolysis time. The morphology of graphene stripped out after electrolysis was also studied. Total organic carbon and excitation–emission matrix fluorescence analysis proved that the reduction of COD was mainly due to the degradation of most of the organic matter in wastewater to carbon dioxide. The total nitrogen analysis means that the reduction of NH4+-N was mainly due to the degradation of NH4+-N to nitrogen. From overall results, it was concluded that COD reduction was the result of the synergistic effect of the direct oxidation of organic matter on the anode plate and the indirect oxidation of active chlorine in solution, while the reduction of NH4+-N was the indirect oxidation of the active chlorine in solution. As the low-cost graphite electrode was used as anode, thus the current technology avoided the use of costly boron-doped diamond and metal oxide (eg. RuO2, IrO2 and PbO2) electrodes and achieved the fixed investment cost of electrode plates lower and more advantageous in industrial applications. Laboratory-scale test treatment cost was 9.28 US$/m3.","author":[{"dropping-particle":"","family":"Meng","given":"Xiangsong","non-dropping-particle":"","parse-names":false,"suffix":""},{"dropping-particle":"","family":"Khoso","given":"Sultan Ahmed","non-dropping-particle":"","parse-names":false,"suffix":""},{"dropping-particle":"","family":"Jiang","given":"Feng","non-dropping-particle":"","parse-names":false,"suffix":""},{"dropping-particle":"","family":"Zhang","given":"Ye","non-dropping-particle":"","parse-names":false,"suffix":""},{"dropping-particle":"","family":"Yue","given":"Tong","non-dropping-particle":"","parse-names":false,"suffix":""},{"dropping-particle":"","family":"Gao","given":"Jiande","non-dropping-particle":"","parse-names":false,"suffix":""},{"dropping-particle":"","family":"Lin","given":"Shangyong","non-dropping-particle":"","parse-names":false,"suffix":""},{"dropping-particle":"","family":"Liu","given":"Runqing","non-dropping-particle":"","parse-names":false,"suffix":""},{"dropping-particle":"","family":"Gao","given":"Zhiyong","non-dropping-particle":"","parse-names":false,"suffix":""},{"dropping-particle":"","family":"Chen","given":"Pan","non-dropping-particle":"","parse-names":false,"suffix":""},{"dropping-particle":"","family":"Wang","given":"Li","non-dropping-particle":"","parse-names":false,"suffix":""},{"dropping-particle":"","family":"Han","given":"Haisheng","non-dropping-particle":"","parse-names":false,"suffix":""},{"dropping-particle":"","family":"Tang","given":"Honghu","non-dropping-particle":"","parse-names":false,"suffix":""},{"dropping-particle":"","family":"Sun","given":"Wei","non-dropping-particle":"","parse-names":false,"suffix":""},{"dropping-particle":"","family":"Hu","given":"Yuehua","non-dropping-particle":"","parse-names":false,"suffix":""}],"container-title":"Separation and Purification Technology","id":"ITEM-1","issued":{"date-parts":[["2020"]]},"page":"116233","publisher":"Elsevier B.V.","title":"Removal of chemical oxygen demand and ammonia nitrogen from lead smelting wastewater with high salts content using electrochemical oxidation combined with coagulation–flocculation treatment","type":"article-journal","volume":"235"},"uris":["http://www.mendeley.com/documents/?uuid=b961d020-0725-4f57-abec-c6b2869934df"]}],"mendeley":{"formattedCitation":"[127]","plainTextFormattedCitation":"[127]","previouslyFormattedCitation":"[127]"},"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[127]</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In order to oxidatively breakdown the contaminants in the presence of sunshine, photocatalysis uses the photovoltaic effect of semiconductor materials to produce powerfully oxidative photo-generated holes and hydroxyl radicals. This method is non-selective, quick, and environmentally friendly. The oxidation of ammonia can only take place on the surface of photovoltaic materials, according to the photocatalytic reaction process, therefore to some degree the surface area restricts it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{"citationItems":[{"id":"ITEM-1","itemData":{"DOI":"10.1016/j.watres.2016.11.002","ISSN":"18792448","PMID":"27839830","abstract":"An enhanced result in organic pollutants degradation and simultaneous electricity production has been achieved by establishing a novel Fenton-photocatalytic fuel cell (Fenton-PFC) system in which TiO2 nanotube arrays (TNA) was designed as a photoanode and ferrous ions were added. The proposed Fenton-PFC system can expand the radical reaction for organic pollutants degradation from the surface of electrodes to the whole solution system due to a continuous photoelectric Fenton reaction without continually adding any external voltage and ferrous ions. The cyclic reactions between ferrous ions (Fe2+/Fe3+) and radicals and related species (HO[rad], HO2[rad], O2−[rad] and H2O2 etc.) can be achieved at electrodes surface via a self-bias voltage yielded by the PFC. More importantly, the proposed Fenton-PFC system has hardly any sludge due to an effective radical reaction using a small amount of ferrous ions. The degradation rate of refractory organics, such as methyl orange, methylene blue, congo red and tetracycline, increased from 34.99%, 43.75%, 40.58% and 34.40% (the traditional PFC without Fe2+) to 97.34%, 95.36%, 93.23% and 73.80% (the Fenton-PFC within Fe2+) respectively after 60 min operation. Meanwhile, the electricity generation is up to 1.21–2.04 times larger than the traditional PFC. The proposed Fenton-PFC system provides a more economical and efficient way for energy recovery and wastewater treatment.","author":[{"dropping-particle":"","family":"Zhao","given":"Kai","non-dropping-particle":"","parse-names":false,"suffix":""},{"dropping-particle":"","family":"Zeng","given":"Qingyi","non-dropping-particle":"","parse-names":false,"suffix":""},{"dropping-particle":"","family":"Bai","given":"Jing","non-dropping-particle":"","parse-names":false,"suffix":""},{"dropping-particle":"","family":"Li","given":"Jinhua","non-dropping-particle":"","parse-names":false,"suffix":""},{"dropping-particle":"","family":"Xia","given":"Ligang","non-dropping-particle":"","parse-names":false,"suffix":""},{"dropping-particle":"","family":"Chen","given":"Shuai","non-dropping-particle":"","parse-names":false,"suffix":""},{"dropping-particle":"","family":"Zhou","given":"Baoxue","non-dropping-particle":"","parse-names":false,"suffix":""}],"container-title":"Water Research","id":"ITEM-1","issued":{"date-parts":[["2017"]]},"page":"293-300","publisher":"Elsevier Ltd","title":"Enhanced organic pollutants degradation and electricity production simultaneously via strengthening the radicals reaction in a novel Fenton-photocatalytic fuel cell system","type":"article-journal","volume":"108"},"uris":["http://www.mendeley.com/documents/?uuid=4dab4222-49e0-4656-9a83-a4d3e63690af"]}],"mendeley":{"formattedCitation":"[139]","plainTextFormattedCitation":"[139]","previouslyFormattedCitation":"[138]"},"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[139]</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A brand-new photo electrocatalytic-chlorine (PEC) system was created by Ji et al. (2017). By adding chloride ions to produce chlorine molecules that may be distributed throughout the whole solution, this technology removes ammonia through a process akin to chlorination. The removal efficiency of ammonia nitrogen reaches 99.9 percent because to the system's selective conversion of ammonia into nitrogen gas (79.9 percent) and nitrate (19.2 </w:t>
      </w:r>
      <w:r w:rsidRPr="004E4619">
        <w:rPr>
          <w:rFonts w:ascii="Times New Roman" w:hAnsi="Times New Roman" w:cs="Times New Roman"/>
          <w:sz w:val="24"/>
          <w:szCs w:val="24"/>
        </w:rPr>
        <w:lastRenderedPageBreak/>
        <w:t xml:space="preserve">percent). Additionally, additional research was done on the modification, effectiveness of ammonia removal, material recycling durations, and a wider spectrum for numerous semiconductor materials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{"citationItems":[{"id":"ITEM-1","itemData":{"DOI":"10.1016/j.watres.2010.03.016","ISSN":"00431354","PMID":"20394958","abstract":"The granule floatation is a serious issue of the anammox (anaerobic ammonium oxidation) process when high loading rates are applied that results in instability or even system collapse. The present study reports the granule floatation in an anammox reactor when high loading rates were applied. The comparison of enlarged photos taken for the settling and floating granules showed that the two kinds of granules both contained macroscopic gas pockets accounting for 11 ± 14% of total volume. The settling granules had gas tunnels that could release the gas bubbles, while the floating granules did not. The presence of gas bubbles enclosed in the gas pockets led to the small density of 979.2 ± 15.8 mg L-1 and flotation of anammox granules. Consequently, the flotation caused washout of anammox granules and the deterioration of anammox process (volumetric removal rate decreased from 4.00 to 2.46 kg N m-3 d-1). The collection of floating granules, breaking them into small pieces and then returning to the anammox reactor proved an effective control strategy. The volumetric removal rate was finally up to 16.5 kg N m-3 d-1 after the control strategy was put into use. © 2010 Elsevier Ltd.","author":[{"dropping-particle":"","family":"Chen","given":"Jianwei","non-dropping-particle":"","parse-names":false,"suffix":""},{"dropping-particle":"","family":"Ji","given":"Qixing","non-dropping-particle":"","parse-names":false,"suffix":""},{"dropping-particle":"","family":"Zheng","given":"Ping","non-dropping-particle":"","parse-names":false,"suffix":""},{"dropping-particle":"","family":"Chen","given":"Tingting","non-dropping-particle":"","parse-names":false,"suffix":""},{"dropping-particle":"","family":"Wang","given":"Caihua","non-dropping-particle":"","parse-names":false,"suffix":""},{"dropping-particle":"","family":"Mahmood","given":"Qaisar","non-dropping-particle":"","parse-names":false,"suffix":""}],"container-title":"Water Research","id":"ITEM-1","issue":"11","issued":{"date-parts":[["2010"]]},"page":"3321-3328","title":"Floatation and control of granular sludge in a high-rate anammox reactor","type":"article-journal","volume":"44"},"uris":["http://www.mendeley.com/documents/?uuid=17b2f961-2799-43cf-a455-ace1508e8514"]}],"mendeley":{"formattedCitation":"[140]","plainTextFormattedCitation":"[140]","previouslyFormattedCitation":"[139]"},"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[140]</w:t>
      </w:r>
      <w:r w:rsidR="00E72FAC" w:rsidRPr="004E4619">
        <w:rPr>
          <w:rFonts w:ascii="Times New Roman" w:hAnsi="Times New Roman" w:cs="Times New Roman"/>
          <w:sz w:val="24"/>
          <w:szCs w:val="24"/>
        </w:rPr>
        <w:fldChar w:fldCharType="end"/>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{"citationItems":[{"id":"ITEM-1","itemData":{"DOI":"10.2166/wst.2006.183","ISSN":"02731223","PMID":"16749447","abstract":"The principal aim of this paper is to develop and evaluate an approach to obtain nitrogen removal bypassing nitrate. The method is based on the addition of sodium chloride (NaCl), selective inhibitor of nitrite oxidizers, to influent. Validation of the new method was conducted on laboratory-scale experiments applying the SBR activated sludge process to domestic wastewater with low C/N ratio. With the aerobic - anoxic sequence, three parallel SBRs achieving complete nitrification-denitrification are dosed by a certain concentration of NaCl to influent. The high nitrite accumulation, depending on the salinity in the influent and the application duration of salt, was obtained in SBRs treating saline wastewater. Optimum dosage and application duration of salt, which interact to determine the performance and stabilization of nitrite accumulation, were determined by experiment. In order to evaluate the method, the response of the biological treatment system to salt concentration was also explored. The repeatability of the method was further verified under various operational conditions. Microbial population tests supported the presumption that nitrite oxidizers are inhibited by salt addition and washed out of the system. The presented method is valuable to offer a solution to realize nitrogen removal via nitrite under normal conditions. © IWA Publishing 2006.","author":[{"dropping-particle":"","family":"Cui","given":"Y. W.","non-dropping-particle":"","parse-names":false,"suffix":""},{"dropping-particle":"","family":"Peng","given":"Y. Z.","non-dropping-particle":"","parse-names":false,"suffix":""},{"dropping-particle":"","family":"Peng","given":"C. Y.","non-dropping-particle":"","parse-names":false,"suffix":""},{"dropping-particle":"","family":"Gan","given":"X. Q.","non-dropping-particle":"","parse-names":false,"suffix":""},{"dropping-particle":"","family":"Ye","given":"Liu","non-dropping-particle":"","parse-names":false,"suffix":""}],"container-title":"Water Science and Technology","id":"ITEM-1","issue":"6","issued":{"date-parts":[["2006"]]},"page":"115-122","title":"Achieving biological nitrogen removal via nitrite by salt inhibition","type":"article-journal","volume":"53"},"uris":["http://www.mendeley.com/documents/?uuid=91ca9e72-bb08-4272-aa11-1639fe367638"]}],"mendeley":{"formattedCitation":"[141]","plainTextFormattedCitation":"[141]","previouslyFormattedCitation":"[140]"},"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[141]</w:t>
      </w:r>
      <w:r w:rsidR="00E72FAC" w:rsidRPr="004E4619">
        <w:rPr>
          <w:rFonts w:ascii="Times New Roman" w:hAnsi="Times New Roman" w:cs="Times New Roman"/>
          <w:sz w:val="24"/>
          <w:szCs w:val="24"/>
        </w:rPr>
        <w:fldChar w:fldCharType="end"/>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{"citationItems":[{"id":"ITEM-1","itemData":{"DOI":"10.1016/j.apsusc.2019.144065","ISSN":"01694332","abstract":"Near-infrared (NIR) irradiation accounts for approximately 54.3% of the solar spectrum. Therefore, MoS2 and N-doped graphene (NG) were utilised to fabricate a direct Z-scheme NIR-response photocatalytic system (MoS2/NG). The photocatalytic tests showed that MoS2/NG Z-scheme photocatalytic system can result in a 99.6% degradation ratio of ammonia under NIR irradiation, whereas the removal ratio of ammonia was only 64.0% using MoS2 as the photocatalyst under similar conditions. The catalytic efficiency is still over 90.7% even if the MoS2/NG catalyst was used for five runs, indicating that it is extremely stable. The kinetic research indicated the average apparent rate constant kapp for ammonia degradation into N2 was at approximately 0.251 h−1. The enhanced photocatalytic activity of MoS2/NG was attributed to the more positive valence band level of the Z-scheme system.","author":[{"dropping-particle":"","family":"Zhang","given":"Huan","non-dropping-particle":"","parse-names":false,"suffix":""},{"dropping-particle":"","family":"Gu","given":"Qin Qin","non-dropping-particle":"","parse-names":false,"suffix":""},{"dropping-particle":"","family":"Zhou","given":"Yi Wen","non-dropping-particle":"","parse-names":false,"suffix":""},{"dropping-particle":"","family":"Liu","given":"Shou Qing","non-dropping-particle":"","parse-names":false,"suffix":""},{"dropping-particle":"","family":"Liu","given":"Wen Xiao","non-dropping-particle":"","parse-names":false,"suffix":""},{"dropping-particle":"","family":"Luo","given":"Li","non-dropping-particle":"","parse-names":false,"suffix":""},{"dropping-particle":"Da","family":"Meng","given":"Ze","non-dropping-particle":"","parse-names":false,"suffix":""}],"container-title":"Applied Surface Science","id":"ITEM-1","issue":"October","issued":{"date-parts":[["2020"]]},"page":"144065","publisher":"Elsevier","title":"Direct Z-scheme photocatalytic removal of ammonia via the narrow band gap MoS2/N-doped graphene hybrid catalyst upon near-infrared irradiation","type":"article-journal","volume":"504"},"uris":["http://www.mendeley.com/documents/?uuid=c1f61b11-9750-4549-b483-ac781b7d669e"]}],"mendeley":{"formattedCitation":"[60]","plainTextFormattedCitation":"[60]","previouslyFormattedCitation":"[60]"},"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[60]</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614242" w:rsidRPr="004E4619" w:rsidRDefault="00627F3E" w:rsidP="00D30B8F">
      <w:pPr>
        <w:pStyle w:val="ListParagraph"/>
        <w:numPr>
          <w:ilvl w:val="0"/>
          <w:numId w:val="4"/>
        </w:numPr>
        <w:tabs>
          <w:tab w:val="left" w:pos="360"/>
          <w:tab w:val="left" w:pos="426"/>
        </w:tabs>
        <w:spacing w:before="120" w:after="120" w:line="480" w:lineRule="auto"/>
        <w:ind w:left="567" w:hanging="567"/>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Chemical reduction of nitrate</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In non-aqueous media, such as pyrotechnic and explosive materials, the chemical reduction of nitrate does take place. Numerous of these compounds include nitrate and a reducing agent, such as NH</w:t>
      </w:r>
      <w:r w:rsidRPr="004E4619">
        <w:rPr>
          <w:rFonts w:ascii="Times New Roman" w:hAnsi="Times New Roman" w:cs="Times New Roman"/>
          <w:sz w:val="24"/>
          <w:szCs w:val="24"/>
          <w:vertAlign w:val="subscript"/>
        </w:rPr>
        <w:t>4</w:t>
      </w:r>
      <w:r w:rsidR="002B30CF">
        <w:rPr>
          <w:rFonts w:ascii="Times New Roman" w:hAnsi="Times New Roman" w:cs="Times New Roman"/>
          <w:sz w:val="24"/>
          <w:szCs w:val="24"/>
          <w:vertAlign w:val="subscript"/>
        </w:rPr>
        <w:t xml:space="preserve"> ,</w:t>
      </w:r>
      <w:r w:rsidRPr="004E4619">
        <w:rPr>
          <w:rFonts w:ascii="Times New Roman" w:hAnsi="Times New Roman" w:cs="Times New Roman"/>
          <w:sz w:val="24"/>
          <w:szCs w:val="24"/>
        </w:rPr>
        <w:t>NO</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rPr>
        <w:t xml:space="preserve">, in their formulation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{"citationItems":[{"id":"ITEM-1","itemData":{"DOI":"10.1080/09593339409385408","ISBN":"0959333940","ISSN":"1479487X","abstract":"The denitrification potential (rate of denitrification under anoxic conditions and in the presence of excess nitrate and glucose) was measured in different zones of constructed wetlands receiving anaerobic/aerobic treated meat processing and dairy-shed effluents. The wetland receiving meat processing effluent was of the surface flow type and about 67% of the influent nitrogen was in the nitrate form. Most of the denitrifying potential in this wetland was in the surface mat of decaying plant material. The dairy-shed wetland was of the subsurface flow type and received an effluent that contained little nitrate (&lt;1%). In this wetland denitrifying potential increased from the inlet to the outlet. The patterns of denitrifying activity suggest that nitrogen removal in wetland systems may be improved by better contact between the effluent and decaying plant material on the wetland surface. © Publications Division, Selper Ltd. 1994.","author":[{"dropping-particle":"","family":"Russell","given":"J. M.","non-dropping-particle":"","parse-names":false,"suffix":""},{"dropping-particle":"","family":"Oostrom","given":"A. J.","non-dropping-particle":"Van","parse-names":false,"suffix":""},{"dropping-particle":"","family":"Lindsey","given":"S. B.","non-dropping-particle":"","parse-names":false,"suffix":""}],"container-title":"Environmental Technology (United Kingdom)","id":"ITEM-1","issue":"1","issued":{"date-parts":[["1994"]]},"page":"95-99","title":"Denitrifying sites in constructed wetlands treating agricultural industry wastes: A note","type":"article-journal","volume":"15"},"uris":["http://www.mendeley.com/documents/?uuid=69649512-c8f9-4ecd-95d0-abeb5b71f606"]}],"mendeley":{"formattedCitation":"[142]","plainTextFormattedCitation":"[142]","previouslyFormattedCitation":"[141]"},"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[142]</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The nitrate is chemically reduced, and certain elements of such reactions apply to aqueous solutions even though the reaction occurs in the solid form at high temperature.</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Seven different nitrate-reducing substances are given below in alphabetical order. A section on utilizing energy sources to reduce is then presented. Nitrate may be reduced utilizing energy sources in three different ways: electrochemically, photochemically, and thermally. It was vital to make some mention of them since they are intimately connected to the chemical procedures. Only a few essential references are included here due to the extensive literature on the electrochemical and photochemical approaches. A longer list of references should be provided by more recent citations. Potential diagrams linking the several nitrogen species present in acid and basic solutions. A thorough analysis of the last 10 years' worth of literature has been done, and previous works of interest are included. Numerous studies have been published recently, mostly on nuclear waste and water treatment. Since they are difficult to get, often haven't been peer-reviewed, and frequently focus more on the engineering elements of nitrate elimination than on specific chemistry, only a small number of government papers are being cited. In the chemical literature, most of the work that is detailed in these papers has been published.</w:t>
      </w:r>
    </w:p>
    <w:p w:rsidR="00614242" w:rsidRPr="004E4619" w:rsidRDefault="00627F3E" w:rsidP="00D30B8F">
      <w:pPr>
        <w:pStyle w:val="ListParagraph"/>
        <w:numPr>
          <w:ilvl w:val="1"/>
          <w:numId w:val="4"/>
        </w:numPr>
        <w:spacing w:before="120" w:after="120" w:line="480" w:lineRule="auto"/>
        <w:ind w:left="450" w:hanging="450"/>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 xml:space="preserve">Chemical reducing agents </w:t>
      </w:r>
    </w:p>
    <w:p w:rsidR="00614242" w:rsidRPr="004E4619" w:rsidRDefault="00627F3E" w:rsidP="00D30B8F">
      <w:pPr>
        <w:pStyle w:val="ListParagraph"/>
        <w:numPr>
          <w:ilvl w:val="2"/>
          <w:numId w:val="4"/>
        </w:numPr>
        <w:spacing w:before="120" w:after="120" w:line="480" w:lineRule="auto"/>
        <w:ind w:left="567" w:hanging="567"/>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Active metals</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lastRenderedPageBreak/>
        <w:t>Active metals have been employed for many years in a variety of analytical methods to convert nitrate in basic solution to nitrite or ammonia. The majority of techniques call for introducing the active metal into a mildly basic solution. The following metals have been recommended for use in analytical applications: Cd, Cd amalgam, Al, Devarda's alloy (50Cu, 45Al, 5Zn), Zn, and Arndt's alloy (60 Mg, 40Cu). Active metals are being used in the development of new water purification procedures and strategies to lower nitrate levels in radioactive and hazardous wastes.</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Al powder may be used to purify water that has traces of nitrate (around 1 mM)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{"citationItems":[{"id":"ITEM-1","itemData":{"DOI":"10.1016/j.jhazmat.2009.06.018","ISSN":"03043894","PMID":"19586721","abstract":"Fluoride concentrations in groundwater near Nagar Parkar in the Thar Desert of southeastern Pakistan range from 1.13 to 7.85 mg/l, and roughly 78% of the samples contain fluoride in concentrations that exceed the drinking water standard of 1.5 mg/l set by WHO. The groundwater is alkaline (pH 7.1-8.4), brackish (TDS 449-15,933 mg/l), and classified as Na-Cl type water. This prevailing chemical character reflects the influence of saltwater intrusion, high evaporation rates, and ion exchange. Groundwater is also supersaturated with respect to calcite, which promotes the removal of Ca2+ and HCO3- from solution. As a result, groundwater is generally undersaturated with respect to fluorite, the mineral that typically controls the upper limit of fluoride concentrations. This study examines a number of geochemical parameters in an effort to discover the controls on fluoride concentrations in groundwater. High fluoride concentrations are associated with high TDS, high pH, high Na concentrations, and high sodium absorption ratios (SAR). This suggests that elevated fluoride levels are the result of enhanced fluorite solubility due to Ca depletion and high ionic strength and the release of fluoride from colloid surfaces under high pH conditions. Contrary to what has been found in other studies, sample depth and water temperature do not appear to have a significant role in the distribution of fluoride within the groundwater. © 2009 Elsevier B.V. All rights reserved.","author":[{"dropping-particle":"","family":"Rafique","given":"Tahir","non-dropping-particle":"","parse-names":false,"suffix":""},{"dropping-particle":"","family":"Naseem","given":"Shahid","non-dropping-particle":"","parse-names":false,"suffix":""},{"dropping-particle":"","family":"Usmani","given":"Tanzil Haider","non-dropping-particle":"","parse-names":false,"suffix":""},{"dropping-particle":"","family":"Bashir","given":"Erum","non-dropping-particle":"","parse-names":false,"suffix":""},{"dropping-particle":"","family":"Khan","given":"Farooque Ahmed","non-dropping-particle":"","parse-names":false,"suffix":""},{"dropping-particle":"","family":"Bhanger","given":"Muhammad Iqbal","non-dropping-particle":"","parse-names":false,"suffix":""}],"container-title":"Journal of Hazardous Materials","id":"ITEM-1","issue":"1-3","issued":{"date-parts":[["2009"]]},"page":"424-430","title":"Geochemical factors controlling the occurrence of high fluoride groundwater in the Nagar Parkar area, Sindh, Pakistan","type":"article-journal","volume":"171"},"uris":["http://www.mendeley.com/documents/?uuid=764d83fd-c61c-479d-8de3-8a34ce9bb7bc"]}],"mendeley":{"formattedCitation":"[143]","plainTextFormattedCitation":"[143]","previouslyFormattedCitation":"[142]"},"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[143]</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When the powder is introduced to a solution with a pH below 8, neither nitrate nor sulfate are reduced; however, with a pH over 11.5 both are reduced, while at pH 10.5 only nitrate is reduced. The main product is ammonia, with some nitrite and nitrogen gas as byproducts:</w:t>
      </w:r>
    </w:p>
    <w:p w:rsidR="00614242" w:rsidRPr="004E4619" w:rsidRDefault="00627F3E">
      <w:pPr>
        <w:spacing w:before="120" w:after="120" w:line="480" w:lineRule="auto"/>
        <w:rPr>
          <w:rFonts w:ascii="Times New Roman" w:hAnsi="Times New Roman" w:cs="Times New Roman"/>
          <w:sz w:val="24"/>
          <w:szCs w:val="24"/>
        </w:rPr>
      </w:pPr>
      <w:r w:rsidRPr="004E4619">
        <w:rPr>
          <w:rFonts w:ascii="Times New Roman" w:hAnsi="Times New Roman" w:cs="Times New Roman"/>
          <w:sz w:val="24"/>
          <w:szCs w:val="24"/>
        </w:rPr>
        <w:t>3NO</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vertAlign w:val="superscript"/>
        </w:rPr>
        <w:t xml:space="preserve">- </w:t>
      </w:r>
      <w:r w:rsidRPr="004E4619">
        <w:rPr>
          <w:rFonts w:ascii="Times New Roman" w:hAnsi="Times New Roman" w:cs="Times New Roman"/>
          <w:sz w:val="24"/>
          <w:szCs w:val="24"/>
        </w:rPr>
        <w:t>+ 2Al + 3H</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O → 3NO</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vertAlign w:val="superscript"/>
        </w:rPr>
        <w:t>-</w:t>
      </w:r>
      <w:r w:rsidRPr="004E4619">
        <w:rPr>
          <w:rFonts w:ascii="Times New Roman" w:hAnsi="Times New Roman" w:cs="Times New Roman"/>
          <w:sz w:val="24"/>
          <w:szCs w:val="24"/>
        </w:rPr>
        <w:t xml:space="preserve"> + 2Al (OH)</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vertAlign w:val="subscript"/>
        </w:rPr>
        <w:tab/>
      </w:r>
      <w:r w:rsidRPr="004E4619">
        <w:rPr>
          <w:rFonts w:ascii="Times New Roman" w:hAnsi="Times New Roman" w:cs="Times New Roman"/>
          <w:sz w:val="24"/>
          <w:szCs w:val="24"/>
          <w:vertAlign w:val="subscript"/>
        </w:rPr>
        <w:tab/>
      </w:r>
      <w:r w:rsidRPr="004E4619">
        <w:rPr>
          <w:rFonts w:ascii="Times New Roman" w:hAnsi="Times New Roman" w:cs="Times New Roman"/>
          <w:sz w:val="24"/>
          <w:szCs w:val="24"/>
          <w:vertAlign w:val="subscript"/>
        </w:rPr>
        <w:tab/>
      </w:r>
      <w:r w:rsidRPr="004E4619">
        <w:rPr>
          <w:rFonts w:ascii="Times New Roman" w:hAnsi="Times New Roman" w:cs="Times New Roman"/>
          <w:sz w:val="24"/>
          <w:szCs w:val="24"/>
          <w:vertAlign w:val="subscript"/>
        </w:rPr>
        <w:tab/>
      </w:r>
      <w:r w:rsidRPr="004E4619">
        <w:rPr>
          <w:rFonts w:ascii="Times New Roman" w:hAnsi="Times New Roman" w:cs="Times New Roman"/>
          <w:sz w:val="24"/>
          <w:szCs w:val="24"/>
          <w:vertAlign w:val="subscript"/>
        </w:rPr>
        <w:tab/>
      </w:r>
      <w:r w:rsidRPr="004E4619">
        <w:rPr>
          <w:rFonts w:ascii="Times New Roman" w:hAnsi="Times New Roman" w:cs="Times New Roman"/>
          <w:sz w:val="24"/>
          <w:szCs w:val="24"/>
          <w:vertAlign w:val="subscript"/>
        </w:rPr>
        <w:tab/>
      </w:r>
      <w:r w:rsidRPr="004E4619">
        <w:rPr>
          <w:rFonts w:ascii="Times New Roman" w:hAnsi="Times New Roman" w:cs="Times New Roman"/>
          <w:sz w:val="24"/>
          <w:szCs w:val="24"/>
          <w:vertAlign w:val="subscript"/>
        </w:rPr>
        <w:tab/>
      </w:r>
      <w:r w:rsidRPr="004E4619">
        <w:rPr>
          <w:rFonts w:ascii="Times New Roman" w:hAnsi="Times New Roman" w:cs="Times New Roman"/>
          <w:sz w:val="24"/>
          <w:szCs w:val="24"/>
        </w:rPr>
        <w:t>(1)</w:t>
      </w:r>
    </w:p>
    <w:p w:rsidR="00614242" w:rsidRPr="004E4619" w:rsidRDefault="00627F3E">
      <w:pPr>
        <w:spacing w:before="120" w:after="120" w:line="480" w:lineRule="auto"/>
        <w:rPr>
          <w:rFonts w:ascii="Times New Roman" w:hAnsi="Times New Roman" w:cs="Times New Roman"/>
          <w:sz w:val="24"/>
          <w:szCs w:val="24"/>
        </w:rPr>
      </w:pPr>
      <w:r w:rsidRPr="004E4619">
        <w:rPr>
          <w:rFonts w:ascii="Times New Roman" w:hAnsi="Times New Roman" w:cs="Times New Roman"/>
          <w:sz w:val="24"/>
          <w:szCs w:val="24"/>
        </w:rPr>
        <w:t>NO</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vertAlign w:val="superscript"/>
        </w:rPr>
        <w:t xml:space="preserve">- </w:t>
      </w:r>
      <w:r w:rsidRPr="004E4619">
        <w:rPr>
          <w:rFonts w:ascii="Times New Roman" w:hAnsi="Times New Roman" w:cs="Times New Roman"/>
          <w:sz w:val="24"/>
          <w:szCs w:val="24"/>
        </w:rPr>
        <w:t>+ 2Al + 5H</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O → NH</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rPr>
        <w:t xml:space="preserve"> + 2Al (OH)</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rPr>
        <w:t xml:space="preserve"> + OH</w:t>
      </w:r>
      <w:r w:rsidRPr="004E4619">
        <w:rPr>
          <w:rFonts w:ascii="Times New Roman" w:hAnsi="Times New Roman" w:cs="Times New Roman"/>
          <w:sz w:val="24"/>
          <w:szCs w:val="24"/>
          <w:vertAlign w:val="superscript"/>
        </w:rPr>
        <w:t>-</w:t>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t>(2)</w:t>
      </w:r>
    </w:p>
    <w:p w:rsidR="00614242" w:rsidRPr="004E4619" w:rsidRDefault="00627F3E">
      <w:pPr>
        <w:spacing w:before="120" w:after="120" w:line="480" w:lineRule="auto"/>
        <w:rPr>
          <w:rFonts w:ascii="Times New Roman" w:hAnsi="Times New Roman" w:cs="Times New Roman"/>
          <w:sz w:val="24"/>
          <w:szCs w:val="24"/>
        </w:rPr>
      </w:pPr>
      <w:r w:rsidRPr="004E4619">
        <w:rPr>
          <w:rFonts w:ascii="Times New Roman" w:hAnsi="Times New Roman" w:cs="Times New Roman"/>
          <w:sz w:val="24"/>
          <w:szCs w:val="24"/>
        </w:rPr>
        <w:t>2NO</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vertAlign w:val="superscript"/>
        </w:rPr>
        <w:t>-</w:t>
      </w:r>
      <w:r w:rsidRPr="004E4619">
        <w:rPr>
          <w:rFonts w:ascii="Times New Roman" w:hAnsi="Times New Roman" w:cs="Times New Roman"/>
          <w:sz w:val="24"/>
          <w:szCs w:val="24"/>
        </w:rPr>
        <w:t xml:space="preserve"> + 2Al + 4H</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O → N</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+ 2Al (OH)</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rPr>
        <w:t xml:space="preserve"> + 2OH</w:t>
      </w:r>
      <w:r w:rsidRPr="004E4619">
        <w:rPr>
          <w:rFonts w:ascii="Times New Roman" w:hAnsi="Times New Roman" w:cs="Times New Roman"/>
          <w:sz w:val="24"/>
          <w:szCs w:val="24"/>
          <w:vertAlign w:val="superscript"/>
        </w:rPr>
        <w:t>-</w:t>
      </w:r>
      <w:r w:rsidRPr="004E4619">
        <w:rPr>
          <w:rFonts w:ascii="Times New Roman" w:hAnsi="Times New Roman" w:cs="Times New Roman"/>
          <w:sz w:val="24"/>
          <w:szCs w:val="24"/>
        </w:rPr>
        <w:t xml:space="preserve"> </w:t>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t>(3)</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Although the exact composition of the Al product was not determined, it was reported that the concentration of Al</w:t>
      </w:r>
      <w:r w:rsidRPr="004E4619">
        <w:rPr>
          <w:rFonts w:ascii="Times New Roman" w:hAnsi="Times New Roman" w:cs="Times New Roman"/>
          <w:sz w:val="24"/>
          <w:szCs w:val="24"/>
          <w:vertAlign w:val="superscript"/>
        </w:rPr>
        <w:t>3+</w:t>
      </w:r>
      <w:r w:rsidRPr="004E4619">
        <w:rPr>
          <w:rFonts w:ascii="Times New Roman" w:hAnsi="Times New Roman" w:cs="Times New Roman"/>
          <w:sz w:val="24"/>
          <w:szCs w:val="24"/>
        </w:rPr>
        <w:t xml:space="preserve"> in solution after reduction was 1 mM.</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When using the NAC procedure to reduce nitrate in sodium-based nuclear wastes, aluminum powder has been proposed. A strongly basic solution (pH 11.5) with a 4 M nitrate concentration and a temperature of 50°C is added to the powder. There is a strong response that has to be carefully managed. 1595 kJ mol-1 of NaNO</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rPr>
        <w:t xml:space="preserve"> is the computed heat of reaction for the conversion of aluminum metal to oxide and the reduction of nitrate to ammonia.</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lastRenderedPageBreak/>
        <w:t>Open circuit potentials recorded at the alloy electrode have been used to assess the utilization of Devarda's alloy for nitrate reduction. With an induction time that shortened as pH rose above 11, the reduction happened at pH levels higher than 11. Due to a local cell reaction on the alloy surface, the ammonium ion was created from the nitrate by way of the nitrite. With an induction time at a pH lower than 10.3, the potential quickly changed to a more negative potential. The results show that the alloy's passivation coating was destroyed by the alkaline solution. A variety of model compounds have been developed and interacted with the oxy-nitrogen ions in order to better understand the denitrification or the dissimilatory enzymatic reduction of nitrate and nitrite to NO, N</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O, and/or N</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 xml:space="preserve"> gases. Since many of these molecules are metal complexes, it has been able to suggest potential explanations for the part that metals play in the biochemical reduction process thanks to the research of these compounds. Direct evidence for an oxo-group transfer from the nitrate to the metal to oxidize the metal and produce nitrite was revealed by the kinetics analysis of the interaction of a dimeric </w:t>
      </w:r>
      <w:r w:rsidR="004B090D" w:rsidRPr="004E4619">
        <w:rPr>
          <w:rFonts w:ascii="Times New Roman" w:hAnsi="Times New Roman" w:cs="Times New Roman"/>
          <w:sz w:val="24"/>
          <w:szCs w:val="24"/>
        </w:rPr>
        <w:t>aqua molybdenum</w:t>
      </w:r>
      <w:r w:rsidRPr="004E4619">
        <w:rPr>
          <w:rFonts w:ascii="Times New Roman" w:hAnsi="Times New Roman" w:cs="Times New Roman"/>
          <w:sz w:val="24"/>
          <w:szCs w:val="24"/>
        </w:rPr>
        <w:t xml:space="preserve">(III) complex with nitrate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author":[{"dropping-particle":"","family":"Wieghardt","given":"Karl","non-dropping-particle":"","parse-names":false,"suffix":""},{"dropping-particle":"","family":"Woeste","given":"Maria","non-dropping-particle":"","parse-names":false,"suffix":""},{"dropping-particle":"","family":"Roy","given":"Partha S","non-dropping-particle":"","parse-names":false,"suffix":""}],"id":"ITEM-1","issue":"Iii","issued":{"date-parts":[["1985"]]},"page":"8276-8277","title":"8' 4' + 2","type":"article-journal"},"uris":["http://www.mendeley.com/documents/?uuid=1dd76fd0-5812-445f-8b9a-0cb750801bc9"]}],"mendeley":{"formattedCitation":"[144]","plainTextFormattedCitation":"[144]","previouslyFormattedCitation":"[143]"},"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[144]</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A Mo (IV) complex and its interaction with nitrate were used to design and test a nitrate reductase analog reaction system. This suggests that atom transfer is a likely channel for nitrate reductases' mode of action. These investigations have recently been expanded to include copper complexes and how they interact with nitrite to produce NO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{"citationItems":[{"id":"ITEM-1","itemData":{"DOI":"10.1021/ja952691i","ISSN":"00027863","author":[{"dropping-particle":"","family":"Halfen","given":"J. A.","non-dropping-particle":"","parse-names":false,"suffix":""},{"dropping-particle":"","family":"Mahapatra","given":"S.","non-dropping-particle":"","parse-names":false,"suffix":""},{"dropping-particle":"","family":"Wilkinson","given":"E. C.","non-dropping-particle":"","parse-names":false,"suffix":""},{"dropping-particle":"","family":"Gengenbach","given":"A. J.","non-dropping-particle":"","parse-names":false,"suffix":""},{"dropping-particle":"","family":"Young","given":"V. G.","non-dropping-particle":"","parse-names":false,"suffix":""},{"dropping-particle":"","family":"Que Jnr","given":"L.","non-dropping-particle":"","parse-names":false,"suffix":""},{"dropping-particle":"","family":"Tolman","given":"W. B.","non-dropping-particle":"","parse-names":false,"suffix":""}],"container-title":"Journal of the American Chemical Society","id":"ITEM-1","issue":"4","issued":{"date-parts":[["1996"]]},"page":"763-776","title":"Synthetic modeling of nitrite binding and activation by reduced copper proteins. Characterization of copper(I)-nitrite complexes that evolve nitric oxide","type":"article-journal","volume":"118"},"uris":["http://www.mendeley.com/documents/?uuid=6560603a-4cb2-4839-ad64-1d808f2f5e4b"]}],"mendeley":{"formattedCitation":"[145]","plainTextFormattedCitation":"[145]","previouslyFormattedCitation":"[144]"},"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[145]</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614242" w:rsidRPr="004E4619" w:rsidRDefault="00627F3E" w:rsidP="00D30B8F">
      <w:pPr>
        <w:pStyle w:val="ListParagraph"/>
        <w:numPr>
          <w:ilvl w:val="2"/>
          <w:numId w:val="4"/>
        </w:numPr>
        <w:spacing w:before="120" w:after="120" w:line="480" w:lineRule="auto"/>
        <w:ind w:left="567" w:hanging="567"/>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 xml:space="preserve"> Ammonia</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Based on the usual redox potentials, it is predicted that nitrate would reduce to nitrogen and/or nitrous oxide when combined with ammonia in basic solution or ammonium in acid solution, however these reactions only take place at very high temperatures and pressures. Ammonium nitrate bursts in conditions of high pressure and temperature, resulting in this reaction. When ammonium nitrite aqueous solutions are heated in an atmosphere, nitrogen is produced (Jolly et al., 1964):</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NH</w:t>
      </w:r>
      <w:r w:rsidRPr="004E4619">
        <w:rPr>
          <w:rFonts w:ascii="Times New Roman" w:hAnsi="Times New Roman" w:cs="Times New Roman"/>
          <w:sz w:val="24"/>
          <w:szCs w:val="24"/>
          <w:vertAlign w:val="subscript"/>
        </w:rPr>
        <w:t>4</w:t>
      </w:r>
      <w:r w:rsidRPr="004E4619">
        <w:rPr>
          <w:rFonts w:ascii="Times New Roman" w:hAnsi="Times New Roman" w:cs="Times New Roman"/>
          <w:sz w:val="24"/>
          <w:szCs w:val="24"/>
          <w:vertAlign w:val="superscript"/>
        </w:rPr>
        <w:t>+</w:t>
      </w:r>
      <w:r w:rsidRPr="004E4619">
        <w:rPr>
          <w:rFonts w:ascii="Times New Roman" w:hAnsi="Times New Roman" w:cs="Times New Roman"/>
          <w:sz w:val="24"/>
          <w:szCs w:val="24"/>
        </w:rPr>
        <w:t xml:space="preserve"> + NO</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vertAlign w:val="superscript"/>
        </w:rPr>
        <w:t>-</w:t>
      </w:r>
      <w:r w:rsidRPr="004E4619">
        <w:rPr>
          <w:rFonts w:ascii="Times New Roman" w:hAnsi="Times New Roman" w:cs="Times New Roman"/>
          <w:sz w:val="24"/>
          <w:szCs w:val="24"/>
        </w:rPr>
        <w:t xml:space="preserve"> → 2H</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O</w:t>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t>(1)</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Extensive research has been done on the hydrothermal processing used to destroy nitrates with ammonia by Dell'Orco et al., (1997). For instance, at 374.0°C and 218 atm, the critical point of water, the interaction between nitrate and ammonium ions produces nitrogen and nitrous oxide in less than 30 s. In supercritical water (300 atm, 450–530°C) with no organic matter present, this reaction has been run across the following ranges: [NO</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rPr>
        <w:t>] 6.86–10.3 mM, [NH</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rPr>
        <w:t>] 7.11–10.28 mM, and pH 2.8–10.5 In these circumstances, the reaction products also included nitrite, which was crucial at high pH. Nitrate was destroyed to the greatest extent at low pH levels. A reaction mechanism has been developed that begins with the formation of NO</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 xml:space="preserve"> and NO via the hydrolysis and homolysis pathways, respectively. These species then react with the radical, NH</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 created by the hydrogen abstraction from ammonia, to produce the reaction products N</w:t>
      </w:r>
      <w:r w:rsidRPr="004E4619">
        <w:rPr>
          <w:rFonts w:ascii="Times New Roman" w:hAnsi="Times New Roman" w:cs="Times New Roman"/>
          <w:sz w:val="24"/>
          <w:szCs w:val="24"/>
          <w:vertAlign w:val="subscript"/>
        </w:rPr>
        <w:t xml:space="preserve">2 </w:t>
      </w:r>
      <w:r w:rsidRPr="004E4619">
        <w:rPr>
          <w:rFonts w:ascii="Times New Roman" w:hAnsi="Times New Roman" w:cs="Times New Roman"/>
          <w:sz w:val="24"/>
          <w:szCs w:val="24"/>
        </w:rPr>
        <w:t>and N</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 xml:space="preserve">O that are observed. This work demonstrated that NO production is possible even in the absence of extra oxygen when nitrates and nitrites are present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{"citationItems":[{"id":"ITEM-1","itemData":{"DOI":"10.1021/ie9605894","ISSN":"08885885","abstract":"Reactions involving nitrate salts and ammonia were investigated in supercritical water at temperatures from 450 to 530°C and pressures near 300 bar. Reaction products included nitrite nitrogen gas, and nitrous oxide. Observed reaction rates and product distributions provided evidence for a free-radical reaction mechanism with NO2, NO, and NH2· as the primary reactive species at supercritical conditions. In the proposed elementary mechanism, the rate-limiting reaction step was determined to be the hydrolysis of MNO3 species, which resulted in the formation of nitric acid and subsequently NO2. A simple second-order reaction model was used to represent the data. In developing an empirical kinetic model, nitrate and nitrite were lumped as an NOx- reactant. Empirical kinetic parameters were developed for four MNOx/NH3 reacting systems, assuming first orders in both NH3 and NOx-. Observed MNOx/NH3 reaction rates and mechanisms suggest immediately a practical significance of these reactions for nitrogen control strategies in supercritical water oxidation processes.","author":[{"dropping-particle":"","family":"Dell'Orco","given":"Philip C.","non-dropping-particle":"","parse-names":false,"suffix":""},{"dropping-particle":"","family":"Gloyna","given":"Earnest F.","non-dropping-particle":"","parse-names":false,"suffix":""},{"dropping-particle":"","family":"Buelow","given":"Steven J.","non-dropping-particle":"","parse-names":false,"suffix":""}],"container-title":"Industrial and Engineering Chemistry Research","id":"ITEM-1","issue":"7","issued":{"date-parts":[["1997"]]},"page":"2547-2557","title":"Reactions of Nitrate Salts with Ammonia in Supercritical Water","type":"article-journal","volume":"36"},"uris":["http://www.mendeley.com/documents/?uuid=f1e3248d-29aa-40d1-8ca9-77377d4294e3"]}],"mendeley":{"formattedCitation":"[146]","plainTextFormattedCitation":"[146]","previouslyFormattedCitation":"[145]"},"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[146]</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614242" w:rsidRPr="004E4619" w:rsidRDefault="00627F3E" w:rsidP="004B090D">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Nitrous oxide and nitrogen were created in a 4:1 ratio when solutions containing NH</w:t>
      </w:r>
      <w:r w:rsidRPr="004E4619">
        <w:rPr>
          <w:rFonts w:ascii="Times New Roman" w:hAnsi="Times New Roman" w:cs="Times New Roman"/>
          <w:sz w:val="24"/>
          <w:szCs w:val="24"/>
          <w:vertAlign w:val="subscript"/>
        </w:rPr>
        <w:t>4</w:t>
      </w:r>
      <w:r w:rsidRPr="004E4619">
        <w:rPr>
          <w:rFonts w:ascii="Times New Roman" w:hAnsi="Times New Roman" w:cs="Times New Roman"/>
          <w:sz w:val="24"/>
          <w:szCs w:val="24"/>
        </w:rPr>
        <w:t>NO</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rPr>
        <w:t xml:space="preserve"> (20%, w/w) were heated to 180°C in a pressure reactor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{"citationItems":[{"id":"ITEM-1","itemData":{"DOI":"10.1021/ja971618k","ISSN":"00027863","abstract":"The decomposition of aqueous ammonium nitrate at elevated temperatures and pressures is examined as function of chloride, nitrate, and total acidity. Catalysis requiring both chloride and acid was observed in solutions containing 20% (w/w) NH4NO3 at 180°C. Nitrous oxide and dinitrogen were generated in a 4:1 ratio below 0.2 M H+. Dinitrogen formation correlated with the production of additional acidity by the reaction 5NH4NO3→4N2+ 2HNO3+9H2O. The second-order dependence of the decomposition reaction on [H+] is consistent with the reversible formation of NO2+. Incorporation of 18O into the N2O into the N2O product, as well as the inverse deuterium isotope effect, supports this conclusion. A novel mechanism based on the intermediacy of NO2Cl is proposed for the chloride catalysis and contrasted to the radical-based pathways operational in molten NH4NO3 decompositions. Isotope-labeling experiments using 15NH4NO3 lead to the formation of 15N=N=O-labeled nitrous oxide and the dinitrogen products 15N≡15N and N≡15N in a 1:3 ratio. Decomposition of NH415NO3 produces only N=15N=O and N≡15N. This agrees with the reaction sequences: NO2Cl + NH4+ → {O2N=NH3}+=H+=Cl-,{O2N-NH3}+→N2O+H3O+ and 3NO2Cl + 3NH3→3NH2Cl+3NO2-+3H+, 3NH2Cl→N2+NH4+3Cl-+2H+,3NO2-+3NH4+→3N2+6H2O. These results bear on the industrial preparation of NH4NO3 and suggest conditions under which nitrous oxide emissions might be important to the global N2O budget.","author":[{"dropping-particle":"","family":"MacNeil","given":"Joseph H.","non-dropping-particle":"","parse-names":false,"suffix":""},{"dropping-particle":"","family":"Zhang","given":"Hai Tao","non-dropping-particle":"","parse-names":false,"suffix":""},{"dropping-particle":"","family":"Berseth","given":"Polly","non-dropping-particle":"","parse-names":false,"suffix":""},{"dropping-particle":"","family":"Trogler","given":"William C.","non-dropping-particle":"","parse-names":false,"suffix":""}],"container-title":"Journal of the American Chemical Society","id":"ITEM-1","issue":"41","issued":{"date-parts":[["1997"]]},"page":"9738-9744","title":"Catalytic decomposition of ammonium nitrate in superheated aqueous solutions","type":"article-journal","volume":"119"},"uris":["http://www.mendeley.com/documents/?uuid=d7603bd9-6038-49a1-8b0e-8050de76ba62"]}],"mendeley":{"formattedCitation":"[147]","plainTextFormattedCitation":"[147]","previouslyFormattedCitation":"[146]"},"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[147]</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The [H</w:t>
      </w:r>
      <w:r w:rsidRPr="004E4619">
        <w:rPr>
          <w:rFonts w:ascii="Times New Roman" w:hAnsi="Times New Roman" w:cs="Times New Roman"/>
          <w:sz w:val="24"/>
          <w:szCs w:val="24"/>
          <w:vertAlign w:val="superscript"/>
        </w:rPr>
        <w:t>+</w:t>
      </w:r>
      <w:r w:rsidRPr="004E4619">
        <w:rPr>
          <w:rFonts w:ascii="Times New Roman" w:hAnsi="Times New Roman" w:cs="Times New Roman"/>
          <w:sz w:val="24"/>
          <w:szCs w:val="24"/>
        </w:rPr>
        <w:t>] was at 0.2 M, while the chloride content was around 0.1 M. As the acid content rose, the nitrous oxide: nitrogen ratio rose as well. No reaction would have occurred in the absence of chloride ions. NO</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Cl is a reactive intermediate, according to kinetic and isotopic labeling investigations. The nitrosonium ion, NO</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vertAlign w:val="superscript"/>
        </w:rPr>
        <w:t>+</w:t>
      </w:r>
      <w:r w:rsidRPr="004E4619">
        <w:rPr>
          <w:rFonts w:ascii="Times New Roman" w:hAnsi="Times New Roman" w:cs="Times New Roman"/>
          <w:sz w:val="24"/>
          <w:szCs w:val="24"/>
        </w:rPr>
        <w:t>, reacts with the chloride ion to form NO</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Cl, according to a suggested mechanism for the breakdown. While N</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 xml:space="preserve"> is produced when NH</w:t>
      </w:r>
      <w:r w:rsidRPr="004E4619">
        <w:rPr>
          <w:rFonts w:ascii="Times New Roman" w:hAnsi="Times New Roman" w:cs="Times New Roman"/>
          <w:sz w:val="24"/>
          <w:szCs w:val="24"/>
          <w:vertAlign w:val="subscript"/>
        </w:rPr>
        <w:t xml:space="preserve">3 </w:t>
      </w:r>
      <w:r w:rsidRPr="004E4619">
        <w:rPr>
          <w:rFonts w:ascii="Times New Roman" w:hAnsi="Times New Roman" w:cs="Times New Roman"/>
          <w:sz w:val="24"/>
          <w:szCs w:val="24"/>
        </w:rPr>
        <w:t>combines with NO</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Cl, N</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O is produced when NH</w:t>
      </w:r>
      <w:r w:rsidRPr="004E4619">
        <w:rPr>
          <w:rFonts w:ascii="Times New Roman" w:hAnsi="Times New Roman" w:cs="Times New Roman"/>
          <w:sz w:val="24"/>
          <w:szCs w:val="24"/>
          <w:vertAlign w:val="subscript"/>
        </w:rPr>
        <w:t>4</w:t>
      </w:r>
      <w:r w:rsidRPr="004E4619">
        <w:rPr>
          <w:rFonts w:ascii="Times New Roman" w:hAnsi="Times New Roman" w:cs="Times New Roman"/>
          <w:sz w:val="24"/>
          <w:szCs w:val="24"/>
          <w:vertAlign w:val="superscript"/>
        </w:rPr>
        <w:t>+</w:t>
      </w:r>
      <w:r w:rsidRPr="004E4619">
        <w:rPr>
          <w:rFonts w:ascii="Times New Roman" w:hAnsi="Times New Roman" w:cs="Times New Roman"/>
          <w:sz w:val="24"/>
          <w:szCs w:val="24"/>
        </w:rPr>
        <w:t xml:space="preserve"> reacts with NO</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Cl after a number of steps. A recent patent describes a procedure that involves reducing nitrite with ammonia. Metals, such as zinc, are used to treat nitrate-containing wastewater to create nitrite ions, which are then combined with ammonia in the presence of a catalyst to create N</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 xml:space="preserve">. A softening process is used to eliminate the metal ions that occur </w:t>
      </w:r>
      <w:r w:rsidR="00E72FAC" w:rsidRPr="004E4619">
        <w:rPr>
          <w:rFonts w:ascii="Times New Roman" w:hAnsi="Times New Roman" w:cs="Times New Roman"/>
          <w:sz w:val="24"/>
          <w:szCs w:val="24"/>
        </w:rPr>
        <w:fldChar w:fldCharType="begin" w:fldLock="1"/>
      </w:r>
      <w:r w:rsidR="005E5EDB">
        <w:rPr>
          <w:rFonts w:ascii="Times New Roman" w:hAnsi="Times New Roman" w:cs="Times New Roman"/>
          <w:sz w:val="24"/>
          <w:szCs w:val="24"/>
        </w:rPr>
        <w:instrText>ADDIN CSL_CITATION {"citationItems":[{"id":"ITEM-1","itemData":{"DOI":"10.1016/j.resconrec.2015.09.012","ISSN":"18790658","abstract":"Treating and reusing industrial wastewater is one of many means to improve water supply capacity, especially within developing countries. In the past 15 years, remarkable progress has been achieved on the commercial applications of membrane technology in China. The membranes demand in China exceeded 30 billion yuan (US$ 4.8 billion) in 2010, amounting for about 15% of the world total. However, the sate-of-the-art of membrane applications in industrial wastewater treatment is not well understood and documented. This study performs a national survey of membrane plants and membrane manufacturers to investigate the characteristics of membrane technology applications for industrial wastewater treatment to increase water supply in China. The data obtained from the survey of membrane plants were confirmed with the survey of membrane manufacturers. It is aimed to provide comprehensive information of membrane technology applications for industrial wastewater treatment in China to guild the future development of the same kind of applications. The results indicate that 6.7 million m3 of wastewater per day (2.4 billion m3 per year) treatment capacity applies membrane technology. 580 membrane plants have been successfully applied in practice for different industrial wastewater treatment. Petrochemical, power generation, and steel industries account for the majority of membrane technology applications, from both of number of membrane plants and treatment capacity. Northern Chinese provinces which are rich in coal, crude petroleum, and ferrous ore but scarce in water resources have seen the most of membrane practices. Water withdrawal for the power generation industry decreased substantially recently, as water use and reuse efficiency has been improved due to wide applications of advanced wastewater treatment methods such as membrane technology. With increasingly stringent emission standards faced by industry and water resources shortages confronted with China, it is expected membrane technology will play key role to address water quality and quantity issues in China. Membrane market in China is expected to grow at a relative high annual rate of approximate 15% for the next decade. It is worthy to note that environmental impacts due to membrane technology applications for industrial wastewater treatment, including membrane pollution and high salinity water, shall be addressed.","author":[{"dropping-particle":"","family":"Zheng","given":"Xiang","non-dropping-particle":"","parse-names":false,"suffix":""},{"dropping-particle":"","family":"Zhang","given":"Zhenxing","non-dropping-particle":"","parse-names":false,"suffix":""},{"dropping-particle":"","family":"Yu","given":"Dawei","non-dropping-particle":"","parse-names":false,"suffix":""},{"dropping-particle":"","family":"Chen","given":"Xiaofen","non-dropping-particle":"","parse-names":false,"suffix":""},{"dropping-particle":"","family":"Cheng","given":"Rong","non-dropping-particle":"","parse-names":false,"suffix":""},{"dropping-particle":"","family":"Min","given":"Shang","non-dropping-particle":"","parse-names":false,"suffix":""},{"dropping-particle":"","family":"Wang","given":"Jiangquan","non-dropping-particle":"","parse-names":false,"suffix":""},{"dropping-particle":"","family":"Xiao","given":"Qingcong","non-dropping-particle":"","parse-names":false,"suffix":""},{"dropping-particle":"","family":"Wang","given":"Jihua","non-dropping-particle":"","parse-names":false,"suffix":""}],"container-title":"Resources, Conservation and Recycling","id":"ITEM-1","issued":{"date-parts":[["2015"]]},"page":"1-10","publisher":"Elsevier B.V.","title":"Overview of membrane technology applications for industrial wastewater treatment in China to increase water supply","type":"article-journal","volume":"105"},"uris":["http://www.mendeley.com/documents/?uuid=21d56f87-2e81-49bf-8e63-0eafa7b5013f"]}],"mendeley":{"formattedCitation":"[9]","plainTextFormattedCitation":"[9]","previouslyFormattedCitation":"[9]"},"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75585B" w:rsidRPr="0075585B">
        <w:rPr>
          <w:rFonts w:ascii="Times New Roman" w:hAnsi="Times New Roman" w:cs="Times New Roman"/>
          <w:noProof/>
          <w:sz w:val="24"/>
          <w:szCs w:val="24"/>
        </w:rPr>
        <w:t>[9]</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614242" w:rsidRPr="004E4619" w:rsidRDefault="00627F3E" w:rsidP="00D30B8F">
      <w:pPr>
        <w:pStyle w:val="ListParagraph"/>
        <w:numPr>
          <w:ilvl w:val="1"/>
          <w:numId w:val="4"/>
        </w:numPr>
        <w:spacing w:before="120" w:after="120" w:line="480" w:lineRule="auto"/>
        <w:ind w:left="450" w:hanging="450"/>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 xml:space="preserve">Reduction using energy sources </w:t>
      </w:r>
    </w:p>
    <w:p w:rsidR="00614242" w:rsidRPr="004E4619" w:rsidRDefault="00627F3E" w:rsidP="00D30B8F">
      <w:pPr>
        <w:pStyle w:val="ListParagraph"/>
        <w:numPr>
          <w:ilvl w:val="2"/>
          <w:numId w:val="4"/>
        </w:numPr>
        <w:spacing w:before="120" w:after="120" w:line="480" w:lineRule="auto"/>
        <w:ind w:left="426" w:hanging="450"/>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 xml:space="preserve">Electrochemical </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In an electrochemical cell, nitrate may be reduced under acidic, neutral, or basic conditions. The majority of current research in this field has focused on basic solution reduction, largely in the hope that it would provide a workable way to lessen the significant quantity of nitrate present in nuclear waste. When comparing acidic and basic solutions, reduction in the acidic solution occurs at greater positive potentials and is, thus, more advantageous. It has been necessary to extensively study the cathode's constitution in order to better the scenario for fundamental solutions. This research has taken two different paths: choosing the optimal cathode material and looking at surface alterations caused by a bound catalyst. Utilizing electrodes made of Ag, Cu, and CuInSe</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 xml:space="preserve">, nitrogen oxyanions were reduced in 1 M NaOH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author":[{"dropping-particle":"","family":"Of","given":"Journal","non-dropping-particle":"","parse-names":false,"suffix":""},{"dropping-particle":"","family":"Electrochemistry","given":"Applied","non-dropping-particle":"","parse-names":false,"suffix":""},{"dropping-particle":"","family":"Preparativa","given":"Elettrochimica","non-dropping-particle":"","parse-names":false,"suffix":""},{"dropping-particle":"","family":"Uniti","given":"Corso Stati","non-dropping-particle":"","parse-names":false,"suffix":""},{"dropping-particle":"","family":"Purat-","given":"Johnson Matthey","non-dropping-particle":"","parse-names":false,"suffix":""},{"dropping-particle":"","family":"Cuinse","given":"The","non-dropping-particle":"","parse-names":false,"suffix":""},{"dropping-particle":"","family":"Puratronic","given":"Johnson Mattey","non-dropping-particle":"","parse-names":false,"suffix":""},{"dropping-particle":"","family":"Erba","given":"Carlo","non-dropping-particle":"","parse-names":false,"suffix":""},{"dropping-particle":"","family":"Pm","given":"Philips","non-dropping-particle":"","parse-names":false,"suffix":""}],"id":"ITEM-1","issued":{"date-parts":[["1992"]]},"page":"1077-1081","title":"Cattarin 1992 Nitrate in Naoh Reduction Silver Copper Cuinse2 Electrodes J of Appld Ec","type":"article-journal","volume":"22"},"uris":["http://www.mendeley.com/documents/?uuid=ac236e09-22c3-4819-be52-2413f8c3df9b"]}],"mendeley":{"formattedCitation":"[148]","plainTextFormattedCitation":"[148]","previouslyFormattedCitation":"[147]"},"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[148]</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The best was discovered to be Cu. With good yields, nitrate was oxidized on Cu to nitrite at 1.1 V/SCE and to ammonia at 1.4 V/SCE. When exposed to light, CuInSe2 worked as a photocathode, creating mixes of ammonia, nitrite, and hydrogen. Ni, Pb, Zn, and Fe cathodes were all taken into consideration by Li and coworkers (1988), who discovered that they all produced ammonia as the end result after an intermediate production of nitrite. Pb had a regulated potential of 2.0 V/SCE whereas the others had a controlled potential of 1.5 V/SCE. After 60 minutes of electrolysis, the Zn and Pb cathodes produced nitrate reduction at a rate of over 90%. In a synthetic mixture of 1.95 M NaNO</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rPr>
        <w:t>/0.60 M NaNO</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 xml:space="preserve">/1.33 M NaOH, lead seems to be the most effective cathode material in terms of current efficiency for nitrate and nitrite reduction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{"citationItems":[{"id":"ITEM-1","itemData":{"DOI":"10.1149/1.1837170","ISSN":"0013-4651","abstract":"The use of a hydrogen gas-fed anode and an acid anolyte in an electrochemical cell used to destroy nitrate is demonstrated. A mixed Na 2SO 4/H 2SO 4 anolyte is shown to favor nitrate cell performance and the generation of a higher hydroxide ion concentration in the catholyte. The suggested scheme is an apparent method of sodium sulfate disposal and a possible means through which ammonia (to ammonium sulfate, fertilizer) and hydrogen gas could be recycled through the anode side of the reactor. This could result in a substantial savings in the operation of a nitrate destruction cell.","author":[{"dropping-particle":"","family":"Kalu","given":"E. E.","non-dropping-particle":"","parse-names":false,"suffix":""},{"dropping-particle":"","family":"White","given":"R. E.","non-dropping-particle":"","parse-names":false,"suffix":""},{"dropping-particle":"","family":"Hobbs","given":"D. T.","non-dropping-particle":"","parse-names":false,"suffix":""}],"container-title":"Journal of The Electrochemical Society","id":"ITEM-1","issue":"10","issued":{"date-parts":[["1996"]]},"page":"3094-3099","title":"Use of a Hydrogen Anode for Nitrate Waste Destruction","type":"article-journal","volume":"143"},"uris":["http://www.mendeley.com/documents/?uuid=6078e627-cddd-4799-b247-55b68b3d20b4"]}],"mendeley":{"formattedCitation":"[149]","plainTextFormattedCitation":"[149]","previouslyFormattedCitation":"[148]"},"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[149]</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High current densities (300–600 mA cm</w:t>
      </w:r>
      <w:r w:rsidRPr="004E4619">
        <w:rPr>
          <w:rFonts w:ascii="Times New Roman" w:hAnsi="Times New Roman" w:cs="Times New Roman"/>
          <w:sz w:val="24"/>
          <w:szCs w:val="24"/>
          <w:vertAlign w:val="superscript"/>
        </w:rPr>
        <w:t>2</w:t>
      </w:r>
      <w:r w:rsidRPr="004E4619">
        <w:rPr>
          <w:rFonts w:ascii="Times New Roman" w:hAnsi="Times New Roman" w:cs="Times New Roman"/>
          <w:sz w:val="24"/>
          <w:szCs w:val="24"/>
        </w:rPr>
        <w:t xml:space="preserve">) and 80 °C were used to run the split cell. Nitrogen, ammonia, or nitrous oxide was produced when the nitrate and nitrite were effectively reduced. Nickel fared almost as well as Pb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{"citationItems":[{"id":"ITEM-1","itemData":{"id":"ITEM-1","issued":{"date-parts":[["0"]]},"title":"1997 Chebot","type":"article"},"uris":["http://www.mendeley.com/documents/?uuid=6b63622f-69f4-444f-832d-9f91d3ffd046"]}],"mendeley":{"formattedCitation":"[150]","plainTextFormattedCitation":"[150]","previouslyFormattedCitation":"[149]"},"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[150]</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and could need to step in as a replacement. Long-term usage of a metal cathode might result in gradual corrosion, which could cause some metal to be lost and potentially pollute the environment. The Ni cathode would corrode less often. Covering the electrode with an electrocatalyst is one method of preventing metal corrosion. By reducing the overpotential, this may also have the potential to change the ability to more positive levels. Glassy carbon electrodes have been coated with a variety of metal phthalocyanines (MPc) that are all very stable, and nitrate reduction has been carried out using them in basic solution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{"citationItems":[{"id":"ITEM-1","itemData":{"DOI":"10.1021/ja00028a023","ISSN":"15205126","abstract":"The UV photolysis (360 nm) of nitrite anion has been investigated in aqueous solution in the presence of organic and inorganic substrates: alcohols, 1,4-dioxane, sodium ascorbate, Me2CO, Me2SO, HCOONa, NaSCN, NaN3, Na2S, and Na2SO3. The hydroxyl radical, the primary photodissociation product of NO2−, was observed by electron spin resonance (EPR) using the spin trap 5,5-dimethyl-1-pyrroline N-oxide (DMPO). With nitromethane (NM) in alkaline solution as a spin trapping agent, we observed NO2· which is a product of HO· self-scavenging by nitrite. In the presence of organic/inorganic substrates, the HO· radical gives rise to secondary radicals which we trapped and identified as DMPO or NM adducts; the respective EPR spectra are presented. Secondary carbon radicals react with oxygen in solution increasing the yield of oxygen consumption 10-1000 times over the control level. The quantum yield of O2 consumption increases with increasing molar ratio of the substrate/NO2−, usually following the plot of oxygen solubility in solution. Besides HO· radicals, nitrogen oxides and inorganic nitrogen peroxides may also contribute to oxidation by nitrite. We also detected weak singlet oxygen phosphorescence during UV irradiation of NO2− in deuterium oxide. © 1992, American Chemical Society. All rights reserved.","author":[{"dropping-particle":"","family":"Bilski","given":"P.","non-dropping-particle":"","parse-names":false,"suffix":""},{"dropping-particle":"","family":"Chignell","given":"C. F.","non-dropping-particle":"","parse-names":false,"suffix":""},{"dropping-particle":"","family":"Szychlinski","given":"J.","non-dropping-particle":"","parse-names":false,"suffix":""},{"dropping-particle":"","family":"Borkowski","given":"A.","non-dropping-particle":"","parse-names":false,"suffix":""},{"dropping-particle":"","family":"Oleksy","given":"E.","non-dropping-particle":"","parse-names":false,"suffix":""},{"dropping-particle":"","family":"Reszka","given":"K.","non-dropping-particle":"","parse-names":false,"suffix":""}],"container-title":"Journal of the American Chemical Society","id":"ITEM-1","issue":"2","issued":{"date-parts":[["1992"]]},"page":"549-556","title":"Photooxidation of Organic and Inorganic Substrates during UV Photolysis of Nitrite Anion in Aqueous Solution","type":"article-journal","volume":"114"},"uris":["http://www.mendeley.com/documents/?uuid=3584b164-48eb-4a1b-812a-938ceb87f8c0"]}],"mendeley":{"formattedCitation":"[151]","plainTextFormattedCitation":"[151]","previouslyFormattedCitation":"[150]"},"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[151]</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CuPc was discovered to be the best at generating large amounts of ammonia.</w:t>
      </w:r>
    </w:p>
    <w:p w:rsidR="00614242" w:rsidRPr="004E4619" w:rsidRDefault="00627F3E" w:rsidP="00D30B8F">
      <w:pPr>
        <w:pStyle w:val="ListParagraph"/>
        <w:numPr>
          <w:ilvl w:val="2"/>
          <w:numId w:val="4"/>
        </w:numPr>
        <w:spacing w:before="120" w:after="120" w:line="480" w:lineRule="auto"/>
        <w:ind w:left="426" w:hanging="450"/>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 xml:space="preserve">Photochemical </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Recent investigations have concentrated on utilizing light to either directly activate the nitrate ion or to activate a catalyst that subsequently activates the nitrate for interaction with a reducing agent. One example of the first scenario is the photoinduced production of oxygen species from nitrate to interact with humic molecules in water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0021-9517(92)90287-R","ISSN":"10902694","author":[{"dropping-particle":"","family":"Kudo","given":"Akihiko","non-dropping-particle":"","parse-names":false,"suffix":""},{"dropping-particle":"","family":"Domen","given":"Kazunari","non-dropping-particle":"","parse-names":false,"suffix":""},{"dropping-particle":"","family":"Maruya","given":"Ken ichi","non-dropping-particle":"","parse-names":false,"suffix":""},{"dropping-particle":"","family":"Onishi","given":"Takaharu","non-dropping-particle":"","parse-names":false,"suffix":""}],"container-title":"Journal of Catalysis","id":"ITEM-1","issue":"1","issued":{"date-parts":[["1992"]]},"page":"300-303","title":"Reduction of nitrate ions into nitrite and ammonia over some photocatalysts","type":"article-journal","volume":"135"},"uris":["http://www.mendeley.com/documents/?uuid=fd048660-042e-4daa-82ba-398c6eb51848"]}],"mendeley":{"formattedCitation":"[152]","plainTextFormattedCitation":"[152]","previouslyFormattedCitation":"[151]"},"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[152]</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Complex humic substances are present in all soils and natural waterways. They are capable of attacking and converting organic substances, along with the nitrate and nitrite ions in water. Between 290 and 400 nm in N</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 nitrate and nitrite salt solutions undergo the following reactions.</w:t>
      </w:r>
    </w:p>
    <w:p w:rsidR="00614242" w:rsidRPr="004E4619" w:rsidRDefault="00627F3E">
      <w:pPr>
        <w:spacing w:before="120" w:after="120" w:line="480" w:lineRule="auto"/>
        <w:rPr>
          <w:rFonts w:ascii="Times New Roman" w:hAnsi="Times New Roman" w:cs="Times New Roman"/>
          <w:sz w:val="24"/>
          <w:szCs w:val="24"/>
        </w:rPr>
      </w:pPr>
      <w:r w:rsidRPr="004E4619">
        <w:rPr>
          <w:rFonts w:ascii="Times New Roman" w:hAnsi="Times New Roman" w:cs="Times New Roman"/>
          <w:sz w:val="24"/>
          <w:szCs w:val="24"/>
        </w:rPr>
        <w:t>NO</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vertAlign w:val="superscript"/>
        </w:rPr>
        <w:t>-</w:t>
      </w:r>
      <w:r w:rsidRPr="004E4619">
        <w:rPr>
          <w:rFonts w:ascii="Times New Roman" w:hAnsi="Times New Roman" w:cs="Times New Roman"/>
          <w:sz w:val="24"/>
          <w:szCs w:val="24"/>
        </w:rPr>
        <w:t xml:space="preserve"> + H</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O → NO</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 xml:space="preserve"> + ˙OH</w:t>
      </w:r>
      <w:r w:rsidRPr="004E4619">
        <w:rPr>
          <w:rFonts w:ascii="Times New Roman" w:hAnsi="Times New Roman" w:cs="Times New Roman"/>
          <w:sz w:val="24"/>
          <w:szCs w:val="24"/>
          <w:vertAlign w:val="superscript"/>
        </w:rPr>
        <w:t>-</w:t>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t>(1)</w:t>
      </w:r>
    </w:p>
    <w:p w:rsidR="00614242" w:rsidRPr="004E4619" w:rsidRDefault="00627F3E">
      <w:pPr>
        <w:spacing w:before="120" w:after="120" w:line="480" w:lineRule="auto"/>
        <w:rPr>
          <w:rFonts w:ascii="Times New Roman" w:hAnsi="Times New Roman" w:cs="Times New Roman"/>
          <w:sz w:val="24"/>
          <w:szCs w:val="24"/>
        </w:rPr>
      </w:pPr>
      <w:r w:rsidRPr="004E4619">
        <w:rPr>
          <w:rFonts w:ascii="Times New Roman" w:hAnsi="Times New Roman" w:cs="Times New Roman"/>
          <w:sz w:val="24"/>
          <w:szCs w:val="24"/>
        </w:rPr>
        <w:t>NO</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vertAlign w:val="superscript"/>
        </w:rPr>
        <w:t>-</w:t>
      </w:r>
      <w:r w:rsidRPr="004E4619">
        <w:rPr>
          <w:rFonts w:ascii="Times New Roman" w:hAnsi="Times New Roman" w:cs="Times New Roman"/>
          <w:sz w:val="24"/>
          <w:szCs w:val="24"/>
        </w:rPr>
        <w:t xml:space="preserve"> + H</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O → NO + OH</w:t>
      </w:r>
      <w:r w:rsidRPr="004E4619">
        <w:rPr>
          <w:rFonts w:ascii="Times New Roman" w:hAnsi="Times New Roman" w:cs="Times New Roman"/>
          <w:sz w:val="24"/>
          <w:szCs w:val="24"/>
          <w:vertAlign w:val="superscript"/>
        </w:rPr>
        <w:t>-</w:t>
      </w:r>
      <w:r w:rsidRPr="004E4619">
        <w:rPr>
          <w:rFonts w:ascii="Times New Roman" w:hAnsi="Times New Roman" w:cs="Times New Roman"/>
          <w:sz w:val="24"/>
          <w:szCs w:val="24"/>
        </w:rPr>
        <w:t xml:space="preserve"> + ˙OH </w:t>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t>(2)</w:t>
      </w:r>
    </w:p>
    <w:p w:rsidR="00614242" w:rsidRPr="004E4619" w:rsidRDefault="00614242">
      <w:pPr>
        <w:kinsoku w:val="0"/>
        <w:overflowPunct w:val="0"/>
        <w:autoSpaceDE w:val="0"/>
        <w:autoSpaceDN w:val="0"/>
        <w:adjustRightInd w:val="0"/>
        <w:spacing w:before="120" w:after="120" w:line="480" w:lineRule="auto"/>
        <w:rPr>
          <w:rFonts w:ascii="Times New Roman" w:hAnsi="Times New Roman" w:cs="Times New Roman"/>
          <w:sz w:val="11"/>
          <w:szCs w:val="11"/>
        </w:rPr>
      </w:pP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According to ESR, oxidizing species are formed when humic materials with a pH of 9.60 that include cumene and benzene are photolyzed (OH is known to be the most active oxidant in the natural environment. The concentration of the oxidizing species increases noticeably when nitrate is added, and its concentration is raised. The oxidizing species vanish when the light is turned off. Studies have been done on the photochemically induced reduction of nitrate in saltwater. As a main chromophore, nitrate creates nitrite when it comes into contact with organic matter. This ion is a potential generator of reactive hydroxyl radicals and NO. A thorough investigation of the UV excitation of nitrite anions in anaerobic aqueous solution in the presence of organic and inorganic substrates has been conducted by Bilski and colleagues (1992). It was shown that nitrite has the ability to photogenerate radical compounds. It is an 'up-hill' energy process with a G value of 269 kJ to reduce nitrate with water; but, with the right photocatalyst, it may be driven by light.</w:t>
      </w:r>
    </w:p>
    <w:p w:rsidR="00614242" w:rsidRPr="004E4619" w:rsidRDefault="00627F3E">
      <w:pPr>
        <w:kinsoku w:val="0"/>
        <w:overflowPunct w:val="0"/>
        <w:autoSpaceDE w:val="0"/>
        <w:autoSpaceDN w:val="0"/>
        <w:adjustRightInd w:val="0"/>
        <w:spacing w:before="120" w:after="120" w:line="480" w:lineRule="auto"/>
        <w:rPr>
          <w:rFonts w:ascii="Times New Roman" w:hAnsi="Times New Roman" w:cs="Times New Roman"/>
          <w:sz w:val="24"/>
          <w:szCs w:val="24"/>
        </w:rPr>
      </w:pPr>
      <w:r w:rsidRPr="004E4619">
        <w:rPr>
          <w:rFonts w:ascii="Times New Roman" w:hAnsi="Times New Roman" w:cs="Times New Roman"/>
          <w:w w:val="115"/>
          <w:sz w:val="24"/>
          <w:szCs w:val="24"/>
        </w:rPr>
        <w:t>2HNO</w:t>
      </w:r>
      <w:r w:rsidRPr="004E4619">
        <w:rPr>
          <w:rFonts w:ascii="Times New Roman" w:hAnsi="Times New Roman" w:cs="Times New Roman"/>
          <w:w w:val="110"/>
          <w:position w:val="-4"/>
          <w:sz w:val="16"/>
          <w:szCs w:val="16"/>
        </w:rPr>
        <w:t>3</w:t>
      </w:r>
      <w:r w:rsidRPr="004E4619">
        <w:rPr>
          <w:rFonts w:ascii="Times New Roman" w:hAnsi="Times New Roman" w:cs="Times New Roman"/>
          <w:spacing w:val="-15"/>
          <w:w w:val="115"/>
          <w:position w:val="-4"/>
          <w:sz w:val="24"/>
          <w:szCs w:val="24"/>
        </w:rPr>
        <w:t xml:space="preserve"> </w:t>
      </w:r>
      <w:r w:rsidRPr="004E4619">
        <w:rPr>
          <w:rFonts w:ascii="Times New Roman" w:hAnsi="Times New Roman" w:cs="Times New Roman"/>
          <w:w w:val="115"/>
          <w:sz w:val="24"/>
          <w:szCs w:val="24"/>
        </w:rPr>
        <w:t>+</w:t>
      </w:r>
      <w:r w:rsidRPr="004E4619">
        <w:rPr>
          <w:rFonts w:ascii="Times New Roman" w:hAnsi="Times New Roman" w:cs="Times New Roman"/>
          <w:spacing w:val="-38"/>
          <w:w w:val="115"/>
          <w:sz w:val="24"/>
          <w:szCs w:val="24"/>
        </w:rPr>
        <w:t xml:space="preserve"> </w:t>
      </w:r>
      <w:r w:rsidRPr="004E4619">
        <w:rPr>
          <w:rFonts w:ascii="Times New Roman" w:hAnsi="Times New Roman" w:cs="Times New Roman"/>
          <w:w w:val="115"/>
          <w:sz w:val="24"/>
          <w:szCs w:val="24"/>
        </w:rPr>
        <w:t>H</w:t>
      </w:r>
      <w:r w:rsidRPr="004E4619">
        <w:rPr>
          <w:rFonts w:ascii="Times New Roman" w:hAnsi="Times New Roman" w:cs="Times New Roman"/>
          <w:w w:val="110"/>
          <w:position w:val="-4"/>
          <w:sz w:val="16"/>
          <w:szCs w:val="16"/>
        </w:rPr>
        <w:t>2</w:t>
      </w:r>
      <w:r w:rsidRPr="004E4619">
        <w:rPr>
          <w:rFonts w:ascii="Times New Roman" w:hAnsi="Times New Roman" w:cs="Times New Roman"/>
          <w:w w:val="115"/>
          <w:sz w:val="24"/>
          <w:szCs w:val="24"/>
        </w:rPr>
        <w:t>O</w:t>
      </w:r>
      <w:r w:rsidRPr="004E4619">
        <w:rPr>
          <w:rFonts w:ascii="Times New Roman" w:hAnsi="Times New Roman" w:cs="Times New Roman"/>
          <w:spacing w:val="-47"/>
          <w:w w:val="120"/>
          <w:sz w:val="24"/>
          <w:szCs w:val="24"/>
        </w:rPr>
        <w:t xml:space="preserve"> </w:t>
      </w:r>
      <w:r w:rsidRPr="004E4619">
        <w:rPr>
          <w:rFonts w:ascii="Times New Roman" w:hAnsi="Times New Roman" w:cs="Times New Roman"/>
          <w:sz w:val="24"/>
          <w:szCs w:val="24"/>
        </w:rPr>
        <w:t>→</w:t>
      </w:r>
      <w:r w:rsidRPr="004E4619">
        <w:rPr>
          <w:rFonts w:ascii="Times New Roman" w:eastAsia="Malgun Gothic" w:hAnsi="Times New Roman" w:cs="Times New Roman"/>
          <w:spacing w:val="-72"/>
          <w:w w:val="120"/>
          <w:sz w:val="24"/>
          <w:szCs w:val="24"/>
        </w:rPr>
        <w:t xml:space="preserve"> </w:t>
      </w:r>
      <w:r w:rsidRPr="004E4619">
        <w:rPr>
          <w:rFonts w:ascii="Times New Roman" w:hAnsi="Times New Roman" w:cs="Times New Roman"/>
          <w:spacing w:val="-38"/>
          <w:w w:val="115"/>
          <w:sz w:val="24"/>
          <w:szCs w:val="24"/>
        </w:rPr>
        <w:t xml:space="preserve"> </w:t>
      </w:r>
      <w:r w:rsidRPr="004E4619">
        <w:rPr>
          <w:rFonts w:ascii="Times New Roman" w:hAnsi="Times New Roman" w:cs="Times New Roman"/>
          <w:spacing w:val="-44"/>
          <w:w w:val="115"/>
          <w:sz w:val="24"/>
          <w:szCs w:val="24"/>
        </w:rPr>
        <w:t xml:space="preserve"> </w:t>
      </w:r>
      <w:r w:rsidRPr="004E4619">
        <w:rPr>
          <w:rFonts w:ascii="Times New Roman" w:hAnsi="Times New Roman" w:cs="Times New Roman"/>
          <w:w w:val="115"/>
          <w:sz w:val="24"/>
          <w:szCs w:val="24"/>
        </w:rPr>
        <w:t>NH</w:t>
      </w:r>
      <w:r w:rsidRPr="004E4619">
        <w:rPr>
          <w:rFonts w:ascii="Times New Roman" w:hAnsi="Times New Roman" w:cs="Times New Roman"/>
          <w:w w:val="110"/>
          <w:position w:val="-4"/>
          <w:sz w:val="16"/>
          <w:szCs w:val="16"/>
        </w:rPr>
        <w:t>4</w:t>
      </w:r>
      <w:r w:rsidRPr="004E4619">
        <w:rPr>
          <w:rFonts w:ascii="Times New Roman" w:hAnsi="Times New Roman" w:cs="Times New Roman"/>
          <w:w w:val="115"/>
          <w:sz w:val="24"/>
          <w:szCs w:val="24"/>
        </w:rPr>
        <w:t>NO</w:t>
      </w:r>
      <w:r w:rsidRPr="004E4619">
        <w:rPr>
          <w:rFonts w:ascii="Times New Roman" w:hAnsi="Times New Roman" w:cs="Times New Roman"/>
          <w:w w:val="110"/>
          <w:position w:val="-4"/>
          <w:sz w:val="16"/>
          <w:szCs w:val="16"/>
        </w:rPr>
        <w:t>3</w:t>
      </w:r>
      <w:r w:rsidRPr="004E4619">
        <w:rPr>
          <w:rFonts w:ascii="Times New Roman" w:hAnsi="Times New Roman" w:cs="Times New Roman"/>
          <w:spacing w:val="-15"/>
          <w:w w:val="115"/>
          <w:position w:val="-4"/>
          <w:sz w:val="24"/>
          <w:szCs w:val="24"/>
        </w:rPr>
        <w:t xml:space="preserve"> </w:t>
      </w:r>
      <w:r w:rsidRPr="004E4619">
        <w:rPr>
          <w:rFonts w:ascii="Times New Roman" w:hAnsi="Times New Roman" w:cs="Times New Roman"/>
          <w:w w:val="115"/>
          <w:sz w:val="24"/>
          <w:szCs w:val="24"/>
        </w:rPr>
        <w:t>+</w:t>
      </w:r>
      <w:r w:rsidRPr="004E4619">
        <w:rPr>
          <w:rFonts w:ascii="Times New Roman" w:hAnsi="Times New Roman" w:cs="Times New Roman"/>
          <w:spacing w:val="-38"/>
          <w:w w:val="115"/>
          <w:sz w:val="24"/>
          <w:szCs w:val="24"/>
        </w:rPr>
        <w:t xml:space="preserve"> </w:t>
      </w:r>
      <w:r w:rsidRPr="004E4619">
        <w:rPr>
          <w:rFonts w:ascii="Times New Roman" w:hAnsi="Times New Roman" w:cs="Times New Roman"/>
          <w:w w:val="115"/>
          <w:sz w:val="24"/>
          <w:szCs w:val="24"/>
        </w:rPr>
        <w:t>2O</w:t>
      </w:r>
      <w:r w:rsidRPr="004E4619">
        <w:rPr>
          <w:rFonts w:ascii="Times New Roman" w:hAnsi="Times New Roman" w:cs="Times New Roman"/>
          <w:w w:val="110"/>
          <w:position w:val="-4"/>
          <w:sz w:val="16"/>
          <w:szCs w:val="16"/>
        </w:rPr>
        <w:t xml:space="preserve">2 </w:t>
      </w:r>
      <w:r w:rsidRPr="004E4619">
        <w:rPr>
          <w:rFonts w:ascii="Times New Roman" w:hAnsi="Times New Roman" w:cs="Times New Roman"/>
          <w:w w:val="110"/>
          <w:position w:val="-4"/>
          <w:sz w:val="16"/>
          <w:szCs w:val="16"/>
        </w:rPr>
        <w:tab/>
      </w:r>
      <w:r w:rsidRPr="004E4619">
        <w:rPr>
          <w:rFonts w:ascii="Times New Roman" w:hAnsi="Times New Roman" w:cs="Times New Roman"/>
          <w:w w:val="110"/>
          <w:position w:val="-4"/>
          <w:sz w:val="16"/>
          <w:szCs w:val="16"/>
        </w:rPr>
        <w:tab/>
      </w:r>
      <w:r w:rsidRPr="004E4619">
        <w:rPr>
          <w:rFonts w:ascii="Times New Roman" w:hAnsi="Times New Roman" w:cs="Times New Roman"/>
          <w:w w:val="110"/>
          <w:position w:val="-4"/>
          <w:sz w:val="16"/>
          <w:szCs w:val="16"/>
        </w:rPr>
        <w:tab/>
      </w:r>
      <w:r w:rsidRPr="004E4619">
        <w:rPr>
          <w:rFonts w:ascii="Times New Roman" w:hAnsi="Times New Roman" w:cs="Times New Roman"/>
          <w:w w:val="110"/>
          <w:position w:val="-4"/>
          <w:sz w:val="16"/>
          <w:szCs w:val="16"/>
        </w:rPr>
        <w:tab/>
      </w:r>
      <w:r w:rsidRPr="004E4619">
        <w:rPr>
          <w:rFonts w:ascii="Times New Roman" w:hAnsi="Times New Roman" w:cs="Times New Roman"/>
          <w:w w:val="110"/>
          <w:position w:val="-4"/>
          <w:sz w:val="16"/>
          <w:szCs w:val="16"/>
        </w:rPr>
        <w:tab/>
      </w:r>
      <w:r w:rsidRPr="004E4619">
        <w:rPr>
          <w:rFonts w:ascii="Times New Roman" w:hAnsi="Times New Roman" w:cs="Times New Roman"/>
          <w:w w:val="110"/>
          <w:position w:val="-4"/>
          <w:sz w:val="16"/>
          <w:szCs w:val="16"/>
        </w:rPr>
        <w:tab/>
      </w:r>
      <w:r w:rsidRPr="004E4619">
        <w:rPr>
          <w:rFonts w:ascii="Times New Roman" w:hAnsi="Times New Roman" w:cs="Times New Roman"/>
          <w:w w:val="110"/>
          <w:position w:val="-4"/>
          <w:sz w:val="16"/>
          <w:szCs w:val="16"/>
        </w:rPr>
        <w:tab/>
      </w:r>
      <w:r w:rsidRPr="004E4619">
        <w:rPr>
          <w:rFonts w:ascii="Times New Roman" w:hAnsi="Times New Roman" w:cs="Times New Roman"/>
          <w:w w:val="110"/>
          <w:position w:val="-4"/>
          <w:sz w:val="16"/>
          <w:szCs w:val="16"/>
        </w:rPr>
        <w:tab/>
      </w:r>
      <w:r w:rsidRPr="004E4619">
        <w:rPr>
          <w:rFonts w:ascii="Times New Roman" w:hAnsi="Times New Roman" w:cs="Times New Roman"/>
          <w:w w:val="110"/>
          <w:position w:val="-4"/>
          <w:sz w:val="24"/>
          <w:szCs w:val="24"/>
        </w:rPr>
        <w:t>(3)</w:t>
      </w:r>
    </w:p>
    <w:p w:rsidR="00614242"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Nitrite formed at a rate of 2.8 mmol per hour when a 1 M NaNO</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rPr>
        <w:t>/O.1 M NaOH solution is exposed to 500 W Xe arc light and a Pt-TiO</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 xml:space="preserve"> powder impregnated photocatalyst is present. However, under the same circumstances, 2.4 mmol of ammonia form each hour in a 1 M HNO</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rPr>
        <w:t xml:space="preserve"> solution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0021-9517(92)90287-R","ISSN":"10902694","author":[{"dropping-particle":"","family":"Kudo","given":"Akihiko","non-dropping-particle":"","parse-names":false,"suffix":""},{"dropping-particle":"","family":"Domen","given":"Kazunari","non-dropping-particle":"","parse-names":false,"suffix":""},{"dropping-particle":"","family":"Maruya","given":"Ken ichi","non-dropping-particle":"","parse-names":false,"suffix":""},{"dropping-particle":"","family":"Onishi","given":"Takaharu","non-dropping-particle":"","parse-names":false,"suffix":""}],"container-title":"Journal of Catalysis","id":"ITEM-1","issue":"1","issued":{"date-parts":[["1992"]]},"page":"300-303","title":"Reduction of nitrate ions into nitrite and ammonia over some photocatalysts","type":"article-journal","volume":"135"},"uris":["http://www.mendeley.com/documents/?uuid=fd048660-042e-4daa-82ba-398c6eb51848"]}],"mendeley":{"formattedCitation":"[152]","plainTextFormattedCitation":"[152]","previouslyFormattedCitation":"[151]"},"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[152]</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Both times, O</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 xml:space="preserve"> is also created. Using H</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TiO</w:t>
      </w:r>
      <w:r w:rsidRPr="004E4619">
        <w:rPr>
          <w:rFonts w:ascii="Times New Roman" w:hAnsi="Times New Roman" w:cs="Times New Roman"/>
          <w:sz w:val="24"/>
          <w:szCs w:val="24"/>
          <w:vertAlign w:val="subscript"/>
        </w:rPr>
        <w:t>4</w:t>
      </w:r>
      <w:r w:rsidRPr="004E4619">
        <w:rPr>
          <w:rFonts w:ascii="Times New Roman" w:hAnsi="Times New Roman" w:cs="Times New Roman"/>
          <w:sz w:val="24"/>
          <w:szCs w:val="24"/>
        </w:rPr>
        <w:t>/CdS nanocomposites, which include CdS particles that are less than 0.8 nm thick in the interlayers of H</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Ti</w:t>
      </w:r>
      <w:r w:rsidRPr="004E4619">
        <w:rPr>
          <w:rFonts w:ascii="Times New Roman" w:hAnsi="Times New Roman" w:cs="Times New Roman"/>
          <w:sz w:val="24"/>
          <w:szCs w:val="24"/>
          <w:vertAlign w:val="subscript"/>
        </w:rPr>
        <w:t>4</w:t>
      </w:r>
      <w:r w:rsidRPr="004E4619">
        <w:rPr>
          <w:rFonts w:ascii="Times New Roman" w:hAnsi="Times New Roman" w:cs="Times New Roman"/>
          <w:sz w:val="24"/>
          <w:szCs w:val="24"/>
        </w:rPr>
        <w:t>O</w:t>
      </w:r>
      <w:r w:rsidRPr="004E4619">
        <w:rPr>
          <w:rFonts w:ascii="Times New Roman" w:hAnsi="Times New Roman" w:cs="Times New Roman"/>
          <w:sz w:val="24"/>
          <w:szCs w:val="24"/>
          <w:vertAlign w:val="subscript"/>
        </w:rPr>
        <w:t>9</w:t>
      </w:r>
      <w:r w:rsidRPr="004E4619">
        <w:rPr>
          <w:rFonts w:ascii="Times New Roman" w:hAnsi="Times New Roman" w:cs="Times New Roman"/>
          <w:sz w:val="24"/>
          <w:szCs w:val="24"/>
        </w:rPr>
        <w:t>, nitrate has been reduced photo catalytically. In 20 hours, a 1 mM NO</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rPr>
        <w:t xml:space="preserve"> solution containing methanol entirely breaks down into nitrite and ammonia when exposed to UV radiation from a 100 W high pressure Hg lamp. The methanol acts as a sacrificial reductant to stop the oxidation of the CdS. The ability to control electron redox potentials to a sufficiently negative potential to permit nitrate reduction at neutral pH has been shown by Korgel and Monbouquette (1997) using quantum sized CdS nanocrystals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 xml:space="preserve">ADDIN CSL_CITATION {"citationItems":[{"id":"ITEM-1","itemData":{"DOI":"10.1021/jp971016n","ISSN":"15206106","abstract":"Size-quantized CdS nanocrystals serve as photocatalysts for nitrate reduction at neutral pH under conditions that mimic illumination by sunlight with overall product quantum yields of up to 4% for </w:instrText>
      </w:r>
      <w:r w:rsidR="00E816FB">
        <w:rPr>
          <w:rFonts w:ascii="Cambria Math" w:hAnsi="Cambria Math" w:cs="Cambria Math"/>
          <w:sz w:val="24"/>
          <w:szCs w:val="24"/>
        </w:rPr>
        <w:instrText>∼</w:instrText>
      </w:r>
      <w:r w:rsidR="00E816FB">
        <w:rPr>
          <w:rFonts w:ascii="Times New Roman" w:hAnsi="Times New Roman" w:cs="Times New Roman"/>
          <w:sz w:val="24"/>
          <w:szCs w:val="24"/>
        </w:rPr>
        <w:instrText>20 Å, amine-terminated particles. Due to the effects of quantum confinement on electron and hole redox potentials, photocatalyzed nitrate reduction rates depend strongly on the apparent particle size, and the fastest reduction rates are observed with the smallest nanocrystals which have the highest exciton energy. Using a Tafel plot and the empirical pseudopotential model to estimate electron redox potentials, the apparent electron transfer coefficient and the apparent standard rate constant are estimated at 0.23 and 4.0 × 10-12 cm/s, respectively, for amine-terminated particles. The apparent values for these constants indicate sluggish kinetics and the probable influence of adsorption and double-layer effects on the observed reaction rate. The effect of nitrate adsorption on photoreduction rates is described well by a Langmuir-Hinschelwood expression. Nitrate reduction rates are reduced 2-fold or more on negatively charged, carboxy-terminated nanocrystals that electrostatically repel nitrate. Chloride competes with nitrate for access to particle surfaces, and reduced photoreduction rates are observed for both amine- and carboxy-terminated particles with increased NaCl concentration. The rate of photocatalyzed nitrate reduction on the amine-capped particles goes through a minimum at about pH 6.5, whereas the efficiency of nitrate reduction for the carboxy-terminated system decreases monotonically with increasing pH. In the absence of an electron donor other than water, rapid photocorrosion is observed; therefore, formate is used as the sacrificial electron donor in this study.","author":[{"dropping-particle":"","family":"Korgel","given":"Brian A.","non-dropping-particle":"","parse-names":false,"suffix":""},{"dropping-particle":"","family":"Monbouquette","given":"Harold G.","non-dropping-particle":"","parse-names":false,"suffix":""}],"container-title":"Journal of Physical Chemistry B","id":"ITEM-1","issue":"25","issued":{"date-parts":[["1997"]]},"page":"5010-5017","title":"Quantum confinement effects enable photocatalyzed nitrate reduction at neutral pH using CdS nanocrystals","type":"article-journal","volume":"101"},"uris":["http://www.mendeley.com/documents/?uuid=86b21cd2-e9a5-4477-833a-7fc3b121e1aa"]}],"mendeley":{"formattedCitation":"[42]","plainTextFormattedCitation":"[42]","previouslyFormattedCitation":"[42]"},"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[42]</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D00D72" w:rsidRDefault="00D00D72">
      <w:pPr>
        <w:spacing w:before="120" w:after="120" w:line="480" w:lineRule="auto"/>
        <w:jc w:val="both"/>
        <w:rPr>
          <w:rFonts w:ascii="Times New Roman" w:hAnsi="Times New Roman" w:cs="Times New Roman"/>
          <w:sz w:val="24"/>
          <w:szCs w:val="24"/>
        </w:rPr>
      </w:pPr>
    </w:p>
    <w:p w:rsidR="004B090D" w:rsidRDefault="004B090D">
      <w:pPr>
        <w:spacing w:before="120" w:after="120" w:line="480" w:lineRule="auto"/>
        <w:jc w:val="both"/>
        <w:rPr>
          <w:rFonts w:ascii="Times New Roman" w:hAnsi="Times New Roman" w:cs="Times New Roman"/>
          <w:sz w:val="24"/>
          <w:szCs w:val="24"/>
        </w:rPr>
      </w:pPr>
    </w:p>
    <w:p w:rsidR="004B090D" w:rsidRDefault="004B090D">
      <w:pPr>
        <w:spacing w:before="120" w:after="120" w:line="480" w:lineRule="auto"/>
        <w:jc w:val="both"/>
        <w:rPr>
          <w:rFonts w:ascii="Times New Roman" w:hAnsi="Times New Roman" w:cs="Times New Roman"/>
          <w:sz w:val="24"/>
          <w:szCs w:val="24"/>
        </w:rPr>
      </w:pPr>
    </w:p>
    <w:p w:rsidR="00D00D72" w:rsidRPr="004E4619" w:rsidRDefault="00D00D72">
      <w:pPr>
        <w:spacing w:before="120" w:after="120" w:line="480" w:lineRule="auto"/>
        <w:jc w:val="both"/>
        <w:rPr>
          <w:rFonts w:ascii="Times New Roman" w:hAnsi="Times New Roman" w:cs="Times New Roman"/>
          <w:sz w:val="24"/>
          <w:szCs w:val="24"/>
        </w:rPr>
      </w:pPr>
    </w:p>
    <w:p w:rsidR="00614242" w:rsidRPr="004E4619" w:rsidRDefault="00627F3E" w:rsidP="00D30B8F">
      <w:pPr>
        <w:pStyle w:val="ListParagraph"/>
        <w:numPr>
          <w:ilvl w:val="2"/>
          <w:numId w:val="4"/>
        </w:numPr>
        <w:spacing w:before="120" w:after="120" w:line="480" w:lineRule="auto"/>
        <w:ind w:left="426" w:hanging="450"/>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 xml:space="preserve">Thermal </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Nitrogen oxides are ultimately produced when a solid nitrate is heated in an inert environment, and one of the first thorough thermal investigations was done on the thermal breakdown of NaNO3. The reaction has an equilibrium constant of 1.41 at 700 °C:</w:t>
      </w:r>
    </w:p>
    <w:p w:rsidR="00614242" w:rsidRPr="004E4619" w:rsidRDefault="00627F3E">
      <w:pPr>
        <w:kinsoku w:val="0"/>
        <w:overflowPunct w:val="0"/>
        <w:autoSpaceDE w:val="0"/>
        <w:autoSpaceDN w:val="0"/>
        <w:adjustRightInd w:val="0"/>
        <w:spacing w:before="120" w:after="120" w:line="480" w:lineRule="auto"/>
        <w:rPr>
          <w:rFonts w:ascii="Times New Roman" w:eastAsia="Malgun Gothic" w:hAnsi="Times New Roman" w:cs="Times New Roman"/>
          <w:sz w:val="24"/>
          <w:szCs w:val="24"/>
        </w:rPr>
      </w:pPr>
      <w:r w:rsidRPr="004E4619">
        <w:rPr>
          <w:rFonts w:ascii="Times New Roman" w:hAnsi="Times New Roman" w:cs="Times New Roman"/>
          <w:w w:val="110"/>
          <w:sz w:val="24"/>
          <w:szCs w:val="24"/>
        </w:rPr>
        <w:t>NaNO</w:t>
      </w:r>
      <w:r w:rsidRPr="004E4619">
        <w:rPr>
          <w:rFonts w:ascii="Times New Roman" w:hAnsi="Times New Roman" w:cs="Times New Roman"/>
          <w:w w:val="110"/>
          <w:position w:val="-4"/>
          <w:sz w:val="16"/>
          <w:szCs w:val="16"/>
        </w:rPr>
        <w:t>2</w:t>
      </w:r>
      <w:r w:rsidRPr="004E4619">
        <w:rPr>
          <w:rFonts w:ascii="Times New Roman" w:hAnsi="Times New Roman" w:cs="Times New Roman"/>
          <w:w w:val="110"/>
          <w:sz w:val="24"/>
          <w:szCs w:val="24"/>
        </w:rPr>
        <w:t>(l)</w:t>
      </w:r>
      <w:r w:rsidRPr="004E4619">
        <w:rPr>
          <w:rFonts w:ascii="Times New Roman" w:hAnsi="Times New Roman" w:cs="Times New Roman"/>
          <w:spacing w:val="-36"/>
          <w:w w:val="110"/>
          <w:sz w:val="24"/>
          <w:szCs w:val="24"/>
        </w:rPr>
        <w:t xml:space="preserve"> </w:t>
      </w:r>
      <w:r w:rsidRPr="004E4619">
        <w:rPr>
          <w:rFonts w:ascii="Times New Roman" w:hAnsi="Times New Roman" w:cs="Times New Roman"/>
          <w:w w:val="110"/>
          <w:sz w:val="24"/>
          <w:szCs w:val="24"/>
        </w:rPr>
        <w:t>+1/2</w:t>
      </w:r>
      <w:r w:rsidRPr="004E4619">
        <w:rPr>
          <w:rFonts w:ascii="Times New Roman" w:hAnsi="Times New Roman" w:cs="Times New Roman"/>
          <w:w w:val="110"/>
          <w:position w:val="-5"/>
          <w:sz w:val="24"/>
          <w:szCs w:val="24"/>
        </w:rPr>
        <w:t xml:space="preserve"> </w:t>
      </w:r>
      <w:r w:rsidRPr="004E4619">
        <w:rPr>
          <w:rFonts w:ascii="Times New Roman" w:hAnsi="Times New Roman" w:cs="Times New Roman"/>
          <w:w w:val="110"/>
          <w:sz w:val="24"/>
          <w:szCs w:val="24"/>
        </w:rPr>
        <w:t>O</w:t>
      </w:r>
      <w:r w:rsidRPr="004E4619">
        <w:rPr>
          <w:rFonts w:ascii="Times New Roman" w:hAnsi="Times New Roman" w:cs="Times New Roman"/>
          <w:w w:val="110"/>
          <w:position w:val="-4"/>
          <w:sz w:val="16"/>
          <w:szCs w:val="16"/>
        </w:rPr>
        <w:t>2</w:t>
      </w:r>
      <w:r w:rsidRPr="004E4619">
        <w:rPr>
          <w:rFonts w:ascii="Times New Roman" w:hAnsi="Times New Roman" w:cs="Times New Roman"/>
          <w:w w:val="110"/>
          <w:sz w:val="24"/>
          <w:szCs w:val="24"/>
        </w:rPr>
        <w:t>(g)</w:t>
      </w:r>
      <w:r w:rsidRPr="004E4619">
        <w:rPr>
          <w:rFonts w:ascii="Times New Roman" w:eastAsia="Malgun Gothic" w:hAnsi="Times New Roman" w:cs="Times New Roman"/>
          <w:w w:val="110"/>
          <w:sz w:val="24"/>
          <w:szCs w:val="24"/>
        </w:rPr>
        <w:t xml:space="preserve"> ↔ NaNO</w:t>
      </w:r>
      <w:r w:rsidRPr="004E4619">
        <w:rPr>
          <w:rFonts w:ascii="Times New Roman" w:hAnsi="Times New Roman" w:cs="Times New Roman"/>
          <w:w w:val="110"/>
          <w:position w:val="-4"/>
          <w:sz w:val="16"/>
          <w:szCs w:val="16"/>
        </w:rPr>
        <w:t>2</w:t>
      </w:r>
      <w:r w:rsidRPr="004E4619">
        <w:rPr>
          <w:rFonts w:ascii="Times New Roman" w:hAnsi="Times New Roman" w:cs="Times New Roman"/>
          <w:w w:val="110"/>
          <w:position w:val="-4"/>
          <w:sz w:val="16"/>
          <w:szCs w:val="16"/>
        </w:rPr>
        <w:tab/>
      </w:r>
      <w:r w:rsidRPr="004E4619">
        <w:rPr>
          <w:rFonts w:ascii="Times New Roman" w:hAnsi="Times New Roman" w:cs="Times New Roman"/>
          <w:w w:val="110"/>
          <w:position w:val="-4"/>
          <w:sz w:val="16"/>
          <w:szCs w:val="16"/>
        </w:rPr>
        <w:tab/>
      </w:r>
      <w:r w:rsidRPr="004E4619">
        <w:rPr>
          <w:rFonts w:ascii="Times New Roman" w:hAnsi="Times New Roman" w:cs="Times New Roman"/>
          <w:w w:val="110"/>
          <w:position w:val="-4"/>
          <w:sz w:val="16"/>
          <w:szCs w:val="16"/>
        </w:rPr>
        <w:tab/>
      </w:r>
      <w:r w:rsidRPr="004E4619">
        <w:rPr>
          <w:rFonts w:ascii="Times New Roman" w:hAnsi="Times New Roman" w:cs="Times New Roman"/>
          <w:w w:val="110"/>
          <w:position w:val="-4"/>
          <w:sz w:val="16"/>
          <w:szCs w:val="16"/>
        </w:rPr>
        <w:tab/>
      </w:r>
      <w:r w:rsidRPr="004E4619">
        <w:rPr>
          <w:rFonts w:ascii="Times New Roman" w:hAnsi="Times New Roman" w:cs="Times New Roman"/>
          <w:w w:val="110"/>
          <w:position w:val="-4"/>
          <w:sz w:val="16"/>
          <w:szCs w:val="16"/>
        </w:rPr>
        <w:tab/>
      </w:r>
      <w:r w:rsidRPr="004E4619">
        <w:rPr>
          <w:rFonts w:ascii="Times New Roman" w:hAnsi="Times New Roman" w:cs="Times New Roman"/>
          <w:w w:val="110"/>
          <w:position w:val="-4"/>
          <w:sz w:val="16"/>
          <w:szCs w:val="16"/>
        </w:rPr>
        <w:tab/>
      </w:r>
      <w:r w:rsidRPr="004E4619">
        <w:rPr>
          <w:rFonts w:ascii="Times New Roman" w:hAnsi="Times New Roman" w:cs="Times New Roman"/>
          <w:w w:val="110"/>
          <w:position w:val="-4"/>
          <w:sz w:val="16"/>
          <w:szCs w:val="16"/>
        </w:rPr>
        <w:tab/>
      </w:r>
      <w:r w:rsidRPr="004E4619">
        <w:rPr>
          <w:rFonts w:ascii="Times New Roman" w:hAnsi="Times New Roman" w:cs="Times New Roman"/>
          <w:w w:val="110"/>
          <w:position w:val="-4"/>
          <w:sz w:val="16"/>
          <w:szCs w:val="16"/>
        </w:rPr>
        <w:tab/>
      </w:r>
      <w:r w:rsidRPr="004E4619">
        <w:rPr>
          <w:rFonts w:ascii="Times New Roman" w:eastAsia="Malgun Gothic" w:hAnsi="Times New Roman" w:cs="Times New Roman"/>
          <w:w w:val="110"/>
          <w:sz w:val="24"/>
          <w:szCs w:val="24"/>
        </w:rPr>
        <w:t>(l)</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The DH value of the reaction is 102.6 kJ mol 1. The NaNO</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 xml:space="preserve"> breaks down beyond 700 °C, releasing nitrogen oxides. In most cases, nitrogen oxides are also produced when nitrates are heated to high temperatures with a range of components in air. When nitrate-containing nuclear waste is burned to 400 degrees Celsius with H</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rPr>
        <w:t>PO</w:t>
      </w:r>
      <w:r w:rsidRPr="004E4619">
        <w:rPr>
          <w:rFonts w:ascii="Times New Roman" w:hAnsi="Times New Roman" w:cs="Times New Roman"/>
          <w:sz w:val="24"/>
          <w:szCs w:val="24"/>
          <w:vertAlign w:val="subscript"/>
        </w:rPr>
        <w:t>4</w:t>
      </w:r>
      <w:r w:rsidRPr="004E4619">
        <w:rPr>
          <w:rFonts w:ascii="Times New Roman" w:hAnsi="Times New Roman" w:cs="Times New Roman"/>
          <w:sz w:val="24"/>
          <w:szCs w:val="24"/>
        </w:rPr>
        <w:t xml:space="preserve"> in a 2:1 nitrate: phosphate ratio and then allowed to dry, NOx is formed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author":[{"dropping-particle":"","family":"Mahapatra","given":"Samiran","non-dropping-particle":"","parse-names":false,"suffix":""},{"dropping-particle":"","family":"Kaderli","given":"Susan","non-dropping-particle":"","parse-names":false,"suffix":""},{"dropping-particle":"","family":"Llobet","given":"Antoni","non-dropping-particle":"","parse-names":false,"suffix":""}],"container-title":"Inorganic chemistry","id":"ITEM-1","issue":"6","issued":{"date-parts":[["1997"]]},"page":"6343-6356","title":"Structural Effects on (Î¼-Peroxo)-and Bis (Î¼-oxo) dicopper Complex Formation and Decay: Competition between Arene Hydroxylation and Aliphatic CH Bond Activation","type":"article-journal","volume":"36"},"uris":["http://www.mendeley.com/documents/?uuid=1f2985da-5545-4a00-81a8-6add86cc03ba"]}],"mendeley":{"formattedCitation":"[153]","plainTextFormattedCitation":"[153]","previouslyFormattedCitation":"[152]"},"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[153]</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According to the thermal degradation of certain heavy metal nitrates, nitrite and oxygen initially occur before nitrogen oxides are formed. According to Lutz (1987), strong nitric acid nuclear waste is burned in Europe to 600–900°C to break down the nitrate. Since NOx is the main result of sodium nitrite's thermal disintegration at 350 and 650 degrees Celsius, it has been extensively investigated. Sodium nitrite is a key component of a popular heat transfer fluid. Numerous factors, including the surrounding environment, particle size, and surface area, have been studied for their influence on decomposition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{"citationItems":[{"id":"ITEM-1","itemData":{"DOI":"10.1155/2014/724248","ISSN":"16878442","abstract":"Y zeolites dealuminated by steaming were introduced as fluid-cracking catalysts in the year 1970. Extensive research has been done to develop suitable dealumination techniques, to investigate crystal structure, and to characterize catalytic behaviour. However, the origin of the secondary pore system formed in the zeolite structure during dealumination process remained completely obscure over a period of four decades. Open questions concerned also the existence of extraframework siliceous admixture in addition to extraframework aluminium species which can dramatically change the catalytic properties of these zeolites. This paper gives a review on the synthesis of DAY materials and provides some answers to several open questions. © 2014 Wolfgang Lutz.","author":[{"dropping-particle":"","family":"Lutz","given":"Wolfgang","non-dropping-particle":"","parse-names":false,"suffix":""}],"container-title":"Advances in Materials Science and Engineering","id":"ITEM-1","issued":{"date-parts":[["2014"]]},"title":"Zeolite Y: Synthesis, modification, and properties - A case revisited","type":"article-journal","volume":"2014"},"uris":["http://www.mendeley.com/documents/?uuid=e984dffa-87a5-449b-916b-4a10d2611a69"]}],"mendeley":{"formattedCitation":"[154]","plainTextFormattedCitation":"[154]","previouslyFormattedCitation":"[153]"},"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[154]</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Temperature is the primary component influencing the process. There are high temperature aqueous reactions in some of the studies covered in the sections above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{"citationItems":[{"id":"ITEM-1","itemData":{"DOI":"10.1038/22749","ISSN":"00280836","PMID":"10440372","abstract":"With the increased use of chemical fertilizers in agriculture, many densely populated countries face environmental problems associated with high ammonia emissions. The process of anaerobic ammonia oxidation ('anammox') is one of the most innovative technological advances in the removal of ammonia nitrogen from waste water. This new process combines ammonia and nitrite directly into dinitrogen gas. Until now, bacteria capable of anaerobically oxidizing ammonia had never been found and were known as 'lithotrophs missing from nature'. Here we report the discovery of this missing lithotroph and its identification as a new, autotrophic member of the order Planctomycetales, one of the major distinct divisions of the Bacteria. The new planctomycete grows extremely slowly, dividing only once every two weeks. At present, it cannot be cultivated by conventional microbiological techniques. The identification of this bacterium as the one responsible for anaerobic oxidation of ammonia makes an important contribution to the problem of unculturability.","author":[{"dropping-particle":"","family":"Strous","given":"Marc","non-dropping-particle":"","parse-names":false,"suffix":""},{"dropping-particle":"","family":"Fuerst","given":"John A.","non-dropping-particle":"","parse-names":false,"suffix":""},{"dropping-particle":"","family":"Kramer","given":"Evelien H.M.","non-dropping-particle":"","parse-names":false,"suffix":""},{"dropping-particle":"","family":"Logemann","given":"Susanne","non-dropping-particle":"","parse-names":false,"suffix":""},{"dropping-particle":"","family":"Muyzer","given":"Gerard","non-dropping-particle":"","parse-names":false,"suffix":""},{"dropping-particle":"","family":"Pas-Schoonen","given":"Katinka T.","non-dropping-particle":"Van De","parse-names":false,"suffix":""},{"dropping-particle":"","family":"Webb","given":"Richard","non-dropping-particle":"","parse-names":false,"suffix":""},{"dropping-particle":"","family":"Kuenen","given":"J. Gijs","non-dropping-particle":"","parse-names":false,"suffix":""},{"dropping-particle":"","family":"Jetten","given":"Mike S.M.","non-dropping-particle":"","parse-names":false,"suffix":""}],"container-title":"Nature","id":"ITEM-1","issue":"6743","issued":{"date-parts":[["1999"]]},"page":"446-449","title":"Missing lithotroph identified as new planctomycete","type":"article-journal","volume":"400"},"uris":["http://www.mendeley.com/documents/?uuid=cf7ccc1d-ba0e-4f52-b04f-f01fc6c986ea"]}],"mendeley":{"formattedCitation":"[155]","plainTextFormattedCitation":"[155]","previouslyFormattedCitation":"[154]"},"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[155]</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Formic acid, glucose, ammonia, and hydrogen have all reacted in solution with the nitrate during the hydrothermal processes studied most recently under conditions of high temperature and pressure. Others have investigated the hydrothermal interaction of nitrate and ammonia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{"citationItems":[{"id":"ITEM-1","itemData":{"DOI":"10.1021/ie9605894","ISSN":"08885885","abstract":"Reactions involving nitrate salts and ammonia were investigated in supercritical water at temperatures from 450 to 530°C and pressures near 300 bar. Reaction products included nitrite nitrogen gas, and nitrous oxide. Observed reaction rates and product distributions provided evidence for a free-radical reaction mechanism with NO2, NO, and NH2· as the primary reactive species at supercritical conditions. In the proposed elementary mechanism, the rate-limiting reaction step was determined to be the hydrolysis of MNO3 species, which resulted in the formation of nitric acid and subsequently NO2. A simple second-order reaction model was used to represent the data. In developing an empirical kinetic model, nitrate and nitrite were lumped as an NOx- reactant. Empirical kinetic parameters were developed for four MNOx/NH3 reacting systems, assuming first orders in both NH3 and NOx-. Observed MNOx/NH3 reaction rates and mechanisms suggest immediately a practical significance of these reactions for nitrogen control strategies in supercritical water oxidation processes.","author":[{"dropping-particle":"","family":"Dell'Orco","given":"Philip C.","non-dropping-particle":"","parse-names":false,"suffix":""},{"dropping-particle":"","family":"Gloyna","given":"Earnest F.","non-dropping-particle":"","parse-names":false,"suffix":""},{"dropping-particle":"","family":"Buelow","given":"Steven J.","non-dropping-particle":"","parse-names":false,"suffix":""}],"container-title":"Industrial and Engineering Chemistry Research","id":"ITEM-1","issue":"7","issued":{"date-parts":[["1997"]]},"page":"2547-2557","title":"Reactions of Nitrate Salts with Ammonia in Supercritical Water","type":"article-journal","volume":"36"},"uris":["http://www.mendeley.com/documents/?uuid=f1e3248d-29aa-40d1-8ca9-77377d4294e3"]}],"mendeley":{"formattedCitation":"[146]","plainTextFormattedCitation":"[146]","previouslyFormattedCitation":"[145]"},"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[146]</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Thermal investigations of nitrates, such as NH</w:t>
      </w:r>
      <w:r w:rsidRPr="004E4619">
        <w:rPr>
          <w:rFonts w:ascii="Times New Roman" w:hAnsi="Times New Roman" w:cs="Times New Roman"/>
          <w:sz w:val="24"/>
          <w:szCs w:val="24"/>
          <w:vertAlign w:val="subscript"/>
        </w:rPr>
        <w:t>4</w:t>
      </w:r>
      <w:r w:rsidRPr="004E4619">
        <w:rPr>
          <w:rFonts w:ascii="Times New Roman" w:hAnsi="Times New Roman" w:cs="Times New Roman"/>
          <w:sz w:val="24"/>
          <w:szCs w:val="24"/>
        </w:rPr>
        <w:t>NO</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rPr>
        <w:t xml:space="preserve"> and [NH</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rPr>
        <w:t>OH]NO</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rPr>
        <w:t>, that include a cation that might act as a reducing agent have been conducted but were already covered in other areas of this study. Hutson and Sen (1994) work on nitrate reduction takes place at an unusually high temperature. High yields of the ammonium ion were produced by the reaction of nitrate with a number of organic molecules (methane, ethanol, n-propanol, THF, acetic acid, and ethane) in 96 percent sulfuric acid at temperatures between 170-190°C. Under these circumstances, nitrate might be reduced by even H</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 xml:space="preserve"> gas (20 percent yield). These tests provided the first-ever evidence of ionic nitrate reduction in an oxidizing atmosphere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{"citationItems":[{"id":"ITEM-1","itemData":{"ISBN":"1516-4527$04.50/0","abstract":"Emissions from automobiles and gas-and oil-burning power plants constitute the main source of nitrogen oxides (NO,) and hydrocarbons in the atmosphere.' The ideal approach to emission control would be to design a catalytic system for the reduction of NO, that would (a) utilize the reducing species present in the exhaust, particularly unburned and partially oxidized hydrocarbons , and (b) operate under oxidizing conditions. Very recent work has demonstrated that it is indeed possible to reduce NO, to N2 by hydrocarbons in an oxygen atmosphere at temperatures 2300 O C. 2 8 3 Both supported transition metals and the H-form zeolites were found to be effective. However, no mechanistic details are available. In order to arrive at a detailed fundamental understanding of the mechanism of NO, reduction by hydrocarbons , it is desirable to have a well-defined homogeneous system that operates under relatively mild conditions and can be examined by standard solution-phase probes. As detailed below, we have discovered that, in sulfuric acid, ionic nitrogen oxo compounds can be reduced to ammonia in high yields by organics even in an oxidizing environment. In the case of NO3-and NO2+ ions (the former is converted to the latter in sulfuric acid: NO3-+ 2H2-SO4-NO*+ + 2HS04-+ HzO), the overall reaction represents a remarkable 8e-reduction. To our knowledge these reductions are without precedent. We have found that, in 96% H2SO4 at around 17&amp;190 O C , dihydrogen and a variety of organic substrates including alkanes were effective for the reduction of nitrogen oxo species (Table 1). In a typical reaction, 0.10-0.20 mmol of NaN03 was dissolved 0.5-1 mL of 96% HzS04 in a glass vessel (use of 100% H2SO4 led to greatly diminished yields). For gaseous reductants, the vessel was placed in a Parr stainless steel bomb, pressurized with the gas, and heated. For liquid reductants, the liquid was added to the reaction mixture, and the vessel (usually a sealed NMR tube) was heated. Note that, in the latter cases, there was no possibility of any vapors or gases coming into contact with metal. In all cases, no attempt was made to exclude dioxygen from the reaction mixture. At theendof thereaction, a IH-NMR spectrum was run and the concentration of the NH4+ ion formed was measured by integration versus a capillary tube external standard consisting of DMSO dissolved in D20. Figure 1 shows the 1H-NMR spectrum obtained when ethane was used as the reductant. The triplet at 5.57 ppm observed…","author":[{"dropping-particle":"","family":"Hutson","given":"Alan C","non-dropping-particle":"","parse-names":false,"suffix":""},{"dropping-particle":"","family":"Sen","given":"Ayusman","non-dropping-particle":"","parse-names":false,"suffix":""}],"container-title":"Catal. Rev.-Sci. Eng","id":"ITEM-1","issue":"2","issued":{"date-parts":[["1994"]]},"page":"127","title":"1990,6,239. (k) Li, Y.; Armor","type":"article-journal","volume":"35"},"uris":["http://www.mendeley.com/documents/?uuid=a04c1ed2-a39a-4cfc-a93b-9bf327b088da"]}],"mendeley":{"formattedCitation":"[156]","plainTextFormattedCitation":"[156]","previouslyFormattedCitation":"[155]"},"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[156]</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614242" w:rsidRPr="004E4619" w:rsidRDefault="00627F3E" w:rsidP="00D30B8F">
      <w:pPr>
        <w:pStyle w:val="ListParagraph"/>
        <w:numPr>
          <w:ilvl w:val="0"/>
          <w:numId w:val="4"/>
        </w:numPr>
        <w:tabs>
          <w:tab w:val="left" w:pos="360"/>
          <w:tab w:val="left" w:pos="426"/>
        </w:tabs>
        <w:spacing w:before="120" w:after="120" w:line="480" w:lineRule="auto"/>
        <w:ind w:left="567" w:hanging="567"/>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Ammoniacal nitrogen removal in constructed wetland system.</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The engineered wetland system is a natural, cost-effective replacement for traditional wastewater treatment facilities. For waste treatment or other uses, a built wetland is described as an artificial system intended to mimic a natural wetland</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{"citationItems":[{"id":"ITEM-1","itemData":{"DOI":"10.1016/j.eti.2020.101261","ISSN":"23521864","abstract":"The performance of constructed wetland depends upon the types of constructed wetland, vegetation, applied hydraulic load, and media used in the bed. This paper describes the review of constructed wetland on type, technology and treatment of various types of wastewater generated such as textile waste, dairy waste, industrial waste, piggery waste, tannery waste, petrochemical waste, municipal waste, etc. The review summarizes the types of constructed wetlands considering media, vegetation, removal efficiency, construction cost, maintenance cost and land area requirement using life cycle cost analysis. The review compares how and why constructed wetland is a better option as per treatment efficiency, their payback period and cost-effective with the other wastewater treatment technologies. Further, there is no proper guidelines for the selection of media and vegetation in the constructed wetland. It is found that Typha Latifolia and Phragmites Australis have a better removal efficiency than other species. Lightweight Expanded Clay Aggregate (LECA), saw dust, zero-valent iron and gravels can be effectively used as a media for the removal of organic matter, phosphorus, sulphate and arsenate. Constructed wetland with low Hydraulic Loading Rate (HLR) performs exceptionally well and can remove 80%–91% Biochemical Oxygen Demand (BOD), 60%–85% Chemical Oxygen Demand (COD) and 80%–95% Total Suspended Solids (TSS). It requires a very low operation and maintenance than others. This review on constructed wetland further suggests research and development related to land area, media, plants, engineering design and automation of treatment units.","author":[{"dropping-particle":"","family":"Parde","given":"Divyesh","non-dropping-particle":"","parse-names":false,"suffix":""},{"dropping-particle":"","family":"Patwa","given":"Aakash","non-dropping-particle":"","parse-names":false,"suffix":""},{"dropping-particle":"","family":"Shukla","given":"Amol","non-dropping-particle":"","parse-names":false,"suffix":""},{"dropping-particle":"","family":"Vijay","given":"Ritesh","non-dropping-particle":"","parse-names":false,"suffix":""},{"dropping-particle":"","family":"Killedar","given":"Deepak J.","non-dropping-particle":"","parse-names":false,"suffix":""},{"dropping-particle":"","family":"Kumar","given":"Rakesh","non-dropping-particle":"","parse-names":false,"suffix":""}],"container-title":"Environmental Technology and Innovation","id":"ITEM-1","issue":"xxxx","issued":{"date-parts":[["2021"]]},"page":"101261","publisher":"Elsevier B.V.","title":"A review of constructed wetland on type, treatment and technology of wastewater","type":"article-journal","volume":"21"},"uris":["http://www.mendeley.com/documents/?uuid=17f9968b-3813-4315-b4bb-896287610be7"]}],"mendeley":{"formattedCitation":"[157]","plainTextFormattedCitation":"[157]","previouslyFormattedCitation":"[156]"},"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[157]</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A man-made wetland is also known as a reed bed in Europe. Technology for engineered wetland development has advanced relatively recently (the foundation was laid by early researchers, notably two German scientists: Dr. Kathe. Seidel and Dr. Reinhold Kickuth). Up until the second international conference on engineered wetlands was held in 1990 at Cambridge, UK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{"citationItems":[{"id":"ITEM-1","itemData":{"ISBN":"1516-4527$04.50/0","abstract":"Emissions from automobiles and gas-and oil-burning power plants constitute the main source of nitrogen oxides (NO,) and hydrocarbons in the atmosphere.' The ideal approach to emission control would be to design a catalytic system for the reduction of NO, that would (a) utilize the reducing species present in the exhaust, particularly unburned and partially oxidized hydrocarbons , and (b) operate under oxidizing conditions. Very recent work has demonstrated that it is indeed possible to reduce NO, to N2 by hydrocarbons in an oxygen atmosphere at temperatures 2300 O C. 2 8 3 Both supported transition metals and the H-form zeolites were found to be effective. However, no mechanistic details are available. In order to arrive at a detailed fundamental understanding of the mechanism of NO, reduction by hydrocarbons , it is desirable to have a well-defined homogeneous system that operates under relatively mild conditions and can be examined by standard solution-phase probes. As detailed below, we have discovered that, in sulfuric acid, ionic nitrogen oxo compounds can be reduced to ammonia in high yields by organics even in an oxidizing environment. In the case of NO3-and NO2+ ions (the former is converted to the latter in sulfuric acid: NO3-+ 2H2-SO4-NO*+ + 2HS04-+ HzO), the overall reaction represents a remarkable 8e-reduction. To our knowledge these reductions are without precedent. We have found that, in 96% H2SO4 at around 17&amp;190 O C , dihydrogen and a variety of organic substrates including alkanes were effective for the reduction of nitrogen oxo species (Table 1). In a typical reaction, 0.10-0.20 mmol of NaN03 was dissolved 0.5-1 mL of 96% HzS04 in a glass vessel (use of 100% H2SO4 led to greatly diminished yields). For gaseous reductants, the vessel was placed in a Parr stainless steel bomb, pressurized with the gas, and heated. For liquid reductants, the liquid was added to the reaction mixture, and the vessel (usually a sealed NMR tube) was heated. Note that, in the latter cases, there was no possibility of any vapors or gases coming into contact with metal. In all cases, no attempt was made to exclude dioxygen from the reaction mixture. At theendof thereaction, a IH-NMR spectrum was run and the concentration of the NH4+ ion formed was measured by integration versus a capillary tube external standard consisting of DMSO dissolved in D20. Figure 1 shows the 1H-NMR spectrum obtained when ethane was used as the reductant. The triplet at 5.57 ppm observed…","author":[{"dropping-particle":"","family":"Hutson","given":"Alan C","non-dropping-particle":"","parse-names":false,"suffix":""},{"dropping-particle":"","family":"Sen","given":"Ayusman","non-dropping-particle":"","parse-names":false,"suffix":""}],"container-title":"Catal. Rev.-Sci. Eng","id":"ITEM-1","issue":"2","issued":{"date-parts":[["1994"]]},"page":"127","title":"1990,6,239. (k) Li, Y.; Armor","type":"article-journal","volume":"35"},"uris":["http://www.mendeley.com/documents/?uuid=a04c1ed2-a39a-4cfc-a93b-9bf327b088da"]}],"mendeley":{"formattedCitation":"[156]","plainTextFormattedCitation":"[156]","previouslyFormattedCitation":"[155]"},"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[156]</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studies in this topic were uncommon. In contrast to steel-and-concrete wastewater treatment technologies, the history of research and development in built wetlands is thus quite recent (e.g., the activated sludge process can be traced back to 1913).</w:t>
      </w:r>
    </w:p>
    <w:p w:rsidR="00614242" w:rsidRPr="004E4619" w:rsidRDefault="00627F3E">
      <w:pPr>
        <w:spacing w:before="120" w:after="120" w:line="480" w:lineRule="auto"/>
        <w:jc w:val="center"/>
        <w:rPr>
          <w:rFonts w:ascii="Times New Roman" w:hAnsi="Times New Roman" w:cs="Times New Roman"/>
          <w:sz w:val="24"/>
          <w:szCs w:val="24"/>
        </w:rPr>
      </w:pPr>
      <w:r w:rsidRPr="004E4619">
        <w:rPr>
          <w:rFonts w:ascii="Times New Roman" w:hAnsi="Times New Roman" w:cs="Times New Roman"/>
          <w:noProof/>
          <w:sz w:val="24"/>
          <w:szCs w:val="24"/>
        </w:rPr>
        <w:drawing>
          <wp:inline distT="0" distB="0" distL="0" distR="0">
            <wp:extent cx="5646420" cy="41300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714999" cy="4180283"/>
                    </a:xfrm>
                    <a:prstGeom prst="rect">
                      <a:avLst/>
                    </a:prstGeom>
                    <a:noFill/>
                  </pic:spPr>
                </pic:pic>
              </a:graphicData>
            </a:graphic>
          </wp:inline>
        </w:drawing>
      </w:r>
    </w:p>
    <w:p w:rsidR="00614242" w:rsidRPr="004E4619" w:rsidRDefault="00587821">
      <w:pPr>
        <w:spacing w:before="120" w:after="120" w:line="480" w:lineRule="auto"/>
        <w:rPr>
          <w:rFonts w:ascii="Times New Roman" w:hAnsi="Times New Roman" w:cs="Times New Roman"/>
          <w:sz w:val="24"/>
          <w:szCs w:val="24"/>
        </w:rPr>
      </w:pPr>
      <w:r>
        <w:rPr>
          <w:rFonts w:ascii="Times New Roman" w:hAnsi="Times New Roman" w:cs="Times New Roman"/>
          <w:b/>
          <w:bCs/>
          <w:sz w:val="24"/>
          <w:szCs w:val="24"/>
        </w:rPr>
        <w:t>Figure 10</w:t>
      </w:r>
      <w:r w:rsidR="00627F3E" w:rsidRPr="004E4619">
        <w:rPr>
          <w:rFonts w:ascii="Times New Roman" w:hAnsi="Times New Roman" w:cs="Times New Roman"/>
          <w:b/>
          <w:bCs/>
          <w:sz w:val="24"/>
          <w:szCs w:val="24"/>
        </w:rPr>
        <w:t>.</w:t>
      </w:r>
      <w:r w:rsidR="00627F3E" w:rsidRPr="004E4619">
        <w:rPr>
          <w:rFonts w:ascii="Times New Roman" w:hAnsi="Times New Roman" w:cs="Times New Roman"/>
          <w:sz w:val="24"/>
          <w:szCs w:val="24"/>
        </w:rPr>
        <w:t xml:space="preserve"> Nitrogen conversion in constructed wetland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{"citationItems":[{"id":"ITEM-1","itemData":{"DOI":"10.1007/978-3-319-10969-5","ISBN":"9783319109695","abstract":"This text details the plant-assisted remediation method, “phytoremediation”, which involves the interaction of plant roots and associated rhizospheric microorganisms for the remediation of soil contaminated with high levels of metals, pesticides, solvents, radionuclides, explosives, crude oil, organic compounds and various other contaminants. Each chapter highlights and compares the beneficial and economical alternatives of phytoremediation to currently practiced soil removal and burial practices. This book covers state of the art approaches in Phytoremediation written by leading and eminent scientists from around the globe. Phytoremediation: Management of Environmental Contaminants, Volume 1 supplies its readers with a multidisciplinary understanding in the principal and practical approaches of phytoremediation from laboratory research to field application.","author":[{"dropping-particle":"","family":"Ansari","given":"Abid Ali","non-dropping-particle":"","parse-names":false,"suffix":""},{"dropping-particle":"","family":"Gill","given":"Sarvajeet Singh","non-dropping-particle":"","parse-names":false,"suffix":""},{"dropping-particle":"","family":"Gill","given":"Ritu","non-dropping-particle":"","parse-names":false,"suffix":""},{"dropping-particle":"","family":"Lanza","given":"Guy R.","non-dropping-particle":"","parse-names":false,"suffix":""},{"dropping-particle":"","family":"Newman","given":"Lee","non-dropping-particle":"","parse-names":false,"suffix":""}],"container-title":"Phytoremediation: Management of Environmental Contaminants, Volume 2","id":"ITEM-1","issue":"January","issued":{"date-parts":[["2015"]]},"page":"1-366","title":"Phytoremediation: Management of environmental contaminants, volume 2","type":"article-journal"},"uris":["http://www.mendeley.com/documents/?uuid=5b71d935-f21d-49f9-a7cb-1ec39486dfdf"]}],"mendeley":{"formattedCitation":"[158]","plainTextFormattedCitation":"[158]","previouslyFormattedCitation":"[157]"},"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[158]</w:t>
      </w:r>
      <w:r w:rsidR="00E72FAC" w:rsidRPr="004E4619">
        <w:rPr>
          <w:rFonts w:ascii="Times New Roman" w:hAnsi="Times New Roman" w:cs="Times New Roman"/>
          <w:sz w:val="24"/>
          <w:szCs w:val="24"/>
        </w:rPr>
        <w:fldChar w:fldCharType="end"/>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A complex bioreactor is seen as being a built wetland. The systems consist of a variety of physical, chemical, and biological interactions including microbial communities, emergent plants, soil, and sediments collected in the bottom layer. </w:t>
      </w:r>
      <w:r w:rsidR="00FE1760">
        <w:br/>
      </w:r>
      <w:r w:rsidR="00FE1760" w:rsidRPr="00FE1760">
        <w:rPr>
          <w:rFonts w:ascii="Times New Roman" w:hAnsi="Times New Roman" w:cs="Times New Roman"/>
          <w:sz w:val="24"/>
          <w:szCs w:val="24"/>
        </w:rPr>
        <w:t>In const</w:t>
      </w:r>
      <w:r w:rsidR="00FE1760">
        <w:rPr>
          <w:rFonts w:ascii="Times New Roman" w:hAnsi="Times New Roman" w:cs="Times New Roman"/>
          <w:sz w:val="24"/>
          <w:szCs w:val="24"/>
        </w:rPr>
        <w:t>ructed wetland systems, Figure 10</w:t>
      </w:r>
      <w:r w:rsidR="00FE1760" w:rsidRPr="00FE1760">
        <w:rPr>
          <w:rFonts w:ascii="Times New Roman" w:hAnsi="Times New Roman" w:cs="Times New Roman"/>
          <w:sz w:val="24"/>
          <w:szCs w:val="24"/>
        </w:rPr>
        <w:t xml:space="preserve"> depicts the process of nitrogen conversion.</w:t>
      </w:r>
      <w:r w:rsidR="00FE1760" w:rsidRPr="004E4619">
        <w:rPr>
          <w:rFonts w:ascii="Times New Roman" w:hAnsi="Times New Roman" w:cs="Times New Roman"/>
          <w:sz w:val="24"/>
          <w:szCs w:val="24"/>
        </w:rPr>
        <w:t xml:space="preserve"> </w:t>
      </w:r>
      <w:r w:rsidRPr="004E4619">
        <w:rPr>
          <w:rFonts w:ascii="Times New Roman" w:hAnsi="Times New Roman" w:cs="Times New Roman"/>
          <w:sz w:val="24"/>
          <w:szCs w:val="24"/>
        </w:rPr>
        <w:t xml:space="preserve">The possibility of negative consequences in receiving water systems makes nitrogen content a frequent source of worry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{"citationItems":[{"id":"ITEM-1","itemData":{"DOI":"10.2175/106143098x121743","ISSN":"10614303","abstract":"The results of a national assessment of research needs in urban wet weather flow management are presented. Three interrelated categories of urban wet weather flow management are discussed: combined sewer overflows, sanitary sewer overflows, and urban stormwater discharges. The initial compilation of wet weather flow research needs totaled 154 research projects, which was later reduced to 69 higher-priority research projects for which detailed literature reviews were compiled. From this group, 26 topics were selected as priority research topics. Within this paper, the results of the assessment were organized into the following ten categories: (1) sources and monitoring; (2) receiving water effects; (3) other effects; (4) management; (5) models and decision support systems; (6) watershed management linkages; (7) regulatory policies and financial aspects; (8) source controls; (9) collection system controls; and (10) storage/treatment systems. A summary of the authors' views on research needs within each category is provided. An expenditure of an estimated $20 to $40 million per year in the U.S. is needed to address the identified research needs.","author":[{"dropping-particle":"","family":"Heaney","given":"James P.","non-dropping-particle":"","parse-names":false,"suffix":""},{"dropping-particle":"","family":"Wright","given":"Leonard","non-dropping-particle":"","parse-names":false,"suffix":""},{"dropping-particle":"","family":"Sample","given":"David","non-dropping-particle":"","parse-names":false,"suffix":""}],"container-title":"Water Environment Research","id":"ITEM-1","issue":"2","issued":{"date-parts":[["1999"]]},"page":"241-250","title":"Research Needs in Urban Wet Weather Flows","type":"article-journal","volume":"71"},"uris":["http://www.mendeley.com/documents/?uuid=2b6f7cdf-39bf-4028-924c-d26c11d166e7"]}],"mendeley":{"formattedCitation":"[159]","plainTextFormattedCitation":"[159]","previouslyFormattedCitation":"[158]"},"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[159]</w:t>
      </w:r>
      <w:r w:rsidR="00E72FAC" w:rsidRPr="004E4619">
        <w:rPr>
          <w:rFonts w:ascii="Times New Roman" w:hAnsi="Times New Roman" w:cs="Times New Roman"/>
          <w:sz w:val="24"/>
          <w:szCs w:val="24"/>
        </w:rPr>
        <w:fldChar w:fldCharType="end"/>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{"citationItems":[{"id":"ITEM-1","itemData":{"DOI":"10.1016/S0043-1354(99)00325-5","ISBN":"8243127941","ISSN":"00431354","abstract":"The purpose of this study is to investigate the characteristics of pollutants overflow on storm events, relationships between pollutant load and runoff, and the first flush effect in urban areas. Nine watersheds in the cities of Taejon and Chongju, Korea were selected for sampling and study with different characteristics during the period from June 1995 to November 1997. Runoff and quality parameters such as BOD5, COD, SS, TKN, NO3-N, PO4-P, TP, Pb, Fe, and n-Hexane extracts were analyzed for the development of relationships between runoff and water quality. From the hydrograph and pollutograph analysis, the peak of pollutant concentration preceded that of the flowrate in an area smaller than 100 ha in which impervious area occupied more than 80%. The peak of pollutant concentration, however, was followed by that of flowrate in the watershed in an area larger than 100 ha in which the impervious area was less than 50%. This phenomenon appeared to occur more frequently in the watershed which has the combined sewer systems. In the storm event, the relative magnitude of the pollutants unit loading rate was in the following order; high density residential &gt; low density residential &gt; industrial &gt; undeveloped watershed. (C) 2000 Elsevier Science Ltd.","author":[{"dropping-particle":"","family":"Lee","given":"Jun Ho","non-dropping-particle":"","parse-names":false,"suffix":""},{"dropping-particle":"","family":"Bang","given":"Ki Woong","non-dropping-particle":"","parse-names":false,"suffix":""}],"container-title":"Water Research","id":"ITEM-1","issue":"6","issued":{"date-parts":[["2000"]]},"page":"1773-1780","title":"Characterization of urban stormwater runoff","type":"article-journal","volume":"34"},"uris":["http://www.mendeley.com/documents/?uuid=6c8838a9-d587-489b-853b-92f035da3e25"]}],"mendeley":{"formattedCitation":"[160]","plainTextFormattedCitation":"[160]","previouslyFormattedCitation":"[159]"},"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[160]</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Because they are more readily accessible for absorption by microorganisms than particulate organic nitrogen, dissolved inorganic nitrogen species such as nitrate (NO</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rPr>
        <w:t>), nitrite (NO</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 and ammonia (NH</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rPr>
        <w:t>) or ammonium (NH</w:t>
      </w:r>
      <w:r w:rsidRPr="004E4619">
        <w:rPr>
          <w:rFonts w:ascii="Times New Roman" w:hAnsi="Times New Roman" w:cs="Times New Roman"/>
          <w:sz w:val="24"/>
          <w:szCs w:val="24"/>
          <w:vertAlign w:val="subscript"/>
        </w:rPr>
        <w:t>4</w:t>
      </w:r>
      <w:r w:rsidRPr="004E4619">
        <w:rPr>
          <w:rFonts w:ascii="Times New Roman" w:hAnsi="Times New Roman" w:cs="Times New Roman"/>
          <w:sz w:val="24"/>
          <w:szCs w:val="24"/>
        </w:rPr>
        <w:t xml:space="preserve">) have a greater influence on aquatic systems than other nitrogen groups </w:t>
      </w:r>
      <w:r w:rsidR="00E72FAC" w:rsidRPr="004E4619">
        <w:rPr>
          <w:rFonts w:ascii="Times New Roman" w:hAnsi="Times New Roman" w:cs="Times New Roman"/>
          <w:sz w:val="24"/>
          <w:szCs w:val="24"/>
        </w:rPr>
        <w:fldChar w:fldCharType="begin" w:fldLock="1"/>
      </w:r>
      <w:r w:rsidR="005E5EDB">
        <w:rPr>
          <w:rFonts w:ascii="Times New Roman" w:hAnsi="Times New Roman" w:cs="Times New Roman"/>
          <w:sz w:val="24"/>
          <w:szCs w:val="24"/>
        </w:rPr>
        <w:instrText xml:space="preserve">ADDIN CSL_CITATION {"citationItems":[{"id":"ITEM-1","itemData":{"DOI":"10.4319/lo.2002.47.2.0353","ISSN":"00243590","abstract":"Utilization of dissolved organic nitrogen (DON) from natural (forests) and anthropogenic (animal pastures, urban/suburban storm water runoff) sources (three sites per source) by estuarine plankton communities was examined in spring, summer, and fall. The proportion of DON utilized ranged from 0 to 73%. Overall, urban/suburban storm water runoff had a higher proportion of bioavailable DON (59% ± 11) compared to agricultural pastures (30% ± 14) and forests (23% ± 19). DON bioavailability varied seasonally; however, the seasonal pattern differed for the three sources. Bacterial production increased linearly with the amount of DON utilized across all sources and seasons; the rate of increase was approximately five times greater per micromole of N as DON used relative to dissolved inorganic N (DIN) used. Although phytoplankton production generally increased with DON addition, the increased production was not correlated with the amount of DON utilized, suggesting that a variable portion of dissolved organic matter (DOM)-N was directly or indirectly available to the phytoplankton. This indicates that phytoplankton production is not a good measure of the amount of bioavailable DON, and measurements of the amount of bioavailable DON based on bacterial responses alone might not reflect N available to phytoplankton. Preliminary seasonal budgets of bioavailable N (DIN plus bioavailable DON) as a function of land use suggest that </w:instrText>
      </w:r>
      <w:r w:rsidR="005E5EDB">
        <w:rPr>
          <w:rFonts w:ascii="Cambria Math" w:hAnsi="Cambria Math" w:cs="Cambria Math"/>
          <w:sz w:val="24"/>
          <w:szCs w:val="24"/>
        </w:rPr>
        <w:instrText>∼</w:instrText>
      </w:r>
      <w:r w:rsidR="005E5EDB">
        <w:rPr>
          <w:rFonts w:ascii="Times New Roman" w:hAnsi="Times New Roman" w:cs="Times New Roman"/>
          <w:sz w:val="24"/>
          <w:szCs w:val="24"/>
        </w:rPr>
        <w:instrText>80% of the total dissolved N (TDN) from urban/suburban runoff is bioavailable, whereas a lower proportion (20-60%) of TDN is bioavailable from forests and pastures. N budgets for aquatic ecosystems based on only DIN loading underestimate bioavailable N loading, whereas total N or TDN budgets overestimate bioavailable N inputs.","author":[{"dropping-particle":"","family":"Seitzinger","given":"Sybil P.","non-dropping-particle":"","parse-names":false,"suffix":""},{"dropping-particle":"","family":"Sanders","given":"R. W.","non-dropping-particle":"","parse-names":false,"suffix":""},{"dropping-particle":"","family":"Styles","given":"Renée","non-dropping-particle":"","parse-names":false,"suffix":""}],"container-title":"Limnology and Oceanography","id":"ITEM-1","issue":"2","issued":{"date-parts":[["2002"]]},"page":"353-366","title":"Bioavailability of DON from natural and anthropogenic sources to estuarine plankton","type":"article-journal","volume":"47"},"uris":["http://www.mendeley.com/documents/?uuid=34a5995c-8c1e-46c4-967b-bc62a3fdcc70"]}],"mendeley":{"formattedCitation":"[2]","plainTextFormattedCitation":"[2]","previouslyFormattedCitation":"[2]"},"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75585B" w:rsidRPr="0075585B">
        <w:rPr>
          <w:rFonts w:ascii="Times New Roman" w:hAnsi="Times New Roman" w:cs="Times New Roman"/>
          <w:noProof/>
          <w:sz w:val="24"/>
          <w:szCs w:val="24"/>
        </w:rPr>
        <w:t>[2]</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The effects of high nitrogen loading on receiving waters have been shown by several studies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{"citationItems":[{"id":"ITEM-1","itemData":{"DOI":"10.1641/0006-3568(2003)053[0341:TNC]2.0.CO;2","ISSN":"00063568","abstract":"Human production of food and energy is the dominant continental process that breaks the triple bond in molecular nitrogen (N2) and creates reactive nitrogen (Nr) species. Circulation of anthropogenic Nr in Earth's atmosphere, hydrosphere, and biosphere has a wide variety of consequences, which are magnified with time as Nr moves along its biogeochemical pathway. The same atom of Nr can cause multiple effects in the atmosphere, in terrestrial ecosystems, in freshwater and marine systems, and on human health. We call this sequence of effects the nitrogen cascade. As the cascade progresses, the origin of Nr becomes unimportant. Reactive nitrogen does not cascade at the same rate through all environmental systems; some systems have the ability to accumulate Nr, which leads to lag times in the continuation of the cascade. These lags slow the cascade and result in Nr accumulation in certain reservoirs, which in turn can enhance the effects of Nr on that environment. The only way to eliminate Nr accumulation and stop the cascade is to convert Nr back to nonreactive N2.","author":[{"dropping-particle":"","family":"Galloway","given":"James N.","non-dropping-particle":"","parse-names":false,"suffix":""},{"dropping-particle":"","family":"Aber","given":"John D.","non-dropping-particle":"","parse-names":false,"suffix":""},{"dropping-particle":"","family":"Erisman","given":"Jan Willem","non-dropping-particle":"","parse-names":false,"suffix":""},{"dropping-particle":"","family":"Seitzinger","given":"Sybil P.","non-dropping-particle":"","parse-names":false,"suffix":""},{"dropping-particle":"","family":"Howarth","given":"Robert W.","non-dropping-particle":"","parse-names":false,"suffix":""},{"dropping-particle":"","family":"Cowling","given":"Ellis B.","non-dropping-particle":"","parse-names":false,"suffix":""},{"dropping-particle":"","family":"Cosby","given":"B. Jack","non-dropping-particle":"","parse-names":false,"suffix":""}],"container-title":"BioScience","id":"ITEM-1","issue":"4","issued":{"date-parts":[["2003"]]},"page":"341-356","title":"The nitrogen cascade","type":"article-journal","volume":"53"},"uris":["http://www.mendeley.com/documents/?uuid=0f3f7f6d-6dae-4f0f-bb3a-fab10863d932"]}],"mendeley":{"formattedCitation":"[161]","plainTextFormattedCitation":"[161]","previouslyFormattedCitation":"[160]"},"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[161]</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Because of incremental progress over a 20-year period, the removal of organic materials, generally 80–90%, is now sufficient in created wetlands. The nitrogen removal rates, however,</w:t>
      </w:r>
      <w:r w:rsidR="00ED0E5A">
        <w:rPr>
          <w:rFonts w:ascii="Times New Roman" w:hAnsi="Times New Roman" w:cs="Times New Roman"/>
          <w:sz w:val="24"/>
          <w:szCs w:val="24"/>
        </w:rPr>
        <w:t xml:space="preserve"> are often inadequate </w:t>
      </w:r>
      <w:r w:rsidRPr="004E4619">
        <w:rPr>
          <w:rFonts w:ascii="Times New Roman" w:hAnsi="Times New Roman" w:cs="Times New Roman"/>
          <w:sz w:val="24"/>
          <w:szCs w:val="24"/>
        </w:rPr>
        <w:t xml:space="preserve">. Through certain methods of treatment, such as combined nitrification-denitrification and sedimentation, various nitrogen forms in artificial wetlands may be eliminated, especially at the interfaces of sediment, water, and plants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{"citationItems":[{"id":"ITEM-1","itemData":{"DOI":"10.1016/j.watres.2005.03.022","ISSN":"00431354","PMID":"15921721","abstract":"A study was conducted to characterise the composition of nitrogen in urban stormwater in Melbourne, Australia, during baseflows and storm events, and to compare the results with international data. Nitrogen in Melbourne stormwater was predominantly dissolved (</w:instrText>
      </w:r>
      <w:r w:rsidR="004E66EB">
        <w:rPr>
          <w:rFonts w:ascii="Cambria Math" w:hAnsi="Cambria Math" w:cs="Cambria Math"/>
          <w:sz w:val="24"/>
          <w:szCs w:val="24"/>
        </w:rPr>
        <w:instrText>∼</w:instrText>
      </w:r>
      <w:r w:rsidR="004E66EB">
        <w:rPr>
          <w:rFonts w:ascii="Times New Roman" w:hAnsi="Times New Roman" w:cs="Times New Roman"/>
          <w:sz w:val="24"/>
          <w:szCs w:val="24"/>
        </w:rPr>
        <w:instrText>80%), with ammonia the least-abundant form (</w:instrText>
      </w:r>
      <w:r w:rsidR="004E66EB">
        <w:rPr>
          <w:rFonts w:ascii="Cambria Math" w:hAnsi="Cambria Math" w:cs="Cambria Math"/>
          <w:sz w:val="24"/>
          <w:szCs w:val="24"/>
        </w:rPr>
        <w:instrText>∼</w:instrText>
      </w:r>
      <w:r w:rsidR="004E66EB">
        <w:rPr>
          <w:rFonts w:ascii="Times New Roman" w:hAnsi="Times New Roman" w:cs="Times New Roman"/>
          <w:sz w:val="24"/>
          <w:szCs w:val="24"/>
        </w:rPr>
        <w:instrText>11%). Concentrations of nitrogen species did not vary significantly between baseflow and storms, although the proportion of nitrogen in particulate form was higher during storm events (p=0.04). Whilst the composition of nitrogen in Melbourne was broadly consistent with international data, the level of dissolved inorganic nitrogen was higher in Melbourne (μ=48% during baseflows and 49% during storms) than in the international literature (μ=29%). Limitations in the international dataset precluded comparison of total dissolved nitrogen. The results have implications for stormwater management. Whilst nitrogen species concentrations are variable, they are not strongly related to flow conditions, so treatment systems must be designed to cope with stochastic inflow concentrations at all times. To optimise their performance, stormwater treatments should be designed to improve dissolved nitrogen removal. Further research is needed to improve the ability of treatment systems to achieve this aim. © 2005 Elsevier Ltd. All rights reserved.","author":[{"dropping-particle":"","family":"Taylor","given":"Geoff D.","non-dropping-particle":"","parse-names":false,"suffix":""},{"dropping-particle":"","family":"Fletcher","given":"Tim D.","non-dropping-particle":"","parse-names":false,"suffix":""},{"dropping-particle":"","family":"Wong","given":"Tony H.F.","non-dropping-particle":"","parse-names":false,"suffix":""},{"dropping-particle":"","family":"Breen","given":"Peter F.","non-dropping-particle":"","parse-names":false,"suffix":""},{"dropping-particle":"","family":"Duncan","given":"Hugh P.","non-dropping-particle":"","parse-names":false,"suffix":""}],"container-title":"Water Research","id":"ITEM-1","issue":"10","issued":{"date-parts":[["2005"]]},"page":"1982-1989","title":"Nitrogen composition in urban runoff - Implications for stormwater management","type":"article-journal","volume":"39"},"uris":["http://www.mendeley.com/documents/?uuid=910d1a0b-3fda-453d-b5fa-58dfbdb9dcca"]}],"mendeley":{"formattedCitation":"[162]","plainTextFormattedCitation":"[162]","previouslyFormattedCitation":"[161]"},"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[162]</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614242" w:rsidRPr="004E4619" w:rsidRDefault="00627F3E" w:rsidP="00D30B8F">
      <w:pPr>
        <w:pStyle w:val="ListParagraph"/>
        <w:numPr>
          <w:ilvl w:val="1"/>
          <w:numId w:val="4"/>
        </w:numPr>
        <w:spacing w:before="120" w:after="120" w:line="480" w:lineRule="auto"/>
        <w:ind w:left="450" w:hanging="450"/>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Mechanisms of nitrogen removal</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Two main procedures, physicochemical and biological treatment methods, are used to remove nitrogen from the environment. The most efficient and cost-effective nitrogen treatment method is often thought to be the use of traditional biological nitrogen removal from water and wastewater, which largely consists of a mix of aerobic nitrification and anaerobic denitrification. There are still a lot of problems that need to be handled, such as the need for an additional carbon source in wastewater with low carbon content even if the absorbed nitrogen promotes a variety of biological functions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{"citationItems":[{"id":"ITEM-1","itemData":{"container-title":"Bioresource Technology","id":"ITEM-1","issue":"1","issued":{"date-parts":[["1995"]]},"page":"17-20","title":"Expe ~ Me ~ Ts Investigate Aeration","type":"article-journal","volume":"54"},"uris":["http://www.mendeley.com/documents/?uuid=824367ba-04ba-4fcd-b98a-cd0afd949b5a"]}],"mendeley":{"formattedCitation":"[163]","plainTextFormattedCitation":"[163]","previouslyFormattedCitation":"[162]"},"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[163]</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614242" w:rsidRPr="004E4619" w:rsidRDefault="00627F3E" w:rsidP="00D30B8F">
      <w:pPr>
        <w:pStyle w:val="ListParagraph"/>
        <w:numPr>
          <w:ilvl w:val="2"/>
          <w:numId w:val="4"/>
        </w:numPr>
        <w:spacing w:before="120" w:after="120" w:line="480" w:lineRule="auto"/>
        <w:ind w:left="426" w:hanging="450"/>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 xml:space="preserve">Biodegradation: classic routes </w:t>
      </w:r>
    </w:p>
    <w:p w:rsidR="00614242" w:rsidRPr="004E4619" w:rsidRDefault="00627F3E">
      <w:pPr>
        <w:tabs>
          <w:tab w:val="left" w:pos="360"/>
        </w:tabs>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Ammonification, nitrification-denitrification, plant absorption, and physicochemical techniques such sedimentation, ammonia stripping, breakpoint chlorination, and ion exchange are recognized nitrogen </w:t>
      </w:r>
      <w:r w:rsidR="00ED1C0D">
        <w:rPr>
          <w:rFonts w:ascii="Times New Roman" w:hAnsi="Times New Roman" w:cs="Times New Roman"/>
          <w:sz w:val="24"/>
          <w:szCs w:val="24"/>
        </w:rPr>
        <w:t>removal processes in artificial wetlands</w:t>
      </w:r>
      <w:r w:rsidRPr="000F4A1D">
        <w:rPr>
          <w:rFonts w:ascii="Times New Roman" w:hAnsi="Times New Roman" w:cs="Times New Roman"/>
          <w:color w:val="FF0000"/>
          <w:sz w:val="24"/>
          <w:szCs w:val="24"/>
        </w:rPr>
        <w:t xml:space="preserve">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author":[{"dropping-particle":"","family":"Mahapatra","given":"Samiran","non-dropping-particle":"","parse-names":false,"suffix":""},{"dropping-particle":"","family":"Kaderli","given":"Susan","non-dropping-particle":"","parse-names":false,"suffix":""},{"dropping-particle":"","family":"Llobet","given":"Antoni","non-dropping-particle":"","parse-names":false,"suffix":""}],"container-title":"Inorganic chemistry","id":"ITEM-1","issue":"6","issued":{"date-parts":[["1997"]]},"page":"6343-6356","title":"Structural Effects on (Î¼-Peroxo)-and Bis (Î¼-oxo) dicopper Complex Formation and Decay: Competition between Arene Hydroxylation and Aliphatic CH Bond Activation","type":"article-journal","volume":"36"},"uris":["http://www.mendeley.com/documents/?uuid=1f2985da-5545-4a00-81a8-6add86cc03ba"]}],"mendeley":{"formattedCitation":"[153]","plainTextFormattedCitation":"[153]","previouslyFormattedCitation":"[152]"},"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[153]</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614242" w:rsidRPr="004E4619" w:rsidRDefault="00627F3E" w:rsidP="00D30B8F">
      <w:pPr>
        <w:pStyle w:val="ListParagraph"/>
        <w:numPr>
          <w:ilvl w:val="3"/>
          <w:numId w:val="4"/>
        </w:numPr>
        <w:spacing w:before="120" w:after="120" w:line="480" w:lineRule="auto"/>
        <w:ind w:left="709"/>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 xml:space="preserve">Ammonification </w:t>
      </w:r>
    </w:p>
    <w:p w:rsidR="00614242" w:rsidRPr="004E4619" w:rsidRDefault="00627F3E">
      <w:pPr>
        <w:tabs>
          <w:tab w:val="left" w:pos="360"/>
        </w:tabs>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The biological process of converting organic nitrogen into ammonia is known as ammonification. In both the aerobic and anaerobic regions of reed beds, pollutants containing nitrogen are easily broken down, producing inorganic ammoniacal-nitrogen (</w:t>
      </w:r>
      <w:r w:rsidR="005E36A5">
        <w:rPr>
          <w:rFonts w:ascii="Times New Roman" w:hAnsi="Times New Roman" w:cs="Times New Roman"/>
          <w:sz w:val="24"/>
          <w:szCs w:val="24"/>
        </w:rPr>
        <w:t xml:space="preserve">NH4-N </w:t>
      </w:r>
      <w:r w:rsidRPr="004E4619">
        <w:rPr>
          <w:rFonts w:ascii="Times New Roman" w:hAnsi="Times New Roman" w:cs="Times New Roman"/>
          <w:sz w:val="24"/>
          <w:szCs w:val="24"/>
        </w:rPr>
        <w:t xml:space="preserve">). In artificial wetlands, nitrification and denitrification processes mostly remove the inorganic </w:t>
      </w:r>
      <w:r w:rsidR="005E36A5">
        <w:rPr>
          <w:rFonts w:ascii="Times New Roman" w:hAnsi="Times New Roman" w:cs="Times New Roman"/>
          <w:sz w:val="24"/>
          <w:szCs w:val="24"/>
        </w:rPr>
        <w:t xml:space="preserve">NH4-N </w:t>
      </w:r>
      <w:r w:rsidRPr="004E4619">
        <w:rPr>
          <w:rFonts w:ascii="Times New Roman" w:hAnsi="Times New Roman" w:cs="Times New Roman"/>
          <w:sz w:val="24"/>
          <w:szCs w:val="24"/>
        </w:rPr>
        <w:t xml:space="preserve">. In terms of kinetics, ammonification happens more quickly than nitrification. As the mineralization circuit switches from aerobic to facultative anaerobic and obligate anaerobes, the rates of ammonification go down from their highest levels in the oxygenated zone. Temperature, pH, C/N ratio, available nutrients, and soil structure all affect the rates. Other procedures, including as adsorption, plant absorption, and volatilization, may minimize </w:t>
      </w:r>
      <w:r w:rsidR="00A471E5">
        <w:rPr>
          <w:rFonts w:ascii="Times New Roman" w:hAnsi="Times New Roman" w:cs="Times New Roman"/>
          <w:sz w:val="24"/>
          <w:szCs w:val="24"/>
        </w:rPr>
        <w:t xml:space="preserve">NH4-N </w:t>
      </w:r>
      <w:r w:rsidRPr="004E4619">
        <w:rPr>
          <w:rFonts w:ascii="Times New Roman" w:hAnsi="Times New Roman" w:cs="Times New Roman"/>
          <w:sz w:val="24"/>
          <w:szCs w:val="24"/>
        </w:rPr>
        <w:t xml:space="preserve">in SSF systems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{"citationItems":[{"id":"ITEM-1","itemData":{"DOI":"10.1080/10643388409381709","ISSN":"00078999","author":[{"dropping-particle":"","family":"Reddy","given":"K. R.","non-dropping-particle":"","parse-names":false,"suffix":""},{"dropping-particle":"","family":"Patrick","given":"W. H.","non-dropping-particle":"","parse-names":false,"suffix":""}],"container-title":"C R C Critical Reviews in Environmental Control","id":"ITEM-1","issue":"4","issued":{"date-parts":[["1984"]]},"page":"273-309","title":"Nitrogen transformations and loss in flooded soils and sediments","type":"article-journal","volume":"13"},"uris":["http://www.mendeley.com/documents/?uuid=3d082790-ac33-4d5a-a37e-fe467a84d840"]}],"mendeley":{"formattedCitation":"[164]","plainTextFormattedCitation":"[164]","previouslyFormattedCitation":"[163]"},"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[164]</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However, compared to nitrification-denitrification, it is widely accepted that these processes have a relatively little impact on the elimination of </w:t>
      </w:r>
      <w:r w:rsidR="00A471E5">
        <w:rPr>
          <w:rFonts w:ascii="Times New Roman" w:hAnsi="Times New Roman" w:cs="Times New Roman"/>
          <w:sz w:val="24"/>
          <w:szCs w:val="24"/>
        </w:rPr>
        <w:t xml:space="preserve">NH4-N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{"citationItems":[{"id":"ITEM-1","itemData":{"DOI":"10.1016/j.scitotenv.2006.09.014","ISSN":"00489697","PMID":"17078997","abstract":"The processes that affect removal and retention of nitrogen during wastewater treatment in constructed wetlands (CWs) are manifold and include NH3 volatilization, nitrification, denitrification, nitrogen fixation, plant and microbial uptake, mineralization (ammonification), nitrate reduction to ammonium (nitrate-ammonification), anaerobic ammonia oxidation (ANAMMOX), fragmentation, sorption, desorption, burial, and leaching. However, only few processes ultimately remove total nitrogen from the wastewater while most processes just convert nitrogen to its various forms. Removal of total nitrogen in studied types of constructed wetlands varied between 40 and 55% with removed load ranging between 250 and 630 g N m- 2 yr- 1 depending on CWs type and inflow loading. However, the processes responsible for the removal differ in magnitude among systems. Single-stage constructed wetlands cannot achieve high removal of total nitrogen due to their inability to provide both aerobic and anaerobic conditions at the same time. Vertical flow constructed wetlands remove successfully ammonia-N but very limited denitrification takes place in these systems. On the other hand, horizontal-flow constructed wetlands provide good conditions for denitrification but the ability of these system to nitrify ammonia is very limited. Therefore, various types of constructed wetlands may be combined with each other in order to exploit the specific advantages of the individual systems. The soil phosphorus cycle is fundamentally different from the N cycle. There are no valency changes during biotic assimilation of inorganic P or during decomposition of organic P by microorganisms. Phosphorus transformations during wastewater treatment in CWs include adsorption, desorption, precipitation, dissolution, plant and microbial uptake, fragmentation, leaching, mineralization, sedimentation (peat accretion) and burial. The major phosphorus removal processes are sorption, precipitation, plant uptake (with subsequent harvest) and peat/soil accretion. However, the first three processes are saturable and soil accretion occurs only in FWS CWs. Removal of phosphorus in all types of constructed wetlands is low unless special substrates with high sorption capacity are used. Removal of total phosphorus varied between 40 and 60% in all types of constructed wetlands with removed load ranging between 45 and 75 g N m- 2 yr- 1 depending on CWs type and inflow loading. Removal of both nitrogen and phosphorus via …","author":[{"dropping-particle":"","family":"Vymazal","given":"Jan","non-dropping-particle":"","parse-names":false,"suffix":""}],"container-title":"Science of the Total Environment","id":"ITEM-1","issue":"1-3","issued":{"date-parts":[["2007"]]},"page":"48-65","title":"Removal of nutrients in various types of constructed wetlands","type":"article-journal","volume":"380"},"uris":["http://www.mendeley.com/documents/?uuid=5df418f0-60ae-4461-8255-f52c6efe3923"]}],"mendeley":{"formattedCitation":"[165]","plainTextFormattedCitation":"[165]","previouslyFormattedCitation":"[164]"},"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[165]</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614242" w:rsidRPr="004E4619" w:rsidRDefault="00627F3E" w:rsidP="00D30B8F">
      <w:pPr>
        <w:pStyle w:val="ListParagraph"/>
        <w:numPr>
          <w:ilvl w:val="3"/>
          <w:numId w:val="4"/>
        </w:numPr>
        <w:spacing w:before="120" w:after="120" w:line="480" w:lineRule="auto"/>
        <w:ind w:left="709"/>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 xml:space="preserve">Nitrification </w:t>
      </w:r>
    </w:p>
    <w:p w:rsidR="00614242" w:rsidRPr="004E4619" w:rsidRDefault="00627F3E">
      <w:pPr>
        <w:tabs>
          <w:tab w:val="left" w:pos="360"/>
        </w:tabs>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A substantial portion of the organic nitrogen is thought to be converted to ammonia by decomposition mechanisms in the wetlands (Mayo et al., 2004). In both SF and SSF built wetlands, biological nitrification by nitrifiers such Nitrosomonas, Nitropira, Nitrosococcus, and Nitrobacter is thought to be the primary mechanism for ammonia elimination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{"citationItems":[{"id":"ITEM-1","itemData":{"DOI":"10.1016/0043-1354(86)90085-0","ISSN":"00431354","abstract":"This report describes investigations using artificial wetlands which quantitatively assess the role of each of three higher aquatic plant types, Scirpus validus (bulrush), Phragmites communis (common reed) and Typha latifola (cattail), in the removal of nitrogen (via sequential nitrification-denitrification), BOD and TSS from primary municipal wastewaters. During the period August 1983-December 1984, the mean ammonia concentration of 24.7 mg l-1 in the primary wastewater inflow (hydraulic application rate = 4.7 cm day-1) was reduced to mean effluent levels of 1.4 mg l-1 for the bulrush bed, 5.3 mg l-1 for the reed bed and 17.7 mg l-1 for the cattail bed, as compared to a mean value of 22.1 mg l-1 for the unvegetated (control) bed. For all three vegetated beds, the mean effluent ammonia values were significantly below that for the unvegetated bed and for the inflow. The bulrushes and reeds (in that order) proved to be superior at removing ammonia, both with mean effluent levels significantly below that for the cattail bed. The high ammonia-N (and total N) removal efficiencies shown by the bulrush and reed beds are attributed to the ability of these plants to translocate O2 from the shoots to the roots. The oxidized rhizosphere so formed stimulates sequential nitrification-denitrification. Similarly BOD removal efficiencies were highest in the bulrush and reed beds, both with mean effluent BOD levels (5.3 and 22.2 mg l-1, respectively) significantly below that for the unvegetated bed (36.4 mg l-1) and equal to or better than secondary treatment quality (30 mg l-1). Our results demonstrate that higher aquatic plants can indeed play a significant role in secondary and advanced (N removal) wastewater treatment by wetland systems, a role that is completely distinct from that associated with their pollutant uptake capacity. © 1986.","author":[{"dropping-particle":"","family":"Gersberg","given":"R. M.","non-dropping-particle":"","parse-names":false,"suffix":""},{"dropping-particle":"V.","family":"Elkins","given":"B.","non-dropping-particle":"","parse-names":false,"suffix":""},{"dropping-particle":"","family":"Lyon","given":"S. R.","non-dropping-particle":"","parse-names":false,"suffix":""},{"dropping-particle":"","family":"Goldman","given":"C. R.","non-dropping-particle":"","parse-names":false,"suffix":""}],"container-title":"Water Research","id":"ITEM-1","issue":"3","issued":{"date-parts":[["1986"]]},"page":"363-368","title":"Role of aquatic plants in wastewater treatment by artificial wetlands","type":"article-journal","volume":"20"},"uris":["http://www.mendeley.com/documents/?uuid=34a8d1d6-ec7e-4f0a-987e-65573e6ac0de"]}],"mendeley":{"formattedCitation":"[166]","plainTextFormattedCitation":"[166]","previouslyFormattedCitation":"[165]"},"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[166]</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Nitrification and denitrification are the two steps needed for the biological nitrogen removal in conventional nitrogen treatments. Ammonia to nitrite (ammonia oxidation) and nitrite to nitrate (nitrification) are the two sequential oxidative phases involved in nitrification, which indicates a chemolithoautotrophic oxidation of ammonia to nitrate under stringent aerobic circumstances (nitrite oxidation). Different bacterial genera carry out each cycle, using ammonia or nitrite as their energy source, molecular oxygen as their electron acceptor, and carbon dioxide as their carbon supply. For the oxidation of ammonia and nitrite, respectively, Nitrosomonas and Nitrobacter are the most well-known genera of bacteria.</w:t>
      </w:r>
    </w:p>
    <w:p w:rsidR="00614242" w:rsidRPr="004E4619" w:rsidRDefault="00627F3E">
      <w:pPr>
        <w:tabs>
          <w:tab w:val="left" w:pos="360"/>
        </w:tabs>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The nitrification process requires a lot of oxygen. This procedure uses 3.16 mg of oxygen per milligram of </w:t>
      </w:r>
      <w:r w:rsidR="00A471E5">
        <w:rPr>
          <w:rFonts w:ascii="Times New Roman" w:hAnsi="Times New Roman" w:cs="Times New Roman"/>
          <w:sz w:val="24"/>
          <w:szCs w:val="24"/>
        </w:rPr>
        <w:t xml:space="preserve">NH4-N </w:t>
      </w:r>
      <w:r w:rsidRPr="004E4619">
        <w:rPr>
          <w:rFonts w:ascii="Times New Roman" w:hAnsi="Times New Roman" w:cs="Times New Roman"/>
          <w:sz w:val="24"/>
          <w:szCs w:val="24"/>
        </w:rPr>
        <w:t>and 1.11 mg of oxygen per milligram of NO</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-N of oxygen. Additionally, Nitrosomonas and Nitrobacter generate yields of 0.02 mg and 0.15 mg cells/mg of NO</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 xml:space="preserve">-N oxidized, respectively, and 0.15 mg cells/mg of </w:t>
      </w:r>
      <w:r w:rsidR="00A471E5">
        <w:rPr>
          <w:rFonts w:ascii="Times New Roman" w:hAnsi="Times New Roman" w:cs="Times New Roman"/>
          <w:sz w:val="24"/>
          <w:szCs w:val="24"/>
        </w:rPr>
        <w:t xml:space="preserve">NH4-N </w:t>
      </w:r>
      <w:r w:rsidRPr="004E4619">
        <w:rPr>
          <w:rFonts w:ascii="Times New Roman" w:hAnsi="Times New Roman" w:cs="Times New Roman"/>
          <w:sz w:val="24"/>
          <w:szCs w:val="24"/>
        </w:rPr>
        <w:t>oxidized, respectively. Alkalinity is also required since 7.07 mg CaCO</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rPr>
        <w:t xml:space="preserve">/mg </w:t>
      </w:r>
      <w:r w:rsidR="00A471E5">
        <w:rPr>
          <w:rFonts w:ascii="Times New Roman" w:hAnsi="Times New Roman" w:cs="Times New Roman"/>
          <w:sz w:val="24"/>
          <w:szCs w:val="24"/>
        </w:rPr>
        <w:t xml:space="preserve">NH4-N </w:t>
      </w:r>
      <w:r w:rsidRPr="004E4619">
        <w:rPr>
          <w:rFonts w:ascii="Times New Roman" w:hAnsi="Times New Roman" w:cs="Times New Roman"/>
          <w:sz w:val="24"/>
          <w:szCs w:val="24"/>
        </w:rPr>
        <w:t xml:space="preserve">was oxidized. A significant pH decrease, however, might result from the acid produced during the nitrification process' lowering of alkalinity. The pH value is crucial to the nitrification process because if the pH falls below 7.0, the rate of nitrification rapidly decreases. Therefore, when the process' alkalinity is decreased by the acid created by the nitrification reaction, the relevant chemicals, such as lime, should be provided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{"citationItems":[{"id":"ITEM-1","itemData":{"DOI":"10.1016/j.procbio.2006.03.033","ISSN":"13595113","abstract":"Recently, several novel and cost-effective biological nitrogen elimination processes have been developed, including partial nitritation, nitrifier denitrification, anaerobic ammonium oxidation (Anammox), and its combined system (completely autotrophic nitrogen removal over nitrite, Canon). This paper deals with a review of novel biological nitrogen elimination technologies under anaerobic or oxygen limited conditions. The conventional nitrogen removal process (nitrification and denitrification), aerobic denitrification and other lithoautotrophic denitrification are also discussed briefly. The target of the novel process is the biological removal of nitrogen compounds from concentrated waste streams such as anaerobic digestion sludge liquor, etc. The review addresses the specifics of process, microbial diversity, performance characteristics and the future challenges for application. © 2006 Elsevier Ltd. All rights reserved.","author":[{"dropping-particle":"","family":"Ahn","given":"Young Ho","non-dropping-particle":"","parse-names":false,"suffix":""}],"container-title":"Process Biochemistry","id":"ITEM-1","issue":"8","issued":{"date-parts":[["2006"]]},"page":"1709-1721","title":"Sustainable nitrogen elimination biotechnologies: A review","type":"article-journal","volume":"41"},"uris":["http://www.mendeley.com/documents/?uuid=d79f0a11-25f7-4670-aaea-7483304759b9"]}],"mendeley":{"formattedCitation":"[167]","plainTextFormattedCitation":"[167]","previouslyFormattedCitation":"[166]"},"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[167]</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614242" w:rsidRPr="004E4619" w:rsidRDefault="00627F3E">
      <w:pPr>
        <w:tabs>
          <w:tab w:val="left" w:pos="360"/>
        </w:tabs>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Nitrifying bacteria are said to double within two to six days. The heterotrophs, which are in charge of removing BOD, have substantially higher respiration rates than the nitrifying bacteria of the autotroph group. As a result, considerable nitrification often does not occur in SSF systems until significant BOD reduction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{"citationItems":[{"id":"ITEM-1","itemData":{"DOI":"10.1016/j.watres.2004.03.038","ISSN":"00431354","PMID":"15223285","abstract":"This paper presents a comparative study on the treatment of high-strength animal wastewater in two parallel lab-scale constructed reed bed systems, namely progressively-sized system and anti-sized system, which have same configuration but different arrangement of bed media. The reed bed systems were operated in a tidal flow pattern to treat diluted pig slurry. Detailed analyses were carried out for the removal of some key pollutants including COD, BOD5, NH4-N, P and suspended solids. The results showed that both systems have considerable capacity for the removal of solids, organic matter and inorganic nutrients. The formation of biofilms on the surfaces of gravel media in both reed bed systems was monitored by scanning selected gravel samples using scanning electron microscopy. In general, no significant difference was detected with regard to the percentage pollutant removal in the systems. However, the anti-sized system demonstrated a clear advantage in its ability to slow down the clogging of bed media and avoid the impairment of long-term functioning and sustainability of the beds. A conceptual model was developed to predict the occurrence of the clogging. The validity of the model was tested using data from this study and from the literatures. © 2004 Elsevier Ltd. All rights reserved.","author":[{"dropping-particle":"","family":"Zhao","given":"Y. Q.","non-dropping-particle":"","parse-names":false,"suffix":""},{"dropping-particle":"","family":"Sun","given":"G.","non-dropping-particle":"","parse-names":false,"suffix":""},{"dropping-particle":"","family":"Allen","given":"S. J.","non-dropping-particle":"","parse-names":false,"suffix":""}],"container-title":"Water Research","id":"ITEM-1","issue":"12","issued":{"date-parts":[["2004"]]},"page":"2907-2917","title":"Anti-sized reed bed system for animal wastewater treatment: A comparative study","type":"article-journal","volume":"38"},"uris":["http://www.mendeley.com/documents/?uuid=8cac903f-5ff8-4983-ace9-e8c29b91fec8"]}],"mendeley":{"formattedCitation":"[168]","plainTextFormattedCitation":"[168]","previouslyFormattedCitation":"[167]"},"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[168]</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Temperature, pH, alkalinity, inorganic carbon supply, moisture, microbial population, and concentrations of ammonium-N and dissolved oxygen all affect how quickly nitrification occurs. The influent ammonium concentration, substrate type, and reactor layout all affect the ammonia absorption rate (AUR).</w:t>
      </w:r>
    </w:p>
    <w:p w:rsidR="00614242" w:rsidRPr="004E4619" w:rsidRDefault="00627F3E" w:rsidP="00D30B8F">
      <w:pPr>
        <w:pStyle w:val="ListParagraph"/>
        <w:numPr>
          <w:ilvl w:val="3"/>
          <w:numId w:val="4"/>
        </w:numPr>
        <w:spacing w:before="120" w:after="120" w:line="480" w:lineRule="auto"/>
        <w:ind w:left="709"/>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 xml:space="preserve">Denitrification </w:t>
      </w:r>
    </w:p>
    <w:p w:rsidR="00614242" w:rsidRPr="004E4619" w:rsidRDefault="00627F3E">
      <w:pPr>
        <w:tabs>
          <w:tab w:val="left" w:pos="360"/>
        </w:tabs>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In low-oxygen settings, nitrate serves as the terminal electron acceptor in the biological denitrification process. Denitrifying bacteria convert harmful fundamental nitrogen gas during this process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{"citationItems":[{"id":"ITEM-1","itemData":{"DOI":"10.1016/S0043-1354(02)00206-3","ISSN":"00431354","PMID":"12448523","abstract":"In this study, a multi-cathode biofilm-electrode reactor (BER) combined with microfiltration (MF) was investigated using a laboratory-scale experimental apparatus for treatment of nitrate-contaminated water. The multi-cathode electrodes were composed of multiple-granular activated carbons (GACs). GACs attached to each cathode to enlarge surface area of electrodes and to attach bacteria quickly and firmly. In BER, H2 gas is produced by applying electric current, which serves as an electron donor in biological reduction of nitrate to N2 gas. Since some suspended solids were escaping from BER, MF membrane with plate modules and a pore size of 0.2μm was placed after BER. Experimental results demonstrated that it was possible to operate the multi-cathode BER with high denitrification rates and hydraulic retention time (HRT) as low as HRT=20min. The denitrification rate was enhanced by 3-60 times in comparison with former studies. MF membrane successfully rejected the bacteria escaping from BER, so that the effluent concentration of SS was kept below 1mg SS/l throughout the experiment. It was also possible to operate MF membrane at flux 2-9 times higher and pressure 2.5-31 times smaller than in former studies. This higher performance was mainly brought about by using biofilm and H2 gas as an electron donor. Also, an economic evaluation of BER/MF was included, showing the feasibility of this process. The present BER/MF process is considered advantageous for the enhanced treatment of nitrate-polluted groundwater. © 2002 Elsevier Science Ltd. All rights reserved.","author":[{"dropping-particle":"","family":"Prosnansky","given":"Michal","non-dropping-particle":"","parse-names":false,"suffix":""},{"dropping-particle":"","family":"Sakakibara","given":"Yutaka","non-dropping-particle":"","parse-names":false,"suffix":""},{"dropping-particle":"","family":"Kuroda","given":"Masao","non-dropping-particle":"","parse-names":false,"suffix":""}],"container-title":"Water Research","id":"ITEM-1","issue":"19","issued":{"date-parts":[["2002"]]},"page":"4801-4810","title":"High-rate denitrification and SS rejection by biofilm-electrode reactor (BER) combined with microfiltration","type":"article-journal","volume":"36"},"uris":["http://www.mendeley.com/documents/?uuid=f0a3015e-a108-4fda-a49a-ac8b98b87740"]}],"mendeley":{"formattedCitation":"[169]","plainTextFormattedCitation":"[169]","previouslyFormattedCitation":"[168]"},"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[169]</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reducing inorganic nitrogen such as nitrate and nitrite. Heterotrophs and autotrophs are the two main kinds of denitrifying bacteria (denitrifies). Heterotrophs are bacteria that rely on organic substrates for their carbon supply for growth and development as well as their source of energy. Autotrophs, on the other hand, use inorganic materials as a source of energy and CO</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 xml:space="preserve"> as a carbon source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{"citationItems":[{"id":"ITEM-1","itemData":{"DOI":"10.1016/j.aquaeng.2005.04.004","ISSN":"01448609","abstract":"Profitability of recirculating systems depends in part on the ability to manage nutrient wastes. Nitrogenous wastes in these systems can be eliminated through nitrifying and denitrifying biofilters. While nitrifying filters are incorporated in most recirculating systems according to well-established protocols, denitrifying filters are still under development. By means of denitrification, oxidized inorganic nitrogen compounds, such as nitrite and nitrate are reduced to elemental nitrogen (N2). The process is conducted by facultative anaerobic microorganisms with electron donors derived from either organic (heterotrophic denitrification) or inorganic sources (autotrophic denitrification). In recirculating systems and traditional wastewater treatment plants, heterotrophic denitrification often is applied using external electron and carbon donors (e.g. carbohydrates, organic alcohols) or endogenous organic donors originating from the waste. In addition to nitrate removal, denitrifying organisms are associated with other processes relevant to water quality control in aquaculture systems. Denitrification raises the alkalinity and, hence, replenishes some of the inorganic carbon lost through nitrification. Organic carbon discharge from recirculating systems is reduced when endogenous carbon sources originating from the fish waste are used to fuel denitrification. In addition to the carbon cycle, denitrifiers also are associated with sulfur and phosphorus cycles in recirculating systems. Orthophosphate uptake by some denitrifiers takes place in excess of their metabolic requirements and may result in a considerable reduction of orthophosphate from the culture water. Finally, autotrophic denitrifiers may prevent the accumulation of toxic sulfide resulting from sulfate reduction in marine recirculating systems. Information on nitrate removal in recirculating systems is limited to studies with small-scale experimental systems. Packed bed reactors supplemented with external carbon sources are used most widely for nitrate removal in these systems. Although studies on the application of denitrification in freshwater and marine recirculating systems were initiated some thirty years ago, a unifying concept for the design and operation of denitrifying biofilters in recirculating systems is lacking. © 2005 Elsevier B.V. All rights reserved.","author":[{"dropping-particle":"","family":"Rijn","given":"Jaap","non-dropping-particle":"van","parse-names":false,"suffix":""},{"dropping-particle":"","family":"Tal","given":"Yossi","non-dropping-particle":"","parse-names":false,"suffix":""},{"dropping-particle":"","family":"Schreier","given":"Harold J.","non-dropping-particle":"","parse-names":false,"suffix":""}],"container-title":"Aquacultural Engineering","id":"ITEM-1","issue":"3","issued":{"date-parts":[["2006"]]},"page":"364-376","title":"Denitrification in recirculating systems: Theory and applications","type":"article-journal","volume":"34"},"uris":["http://www.mendeley.com/documents/?uuid=96d525a2-b908-4a5f-a5c5-0c728762843d"]}],"mendeley":{"formattedCitation":"[170]","plainTextFormattedCitation":"[170]","previouslyFormattedCitation":"[169]"},"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[170]</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While autotrophic denitrification has just recently been explored, the heterotrophic denitrification process has historically been used primarily in conventional wastewater treatment facilities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{"citationItems":[{"id":"ITEM-1","itemData":{"DOI":"10.1061/(asce)0733-9372(2004)130:12(1475)","ISSN":"0733-9372","abstract":"The treatment performance of sequential heterotrophic and autotrophic denitrification process was evaluated using synthetic wastewaters containing high nitrate concentrations. The effluents from two sequentially connected reactors, for heterotrophic denitrification and sulfur-based autotrophic denitrification, were analyzed for more than 200 days. Experimental results indicated that higher than 95% of the nitrate removal could be achieved with volumetric nitrate loading rates of 2.16, 3.24, and 4.32 kg/m3 d. The maximum denitrification rates, with 1,000 mgN/l influent nitrate concentrations, for the heterotrophic and sulfur-packed autotrophic reactors, were found to be 2.47 and 3.61 kg/m3 d, respectively. A sequential heterotrophic and autotrophic denitrification process is considered a good alternative for the sole autotrophic denitrification process, providing excellent nitrate removal, especially for nitrate-rich wastewaters with very low organic contents. © ASCE.","author":[{"dropping-particle":"","family":"Kim","given":"Sungyoun","non-dropping-particle":"","parse-names":false,"suffix":""},{"dropping-particle":"","family":"Jung","given":"Hyejung","non-dropping-particle":"","parse-names":false,"suffix":""},{"dropping-particle":"","family":"Kim","given":"Kwang-Soo","non-dropping-particle":"","parse-names":false,"suffix":""},{"dropping-particle":"","family":"Kim","given":"In S.","non-dropping-particle":"","parse-names":false,"suffix":""}],"container-title":"Journal of Environmental Engineering","id":"ITEM-1","issue":"12","issued":{"date-parts":[["2004"]]},"page":"1475-1480","title":"Treatment of High Nitrate-Containing Wastewaters by Sequential Heterotrophic and Autotrophic Denitrification","type":"article-journal","volume":"130"},"uris":["http://www.mendeley.com/documents/?uuid=887e9931-b6bc-4dea-a5fc-f80f50fa4881"]}],"mendeley":{"formattedCitation":"[73]","plainTextFormattedCitation":"[73]","previouslyFormattedCitation":"[73]"},"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[73]</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614242" w:rsidRPr="004E4619" w:rsidRDefault="00627F3E">
      <w:pPr>
        <w:tabs>
          <w:tab w:val="left" w:pos="360"/>
        </w:tabs>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Under anaerobic or anoxic circumstances, a heterotrophic bacterium (such as Pseudomonas, Micrococcus, Achromobactor, and Bacillus) performs the second phase, denitrification. Denitrification normally removes 60-95 percent of the total nitrogen, as opposed to plants and algae which only take up 1-34 percent. Under anoxic circumstances, heterotrophic microbes use an oxidized form of nitrogen, NO</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 xml:space="preserve"> or NO</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rPr>
        <w:t xml:space="preserve">, as a terminal electron acceptor and organic carbon as an electron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{"citationItems":[{"id":"ITEM-1","itemData":{"DOI":"10.1016/S0925-8574(99)00007-5","ISSN":"09258574","abstract":"Comparative studies were carried out on both pilot-scale and laboratory systems (microcosms) in order to determine the Escherichia coli removal rates and to investigate the E. coli removal kinetics in various designs of constructed wetlands employing horizontal subsurface flow through the root zone of emergent macrophytes (RZM). Parameters investigated include the presence or absence of hydrophytes, in this case the common reed Phragmites australis, and the type of planting medium (pea gravel or soil). The average E. coli removal rates were 41-72% for microcosms, and 96.6-98.9% for pilot-scale systems. The poorer removal rates achieved by the microcosms might be explained by a combination of lower retention time and possibly less efficient microbial communities. Removal kinetics studies show that most E. coli removal occurs in the first third of the system, however there was a clear difference in the removal kinetics between the planted gravel bed and the unplanted soil bed with the population of E. coli decreasing faster in the gravel bed. A comparison of two hybrid microcosms revealed that the system comprising a planted soil followed by a planted gravel gave better E. coli removal than the system comprising a planted gravel followed by a planted soil.","author":[{"dropping-particle":"","family":"Decamp","given":"O.","non-dropping-particle":"","parse-names":false,"suffix":""},{"dropping-particle":"","family":"Warren","given":"A.","non-dropping-particle":"","parse-names":false,"suffix":""}],"container-title":"Ecological Engineering","id":"ITEM-1","issue":"3","issued":{"date-parts":[["2000"]]},"page":"293-299","title":"Investigation of Escherichia coli removal in various designs of subsurface flow wetlands used for wastewater treatment","type":"article-journal","volume":"14"},"uris":["http://www.mendeley.com/documents/?uuid=842a9a70-99e5-47cb-9e0f-b2ee01f304c4"]}],"mendeley":{"formattedCitation":"[171]","plainTextFormattedCitation":"[171]","previouslyFormattedCitation":"[170]"},"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[171]</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As a result, denitrifies get energy through denitrification, and the organic material of the electron donor also has an impact.</w:t>
      </w:r>
    </w:p>
    <w:p w:rsidR="00614242" w:rsidRPr="004E4619" w:rsidRDefault="00627F3E">
      <w:pPr>
        <w:tabs>
          <w:tab w:val="left" w:pos="360"/>
        </w:tabs>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Because the necessary enzyme system is suppressed by dissolved oxygen, denitrification can only occur in the anoxic zones of the systems. Denitrifier communities in the inlet sediments may become more active and stronger in areas with high nitrate concentrations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{"citationItems":[{"id":"ITEM-1","itemData":{"DOI":"10.1016/j.ecoleng.2005.09.001","ISSN":"09258574","abstract":"To identify the conditions that promote high rates of denitrification we systematically investigated the interactions of wetland age, water temperature, organic carbon, macrophytic type and density, hydraulic conditions on denitrification rates in field and laboratory experiments. In the field, nitrate removal was consistently greater in a shallow, young, well-mixed constructed wetland, regardless of temperature and despite lower sediment denitrification potential (DNP), than in mature, more diverse, less well-mixed wetlands. We believe the presence of a benthic mesh, which supported a dense periphytic biofilm, to be partly responsible for the unexpectedly high observed rates. We measured the DNP of wetland sediments and periphyton in the laboratory with the acetylene block method under different temperatures, nitrate concentrations, and carbon sources. The overall DNP of periphyton was greater than the corresponding sediment samples on a per cell basis. We hypothesize that the organic carbon produced by the periphytic algae is readily degradable and promoted the higher denitrification rates. We found a positive relationship between DNP and biodegradable organic carbon concentration and identified chemical markers illustrating that biodegradability is promoted by a combination of polyhydroxyaromatic and polysaccharide parent structures. These findings highlight the importance of organic quality and the role of periphyton in accelerating the rates of denitrification in wetlands. © 2005 Elsevier B.V. All rights reserved.","author":[{"dropping-particle":"","family":"Sirivedhin","given":"Tanita","non-dropping-particle":"","parse-names":false,"suffix":""},{"dropping-particle":"","family":"Gray","given":"Kimberly A.","non-dropping-particle":"","parse-names":false,"suffix":""}],"container-title":"Ecological Engineering","id":"ITEM-1","issue":"2","issued":{"date-parts":[["2006"]]},"page":"167-181","title":"Factors affecting denitrification rates in experimental wetlands: Field and laboratory studies","type":"article-journal","volume":"26"},"uris":["http://www.mendeley.com/documents/?uuid=b855575f-23bc-4fb0-95b5-5fac6e432039"]}],"mendeley":{"formattedCitation":"[172]","plainTextFormattedCitation":"[172]","previouslyFormattedCitation":"[171]"},"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[172]</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It is proposed that nitrification and denitrification may occur sequentially and in close proximity to one another in microsites with strong oxygen gradients seen in artificial wetlands. The nitrate reduction process, which serves as an energy source for the microorganisms involved in denitrification, requires enough organic carbon as an electron donor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{"citationItems":[{"id":"ITEM-1","itemData":{"DOI":"10.1080/09593339409385408","ISBN":"0959333940","ISSN":"1479487X","abstract":"The denitrification potential (rate of denitrification under anoxic conditions and in the presence of excess nitrate and glucose) was measured in different zones of constructed wetlands receiving anaerobic/aerobic treated meat processing and dairy-shed effluents. The wetland receiving meat processing effluent was of the surface flow type and about 67% of the influent nitrogen was in the nitrate form. Most of the denitrifying potential in this wetland was in the surface mat of decaying plant material. The dairy-shed wetland was of the subsurface flow type and received an effluent that contained little nitrate (&lt;1%). In this wetland denitrifying potential increased from the inlet to the outlet. The patterns of denitrifying activity suggest that nitrogen removal in wetland systems may be improved by better contact between the effluent and decaying plant material on the wetland surface. © Publications Division, Selper Ltd. 1994.","author":[{"dropping-particle":"","family":"Russell","given":"J. M.","non-dropping-particle":"","parse-names":false,"suffix":""},{"dropping-particle":"","family":"Oostrom","given":"A. J.","non-dropping-particle":"Van","parse-names":false,"suffix":""},{"dropping-particle":"","family":"Lindsey","given":"S. B.","non-dropping-particle":"","parse-names":false,"suffix":""}],"container-title":"Environmental Technology (United Kingdom)","id":"ITEM-1","issue":"1","issued":{"date-parts":[["1994"]]},"page":"95-99","title":"Denitrifying sites in constructed wetlands treating agricultural industry wastes: A note","type":"article-journal","volume":"15"},"uris":["http://www.mendeley.com/documents/?uuid=69649512-c8f9-4ecd-95d0-abeb5b71f606"]}],"mendeley":{"formattedCitation":"[142]","plainTextFormattedCitation":"[142]","previouslyFormattedCitation":"[141]"},"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[142]</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These organic contaminants from wastewater or the cell components of microorganisms may be found in reed beds as a source of carbon. Numerous elements affect the rate of denitrification, such as nitrate concentration, microbial flora, type and quality of organic carbon source, hydroperiods, residues from various plant species, lack of oxygen, redox potential, soil moisture, temperature, pH value, presence of denitrifiers, soil type, water level, and presence of overlying water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{"citationItems":[{"id":"ITEM-1","itemData":{"DOI":"10.1016/j.ecoleng.2005.04.013","author":[{"dropping-particle":"","family":"Bastviken","given":"S Kallner","non-dropping-particle":"","parse-names":false,"suffix":""},{"dropping-particle":"","family":"Eriksson","given":"P G","non-dropping-particle":"","parse-names":false,"suffix":""},{"dropping-particle":"","family":"Premrov","given":"A","non-dropping-particle":"","parse-names":false,"suffix":""},{"dropping-particle":"","family":"Tonderski","given":"K","non-dropping-particle":"","parse-names":false,"suffix":""}],"id":"ITEM-1","issued":{"date-parts":[["2005"]]},"page":"183-190","title":"Potential denitrification in wetland sediments with different plant species detritus","type":"article-journal","volume":"25"},"uris":["http://www.mendeley.com/documents/?uuid=c6a765ec-6ed5-4444-98f3-d28767a45fde"]}],"mendeley":{"formattedCitation":"[173]","plainTextFormattedCitation":"[173]","previouslyFormattedCitation":"[172]"},"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[173]</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614242" w:rsidRPr="004E4619" w:rsidRDefault="00627F3E">
      <w:pPr>
        <w:tabs>
          <w:tab w:val="left" w:pos="360"/>
        </w:tabs>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Even if there are certain concerns with external organic carbon sources in heterotrophic denitrification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{"citationItems":[{"id":"ITEM-1","itemData":{"DOI":"10.1263/jbb.100.184","ISSN":"13891723","PMID":"16198262","abstract":"Alcaligenes faecalis no. 4 has heterotrophic nitrification and aerobic denitrification abilities. By taking the nitrogen balance under different culture conditions, 40-50% of removed NH4+-N was denitrified and about one-half of removed NH4+-N was converted to intracellular nitrogen. The maximum ammonium removal rate of no. 4 (28.9 mg-N/l/h) and its denitrification rate at high-strength NH 4+-N of about 1200 ppm in aerated batch experiments at a C/N ratio of 10 were 5-40 times higher than those of other bacteria with the same ability. Only a few percent of the removed ammonium was converted to nitrite, and the main denitrification process was speculated to be via hydroxylamine which was produced by ammonium oxidation. © 2005, The Society for Biotechnology.","author":[{"dropping-particle":"","family":"Joo","given":"Hung Soo","non-dropping-particle":"","parse-names":false,"suffix":""},{"dropping-particle":"","family":"Hirai","given":"Mitsuyo","non-dropping-particle":"","parse-names":false,"suffix":""},{"dropping-particle":"","family":"Shoda","given":"Makoto","non-dropping-particle":"","parse-names":false,"suffix":""}],"container-title":"Journal of Bioscience and Bioengineering","id":"ITEM-1","issue":"2","issued":{"date-parts":[["2005"]]},"page":"184-191","title":"Characteristics of ammonium removal by heterotrophic nitrification-aerobic denitrification by Alcaligenes faecalis no. 4","type":"article-journal","volume":"100"},"uris":["http://www.mendeley.com/documents/?uuid=df99af58-cab0-4243-95eb-dc9df946f0ed"]}],"mendeley":{"formattedCitation":"[174]","plainTextFormattedCitation":"[174]","previouslyFormattedCitation":"[173]"},"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[174]</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several research have demonstrated that the denitrification rate in organic carbon-restricted water and wastewater may be continuously enhanced by adding any carbon sources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{"citationItems":[{"id":"ITEM-1","itemData":{"DOI":"10.1061/(asce)0733-9372(2002)128:6(491)","ISSN":"0733-9372","abstract":"A two-dimensional numerical solute transport model was developed for simulating an enhanced in situ denitrification experiment performed in a nitrate-contaminated aquifer on Cape Cod, Massachusetts. In this experiment, formate (HCOO - ) was injected for a period of 26 days into the carbon-limited aquifer to stimulate denitrification. Calibration of the vertical-profile site model was demonstrated through error analysis and comparison with formate, nitrate, and nitrite concentration data monitored along a transect of three multilevel groundwater sampling wells for 75 days after initial injection. Formate utilization rates were approximately 142 and 38 μM/day for nitrate and nitrite reduction, respectively. Nitrate and nitrite utilization rates were approximately 29 and 8 μM/day, respectively. Nitrate utilization rates under enhanced conditions were 1 order of magnitude greater than previously reported naturally occurring rates. The nitrite production rate was approximately 29 μM/day. Persistence of nitrite was attributed to a combination of factors, including electron donor (formate) limitation late in the experiment, preferential utilization of nitrate as an electron acceptor, and greater nitrite production relative to nitrite utilization.","author":[{"dropping-particle":"","family":"Killingstad","given":"Marc W.","non-dropping-particle":"","parse-names":false,"suffix":""},{"dropping-particle":"","family":"Widdowson","given":"Mark A.","non-dropping-particle":"","parse-names":false,"suffix":""},{"dropping-particle":"","family":"Smith","given":"Richard L.","non-dropping-particle":"","parse-names":false,"suffix":""}],"container-title":"Journal of Environmental Engineering","id":"ITEM-1","issue":"6","issued":{"date-parts":[["2002"]]},"page":"491-504","title":"Modeling Enhanced In Situ Denitrification in Groundwater","type":"article-journal","volume":"128"},"uris":["http://www.mendeley.com/documents/?uuid=f215c0c5-bc7d-48e7-98b0-22fb895f327a"]}],"mendeley":{"formattedCitation":"[175]","plainTextFormattedCitation":"[175]","previouslyFormattedCitation":"[174]"},"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[175]</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While denitrification is often time-consuming, particularly for industrial wastewaters containing a lot of nitrates, there is now a lot of focus on biological nitrogen removal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{"citationItems":[{"id":"ITEM-1","itemData":{"DOI":"10.1016/j.biortech.2004.09.001","ISSN":"09608524","PMID":"15627558","abstract":"The applicability of the mixed bacterial culture, originated from two-stage anaerobic-aerobic industrial yeasts production wastewater treatment plant for high rate denitrification processes was investigated. After acclimation to nitrate, the dominant strains were Pseudomonas and Paracoccus sp. Complete denitrification with low accumulation of nitrite-N (0.1 mg/1) was found in synthetic wastewater, obeying a zero-order reaction with respect to nitrate and a first-order reaction with respect to biomass concentration. Denitrification was then monitored in the continuous-flow stirred reactor at different hydraulic retention time, HRT (62-28 h) in order to achieve the optimal HRT. Nitrate was completely removed during following 45 days, at 25°C with HRT, which we reduced from 62 to 28 h. Yet still, at 28 h HRT, high average specific denitrification rate of 142mg NO3--N/g VSS h was obtained. © 2004 Elsevier Ltd. All rights reserved.","author":[{"dropping-particle":"","family":"Foglar","given":"Lucija","non-dropping-particle":"","parse-names":false,"suffix":""},{"dropping-particle":"","family":"Briški","given":"Felicita","non-dropping-particle":"","parse-names":false,"suffix":""},{"dropping-particle":"","family":"Sipos","given":"Laszlo","non-dropping-particle":"","parse-names":false,"suffix":""},{"dropping-particle":"","family":"Vuković","given":"Marija","non-dropping-particle":"","parse-names":false,"suffix":""}],"container-title":"Bioresource Technology","id":"ITEM-1","issue":"8","issued":{"date-parts":[["2005"]]},"page":"879-888","title":"High nitrate removal from synthetic wastewater with the mixed bacterial culture","type":"article-journal","volume":"96"},"uris":["http://www.mendeley.com/documents/?uuid=8145a5fe-99d5-4e7f-b2e0-f4922283f800"]}],"mendeley":{"formattedCitation":"[176]","plainTextFormattedCitation":"[176]","previouslyFormattedCitation":"[175]"},"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[176]</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In addition, a number of researchers have investigated denitrification processes including the use of packed beds, rotating biological contractors, and granular activated carbon. These efforts are evolving, and some novel technologies, including membrane biofilm reactors, have been constructed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{"citationItems":[{"id":"ITEM-1","itemData":{"DOI":"10.1263/jbb.95.170","ISSN":"13891723","abstract":"A membrane-aerated biofilm reactor (MABR) capable of simultaneous nitrification and denitrification in a single reactor vessel was developed to investigate the characteristics of nitrogen removal from high-strength nitrogenous wastewater, and biofilm analysis using microelectrodes and the fluorescence in situ hybridization (FISH) technique was performed. Mean removal percentages of total organic carbon (TOC) and nitrogen were 96% and 83% at removal rates of 5.76 g-C m-2 d-1 and 4.48 g-N m-2 d-1, respectively. For stable removal efficiency, constant washing of the biofilm was needed. Dissolved oxygen microelectrode measurement revealed that the biofilm thickness was about 1600 μm, and that oxygen penetrated about 300 to 700 μm from the outer surface of the membrane. Furthermore, FISH analysis revealed that ammonia-oxidizing bacteria (AOB) were located near the outer surface of the membrane, whereas other bacteria were located from the inner to the outer part of the biofilm. Combining these results demonstrated that simultaneous nitrification and denitrification occurred in the biofilm of the MABR system. In addition, stoichiometric analysis revealed that after 130 d the free ammonia (FA) concentration ranged within the concentration causing inhibition of the growth of nitrite oxidizing bacteria (NOB) and that AOB consumed 86% of the oxygen supplied through the intra-membrane. These results indicate that nitrogen removal not via nitrate but via nitrite was mainly achieved in the MABR system.","author":[{"dropping-particle":"","family":"Terada","given":"Akihiko","non-dropping-particle":"","parse-names":false,"suffix":""},{"dropping-particle":"","family":"Hibiya","given":"Kazuaki","non-dropping-particle":"","parse-names":false,"suffix":""},{"dropping-particle":"","family":"Nagai","given":"Jun","non-dropping-particle":"","parse-names":false,"suffix":""},{"dropping-particle":"","family":"Tsuneda","given":"Satoshi","non-dropping-particle":"","parse-names":false,"suffix":""},{"dropping-particle":"","family":"Hirata","given":"Akira","non-dropping-particle":"","parse-names":false,"suffix":""}],"container-title":"Journal of Bioscience and Bioengineering","id":"ITEM-1","issue":"2","issued":{"date-parts":[["2003"]]},"page":"170-178","title":"Nitrogen removal characteristics and biofilm analysis of a membrane-aerated biofilm reactor applicable to high-strength nitrogenous wastewater treatment","type":"article-journal","volume":"95"},"uris":["http://www.mendeley.com/documents/?uuid=aa9168fe-909a-437e-a0bd-f2d4b5ff3a09"]}],"mendeley":{"formattedCitation":"[177]","plainTextFormattedCitation":"[177]","previouslyFormattedCitation":"[176]"},"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[177]</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614242" w:rsidRPr="004E4619" w:rsidRDefault="00627F3E">
      <w:pPr>
        <w:tabs>
          <w:tab w:val="left" w:pos="360"/>
        </w:tabs>
        <w:spacing w:before="120" w:after="120" w:line="480" w:lineRule="auto"/>
        <w:jc w:val="center"/>
        <w:rPr>
          <w:rFonts w:ascii="Times New Roman" w:hAnsi="Times New Roman" w:cs="Times New Roman"/>
          <w:sz w:val="24"/>
          <w:szCs w:val="24"/>
        </w:rPr>
      </w:pPr>
      <w:r w:rsidRPr="004E4619">
        <w:rPr>
          <w:rFonts w:ascii="Times New Roman" w:hAnsi="Times New Roman" w:cs="Times New Roman"/>
          <w:noProof/>
          <w:sz w:val="24"/>
          <w:szCs w:val="24"/>
        </w:rPr>
        <w:drawing>
          <wp:inline distT="0" distB="0" distL="0" distR="0">
            <wp:extent cx="5585460" cy="314134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620953" cy="3161786"/>
                    </a:xfrm>
                    <a:prstGeom prst="rect">
                      <a:avLst/>
                    </a:prstGeom>
                    <a:noFill/>
                  </pic:spPr>
                </pic:pic>
              </a:graphicData>
            </a:graphic>
          </wp:inline>
        </w:drawing>
      </w:r>
    </w:p>
    <w:p w:rsidR="00614242" w:rsidRPr="004E4619" w:rsidRDefault="00EC7B3B">
      <w:pPr>
        <w:tabs>
          <w:tab w:val="left" w:pos="360"/>
        </w:tabs>
        <w:spacing w:before="120" w:after="120" w:line="480" w:lineRule="auto"/>
        <w:rPr>
          <w:rFonts w:ascii="Times New Roman" w:hAnsi="Times New Roman" w:cs="Times New Roman"/>
          <w:sz w:val="24"/>
          <w:szCs w:val="24"/>
        </w:rPr>
      </w:pPr>
      <w:r>
        <w:rPr>
          <w:rFonts w:ascii="Times New Roman" w:hAnsi="Times New Roman" w:cs="Times New Roman"/>
          <w:b/>
          <w:bCs/>
          <w:sz w:val="24"/>
          <w:szCs w:val="24"/>
        </w:rPr>
        <w:t>Figure 11</w:t>
      </w:r>
      <w:r w:rsidR="00627F3E" w:rsidRPr="004E4619">
        <w:rPr>
          <w:rFonts w:ascii="Times New Roman" w:hAnsi="Times New Roman" w:cs="Times New Roman"/>
          <w:b/>
          <w:bCs/>
          <w:sz w:val="24"/>
          <w:szCs w:val="24"/>
        </w:rPr>
        <w:t xml:space="preserve">. </w:t>
      </w:r>
      <w:r w:rsidR="00627F3E" w:rsidRPr="004E4619">
        <w:rPr>
          <w:rFonts w:ascii="Times New Roman" w:hAnsi="Times New Roman" w:cs="Times New Roman"/>
          <w:sz w:val="24"/>
          <w:szCs w:val="24"/>
        </w:rPr>
        <w:t xml:space="preserve"> Biodegradation: classic routes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{"citationItems":[{"id":"ITEM-1","itemData":{"DOI":"10.1016/j.biortech.2004.09.001","ISSN":"09608524","PMID":"15627558","abstract":"The applicability of the mixed bacterial culture, originated from two-stage anaerobic-aerobic industrial yeasts production wastewater treatment plant for high rate denitrification processes was investigated. After acclimation to nitrate, the dominant strains were Pseudomonas and Paracoccus sp. Complete denitrification with low accumulation of nitrite-N (0.1 mg/1) was found in synthetic wastewater, obeying a zero-order reaction with respect to nitrate and a first-order reaction with respect to biomass concentration. Denitrification was then monitored in the continuous-flow stirred reactor at different hydraulic retention time, HRT (62-28 h) in order to achieve the optimal HRT. Nitrate was completely removed during following 45 days, at 25°C with HRT, which we reduced from 62 to 28 h. Yet still, at 28 h HRT, high average specific denitrification rate of 142mg NO3--N/g VSS h was obtained. © 2004 Elsevier Ltd. All rights reserved.","author":[{"dropping-particle":"","family":"Foglar","given":"Lucija","non-dropping-particle":"","parse-names":false,"suffix":""},{"dropping-particle":"","family":"Briški","given":"Felicita","non-dropping-particle":"","parse-names":false,"suffix":""},{"dropping-particle":"","family":"Sipos","given":"Laszlo","non-dropping-particle":"","parse-names":false,"suffix":""},{"dropping-particle":"","family":"Vuković","given":"Marija","non-dropping-particle":"","parse-names":false,"suffix":""}],"container-title":"Bioresource Technology","id":"ITEM-1","issue":"8","issued":{"date-parts":[["2005"]]},"page":"879-888","title":"High nitrate removal from synthetic wastewater with the mixed bacterial culture","type":"article-journal","volume":"96"},"uris":["http://www.mendeley.com/documents/?uuid=8145a5fe-99d5-4e7f-b2e0-f4922283f800"]}],"mendeley":{"formattedCitation":"[176]","plainTextFormattedCitation":"[176]","previouslyFormattedCitation":"[175]"},"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[176]</w:t>
      </w:r>
      <w:r w:rsidR="00E72FAC" w:rsidRPr="004E4619">
        <w:rPr>
          <w:rFonts w:ascii="Times New Roman" w:hAnsi="Times New Roman" w:cs="Times New Roman"/>
          <w:sz w:val="24"/>
          <w:szCs w:val="24"/>
        </w:rPr>
        <w:fldChar w:fldCharType="end"/>
      </w:r>
    </w:p>
    <w:p w:rsidR="00614242" w:rsidRPr="004E4619" w:rsidRDefault="00627F3E" w:rsidP="00D30B8F">
      <w:pPr>
        <w:pStyle w:val="ListParagraph"/>
        <w:numPr>
          <w:ilvl w:val="2"/>
          <w:numId w:val="4"/>
        </w:numPr>
        <w:spacing w:before="120" w:after="120" w:line="480" w:lineRule="auto"/>
        <w:ind w:left="426" w:hanging="450"/>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 xml:space="preserve">Biodegradation: Anammox Routes </w:t>
      </w:r>
    </w:p>
    <w:p w:rsidR="00614242" w:rsidRPr="004E4619" w:rsidRDefault="00627F3E">
      <w:pPr>
        <w:tabs>
          <w:tab w:val="left" w:pos="360"/>
        </w:tabs>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For enhancing total nitrogen removal, the Anammox (anaerobic ammonium oxidation) process offers a promising alternative method. A fresh direction in the investigation of nitrogen transformations was opened by the recent discovery of Anammox bacteria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{"citationItems":[{"id":"ITEM-1","itemData":{"DOI":"10.1038/22749","ISSN":"00280836","PMID":"10440372","abstract":"With the increased use of chemical fertilizers in agriculture, many densely populated countries face environmental problems associated with high ammonia emissions. The process of anaerobic ammonia oxidation ('anammox') is one of the most innovative technological advances in the removal of ammonia nitrogen from waste water. This new process combines ammonia and nitrite directly into dinitrogen gas. Until now, bacteria capable of anaerobically oxidizing ammonia had never been found and were known as 'lithotrophs missing from nature'. Here we report the discovery of this missing lithotroph and its identification as a new, autotrophic member of the order Planctomycetales, one of the major distinct divisions of the Bacteria. The new planctomycete grows extremely slowly, dividing only once every two weeks. At present, it cannot be cultivated by conventional microbiological techniques. The identification of this bacterium as the one responsible for anaerobic oxidation of ammonia makes an important contribution to the problem of unculturability.","author":[{"dropping-particle":"","family":"Strous","given":"Marc","non-dropping-particle":"","parse-names":false,"suffix":""},{"dropping-particle":"","family":"Fuerst","given":"John A.","non-dropping-particle":"","parse-names":false,"suffix":""},{"dropping-particle":"","family":"Kramer","given":"Evelien H.M.","non-dropping-particle":"","parse-names":false,"suffix":""},{"dropping-particle":"","family":"Logemann","given":"Susanne","non-dropping-particle":"","parse-names":false,"suffix":""},{"dropping-particle":"","family":"Muyzer","given":"Gerard","non-dropping-particle":"","parse-names":false,"suffix":""},{"dropping-particle":"","family":"Pas-Schoonen","given":"Katinka T.","non-dropping-particle":"Van De","parse-names":false,"suffix":""},{"dropping-particle":"","family":"Webb","given":"Richard","non-dropping-particle":"","parse-names":false,"suffix":""},{"dropping-particle":"","family":"Kuenen","given":"J. Gijs","non-dropping-particle":"","parse-names":false,"suffix":""},{"dropping-particle":"","family":"Jetten","given":"Mike S.M.","non-dropping-particle":"","parse-names":false,"suffix":""}],"container-title":"Nature","id":"ITEM-1","issue":"6743","issued":{"date-parts":[["1999"]]},"page":"446-449","title":"Missing lithotroph identified as new planctomycete","type":"article-journal","volume":"400"},"uris":["http://www.mendeley.com/documents/?uuid=cf7ccc1d-ba0e-4f52-b04f-f01fc6c986ea"]}],"mendeley":{"formattedCitation":"[155]","plainTextFormattedCitation":"[155]","previouslyFormattedCitation":"[154]"},"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sz w:val="24"/>
          <w:szCs w:val="24"/>
        </w:rPr>
        <w:t>[155]</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r w:rsidR="00E26810">
        <w:rPr>
          <w:rFonts w:ascii="Times New Roman" w:hAnsi="Times New Roman" w:cs="Times New Roman"/>
          <w:sz w:val="24"/>
          <w:szCs w:val="24"/>
        </w:rPr>
        <w:t xml:space="preserve"> Figure 11 shows </w:t>
      </w:r>
      <w:r w:rsidR="00E26810" w:rsidRPr="00E26810">
        <w:rPr>
          <w:rFonts w:ascii="Times New Roman" w:hAnsi="Times New Roman" w:cs="Times New Roman"/>
          <w:sz w:val="24"/>
          <w:szCs w:val="24"/>
        </w:rPr>
        <w:t>classic routes, involving the breakdown of organic substances by microorganisms into simpler, environmentally benign compounds.</w:t>
      </w:r>
      <w:r w:rsidRPr="004E4619">
        <w:rPr>
          <w:rFonts w:ascii="Times New Roman" w:hAnsi="Times New Roman" w:cs="Times New Roman"/>
          <w:sz w:val="24"/>
          <w:szCs w:val="24"/>
        </w:rPr>
        <w:t xml:space="preserve"> It has now been shown that denitrification by the Anammox bacteria contributes to the nitrogen cycle's conversion of ammonia to nitrogen gas. In this mechanism, nitrite is used as an electron acceptor under anaerobic circumstances while ammonium is autotrophically reduced to nitrogen gas. As a result, there is no need for aeration or the addition of an outside carbon source, saving money and avoiding an inadequate conversion of organic materials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{"citationItems":[{"id":"ITEM-1","itemData":{"DOI":"10.1016/S0966-842X(03)00181-1","ISSN":"0966842X","PMID":"13678853","abstract":"A missing link in the nitrogen cycle has recently been found: bacteria capable of oxidizing ammonium to nitrogen gas (N2). This new source of N2 has now been detected in both the water column and the sediments in marine environments. This discovery is important because it necessitates re-evaluation of (1) major fluxes in the global nitrogen budget and (2) regulation of the processes leading to fixed nitrogen loss.","author":[{"dropping-particle":"","family":"Ward","given":"Bess B.","non-dropping-particle":"","parse-names":false,"suffix":""}],"container-title":"Trends in Microbiology","id":"ITEM-1","issue":"9","issued":{"date-parts":[["2003"]]},"page":"408-410","title":"Significance of anaerobic ammonium oxidation in the ocean","type":"article-journal","volume":"11"},"uris":["http://www.mendeley.com/documents/?uuid=53adcaf7-46be-429f-a4e0-eed367f693bb"]}],"mendeley":{"formattedCitation":"[178]","plainTextFormattedCitation":"[178]","previouslyFormattedCitation":"[177]"},"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[178]</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614242" w:rsidRPr="004E4619" w:rsidRDefault="00627F3E">
      <w:pPr>
        <w:tabs>
          <w:tab w:val="left" w:pos="360"/>
        </w:tabs>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The Anammox bacteria, which include </w:t>
      </w:r>
      <w:r w:rsidRPr="004E4619">
        <w:rPr>
          <w:rFonts w:ascii="Times New Roman" w:hAnsi="Times New Roman" w:cs="Times New Roman"/>
          <w:i/>
          <w:iCs/>
          <w:sz w:val="24"/>
          <w:szCs w:val="24"/>
        </w:rPr>
        <w:t>Candidatus brocadia</w:t>
      </w:r>
      <w:r w:rsidRPr="004E4619">
        <w:rPr>
          <w:rFonts w:ascii="Times New Roman" w:hAnsi="Times New Roman" w:cs="Times New Roman"/>
          <w:sz w:val="24"/>
          <w:szCs w:val="24"/>
        </w:rPr>
        <w:t xml:space="preserve"> </w:t>
      </w:r>
      <w:r w:rsidRPr="004E4619">
        <w:rPr>
          <w:rFonts w:ascii="Times New Roman" w:hAnsi="Times New Roman" w:cs="Times New Roman"/>
          <w:i/>
          <w:iCs/>
          <w:sz w:val="24"/>
          <w:szCs w:val="24"/>
        </w:rPr>
        <w:t>anammoxidans</w:t>
      </w:r>
      <w:r w:rsidRPr="004E4619">
        <w:rPr>
          <w:rFonts w:ascii="Times New Roman" w:hAnsi="Times New Roman" w:cs="Times New Roman"/>
          <w:sz w:val="24"/>
          <w:szCs w:val="24"/>
        </w:rPr>
        <w:t xml:space="preserve">, </w:t>
      </w:r>
      <w:r w:rsidRPr="004E4619">
        <w:rPr>
          <w:rFonts w:ascii="Times New Roman" w:hAnsi="Times New Roman" w:cs="Times New Roman"/>
          <w:i/>
          <w:iCs/>
          <w:sz w:val="24"/>
          <w:szCs w:val="24"/>
        </w:rPr>
        <w:t>Planctomycetes spp</w:t>
      </w:r>
      <w:r w:rsidRPr="004E4619">
        <w:rPr>
          <w:rFonts w:ascii="Times New Roman" w:hAnsi="Times New Roman" w:cs="Times New Roman"/>
          <w:sz w:val="24"/>
          <w:szCs w:val="24"/>
        </w:rPr>
        <w:t xml:space="preserve">., </w:t>
      </w:r>
      <w:r w:rsidRPr="004E4619">
        <w:rPr>
          <w:rFonts w:ascii="Times New Roman" w:hAnsi="Times New Roman" w:cs="Times New Roman"/>
          <w:i/>
          <w:iCs/>
          <w:sz w:val="24"/>
          <w:szCs w:val="24"/>
        </w:rPr>
        <w:t>Thiobacillus senitrificans</w:t>
      </w:r>
      <w:r w:rsidRPr="004E4619">
        <w:rPr>
          <w:rFonts w:ascii="Times New Roman" w:hAnsi="Times New Roman" w:cs="Times New Roman"/>
          <w:sz w:val="24"/>
          <w:szCs w:val="24"/>
        </w:rPr>
        <w:t xml:space="preserve">, </w:t>
      </w:r>
      <w:r w:rsidRPr="004E4619">
        <w:rPr>
          <w:rFonts w:ascii="Times New Roman" w:hAnsi="Times New Roman" w:cs="Times New Roman"/>
          <w:i/>
          <w:iCs/>
          <w:sz w:val="24"/>
          <w:szCs w:val="24"/>
        </w:rPr>
        <w:t>Thiomicrospira denitrificans</w:t>
      </w:r>
      <w:r w:rsidRPr="004E4619">
        <w:rPr>
          <w:rFonts w:ascii="Times New Roman" w:hAnsi="Times New Roman" w:cs="Times New Roman"/>
          <w:sz w:val="24"/>
          <w:szCs w:val="24"/>
        </w:rPr>
        <w:t xml:space="preserve">, </w:t>
      </w:r>
      <w:r w:rsidRPr="004E4619">
        <w:rPr>
          <w:rFonts w:ascii="Times New Roman" w:hAnsi="Times New Roman" w:cs="Times New Roman"/>
          <w:i/>
          <w:iCs/>
          <w:sz w:val="24"/>
          <w:szCs w:val="24"/>
        </w:rPr>
        <w:t>Thiosphaera ponotropha</w:t>
      </w:r>
      <w:r w:rsidRPr="004E4619">
        <w:rPr>
          <w:rFonts w:ascii="Times New Roman" w:hAnsi="Times New Roman" w:cs="Times New Roman"/>
          <w:sz w:val="24"/>
          <w:szCs w:val="24"/>
        </w:rPr>
        <w:t xml:space="preserve">, and </w:t>
      </w:r>
      <w:r w:rsidRPr="004E4619">
        <w:rPr>
          <w:rFonts w:ascii="Times New Roman" w:hAnsi="Times New Roman" w:cs="Times New Roman"/>
          <w:i/>
          <w:iCs/>
          <w:sz w:val="24"/>
          <w:szCs w:val="24"/>
        </w:rPr>
        <w:t>Paracoccus denitrificans</w:t>
      </w:r>
      <w:r w:rsidRPr="004E4619">
        <w:rPr>
          <w:rFonts w:ascii="Times New Roman" w:hAnsi="Times New Roman" w:cs="Times New Roman"/>
          <w:sz w:val="24"/>
          <w:szCs w:val="24"/>
        </w:rPr>
        <w:t xml:space="preserve">, are autotrophic, as opposed to the traditional denitrifiers, which are primarily heterotrophic and require organic carbon for their carbon and energy sources. As a result, the conventional denitrification process requires an organic carbon source, which is reduced when Anammox bacteria are stimulated in a wastewater treatment system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{"citationItems":[{"id":"ITEM-1","itemData":{"DOI":"10.1016/S0378-1097(02)01177-1","ISSN":"03781097","PMID":"12586414","abstract":"Anoxic ammonium oxidation (Anammox) and Completely Autotrophic Nitrogen removal Over Nitrite (CANON) are new and promising microbial processes to remove ammonia from wastewaters characterized by a low content of organic materials. These two processes were investigated on their feasibility and performance in a gas-lift reactor. The Anammox as well as the CANON process could be maintained easily in a gas-lift reactor, and very high N-conversion rates were achieved. An N-removal rate of 8.9 kg N (m3 reactor)-1 day-1 was achieved for the Anammox process in a gas-lift reactor. N-removal rates of up to 1.5 kg N (m3 reactor)-1 day-1 were achieved when the CANON process was operated. This removal rate was 20 times higher compared to the removal rates achieved in the laboratory previously. Fluorescence in situ hybridization showed that the biomass consisted of bacteria reacting to NEU, a 16S rRNA targeted probe specific for halotolerant and halophilic Nitrosomonads, and of bacteria reacting to Amx820, specific for planctomycetes capable of Anammox. © 2002 Federation of European Microbiological Societies. Published by Elsevier Science B.V. All rights reserved.","author":[{"dropping-particle":"","family":"Sliekers","given":"A. Olav","non-dropping-particle":"","parse-names":false,"suffix":""},{"dropping-particle":"","family":"Third","given":"K. A.","non-dropping-particle":"","parse-names":false,"suffix":""},{"dropping-particle":"","family":"Abma","given":"W.","non-dropping-particle":"","parse-names":false,"suffix":""},{"dropping-particle":"","family":"Kuenen","given":"J. G.","non-dropping-particle":"","parse-names":false,"suffix":""},{"dropping-particle":"","family":"Jetten","given":"M. S.M.","non-dropping-particle":"","parse-names":false,"suffix":""}],"container-title":"FEMS Microbiology Letters","id":"ITEM-1","issue":"2","issued":{"date-parts":[["2003"]]},"page":"339-344","title":"CANON and Anammox in a gas-lift reactor","type":"article-journal","volume":"218"},"uris":["http://www.mendeley.com/documents/?uuid=4b25dd26-ddd1-4547-87cb-069e273d4ffe"]}],"mendeley":{"formattedCitation":"[179]","plainTextFormattedCitation":"[179]","previouslyFormattedCitation":"[178]"},"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[179]</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614242" w:rsidRPr="004E4619" w:rsidRDefault="00627F3E">
      <w:pPr>
        <w:tabs>
          <w:tab w:val="left" w:pos="360"/>
        </w:tabs>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Single-stage autotrophic nitrogen removal is carried out in these partial nitrification processes, such as Anammox (anaerobic ammonium oxidation), Sharon (single-reactor high-activity ammonia removal over nitrite), and Oland (oxygen-limited autotrophic nitrification-denitrification), with the aid of aerobic ammonia oxidizing bacteria (AOB) and Anammox bacteria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{"citationItems":[{"id":"ITEM-1","itemData":{"DOI":"10.1016/S0378-1097(02)01177-1","ISSN":"03781097","PMID":"12586414","abstract":"Anoxic ammonium oxidation (Anammox) and Completely Autotrophic Nitrogen removal Over Nitrite (CANON) are new and promising microbial processes to remove ammonia from wastewaters characterized by a low content of organic materials. These two processes were investigated on their feasibility and performance in a gas-lift reactor. The Anammox as well as the CANON process could be maintained easily in a gas-lift reactor, and very high N-conversion rates were achieved. An N-removal rate of 8.9 kg N (m3 reactor)-1 day-1 was achieved for the Anammox process in a gas-lift reactor. N-removal rates of up to 1.5 kg N (m3 reactor)-1 day-1 were achieved when the CANON process was operated. This removal rate was 20 times higher compared to the removal rates achieved in the laboratory previously. Fluorescence in situ hybridization showed that the biomass consisted of bacteria reacting to NEU, a 16S rRNA targeted probe specific for halotolerant and halophilic Nitrosomonads, and of bacteria reacting to Amx820, specific for planctomycetes capable of Anammox. © 2002 Federation of European Microbiological Societies. Published by Elsevier Science B.V. All rights reserved.","author":[{"dropping-particle":"","family":"Sliekers","given":"A. Olav","non-dropping-particle":"","parse-names":false,"suffix":""},{"dropping-particle":"","family":"Third","given":"K. A.","non-dropping-particle":"","parse-names":false,"suffix":""},{"dropping-particle":"","family":"Abma","given":"W.","non-dropping-particle":"","parse-names":false,"suffix":""},{"dropping-particle":"","family":"Kuenen","given":"J. G.","non-dropping-particle":"","parse-names":false,"suffix":""},{"dropping-particle":"","family":"Jetten","given":"M. S.M.","non-dropping-particle":"","parse-names":false,"suffix":""}],"container-title":"FEMS Microbiology Letters","id":"ITEM-1","issue":"2","issued":{"date-parts":[["2003"]]},"page":"339-344","title":"CANON and Anammox in a gas-lift reactor","type":"article-journal","volume":"218"},"uris":["http://www.mendeley.com/documents/?uuid=4b25dd26-ddd1-4547-87cb-069e273d4ffe"]}],"mendeley":{"formattedCitation":"[179]","plainTextFormattedCitation":"[179]","previouslyFormattedCitation":"[178]"},"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[179]</w:t>
      </w:r>
      <w:r w:rsidR="00E72FAC" w:rsidRPr="004E4619">
        <w:rPr>
          <w:rFonts w:ascii="Times New Roman" w:hAnsi="Times New Roman" w:cs="Times New Roman"/>
          <w:sz w:val="24"/>
          <w:szCs w:val="24"/>
        </w:rPr>
        <w:fldChar w:fldCharType="end"/>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{"citationItems":[{"id":"ITEM-1","itemData":{"DOI":"10.1021/es030081+","ISSN":"0013936X","PMID":"14998042","abstract":"A procedure for start-up of oxygen-limited autotrophic nitrification-denitrification (OLAND) in a lab-scale rotating biological contactor (RBC) is presented. In this one-step process, NH4+ is directly converted to N2 without the need for an organic carbon source. The approach is based on a sequential addition of two types of easily available biocatalyst to the reactor during start-up: aerobic nitrifying and anaerobic, granular methanogenic sludge. The first is added as a source of aerobic ammonia-oxidizing bacteria (AAOB), the second as a possible source of planctomycetes including anaerobic ammonia-oxidizing bacteria (AnAOB). The initial nitrifying biofilm serves as a matrix for anaerobic cell incorporation. By subsequently imposing oxygen limitation, one can create an optimal environment for autotrophic N removal. In this way, N removal of about 250 mg of N L-1 d-1 was achieved after 100 d treating a synthetic NH4+-rich wastewater. By gradually imposing higher loads on the reactor, the N elimination could be increased to about 1.8 g of N L-1 d-1 at 250 d. The resulting microbial community was compared with that of the inocula using general bacterial and AAOB- and planctomycete-specific PCR primers. Subsequently, the RBC reactor was shown to treat a sludge digestor effluent under suboptimal and strongly varying conditions. The RBC biocatalyst was also submitted to complete absence of oxygen in a fixed-film bioreactor (FFBR) and proved able to remove NH 4+ with NO2- as electron acceptor (maximal 434 mg of NH4+-N (g of VSS)-1 d -1 on day 136). DGGE and real-time PCR analysis demonstrated that the RBC biofilm was dominated by members of the genus Nitrosomonas and close relatives of Kuenenia stuttgartiensis, a known AnAOB. The latter was enriched during FFBR operation, but AAOB were still present and the ratio planctomycetes/AAOB rRNA gene copies was about 4.3 after 136 d of reactor operation. Whether this relates to an active role of AAOB in the anoxic N removal process remains to be solved.","author":[{"dropping-particle":"","family":"Pynaert","given":"Kris","non-dropping-particle":"","parse-names":false,"suffix":""},{"dropping-particle":"","family":"Smets","given":"Barth F.","non-dropping-particle":"","parse-names":false,"suffix":""},{"dropping-particle":"","family":"Beheydt","given":"Daan","non-dropping-particle":"","parse-names":false,"suffix":""},{"dropping-particle":"","family":"Verstraete","given":"Willy","non-dropping-particle":"","parse-names":false,"suffix":""}],"container-title":"Environmental Science and Technology","id":"ITEM-1","issue":"4","issued":{"date-parts":[["2004"]]},"page":"1228-1235","title":"Start-up of Autotrophic Nitrogen Removal Reactors via Sequential Biocatalyst Addition","type":"article-journal","volume":"38"},"uris":["http://www.mendeley.com/documents/?uuid=d3e5c6dc-ddba-444d-9bac-ed8d7dc53f4b"]}],"mendeley":{"formattedCitation":"[180]","plainTextFormattedCitation":"[180]","previouslyFormattedCitation":"[179]"},"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[180]</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However, since Anammox bacteria grow slowly, a tightly regulated atmosphere and reactor setup are required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{"citationItems":[{"id":"ITEM-1","itemData":{"DOI":"10.1016/S0958-1669(00)00211-1","ISSN":"09581669","PMID":"11404106","abstract":"Ten years ago, an anaerobic ammonium oxidation ('anammox') process was discovered in a denitrifying pilot plant reactor. From this system, a highly enriched microbial community was obtained, dominated by a single deep-branching planctomycete, Candidatus Brocadia anammoxidans. Phylogenetic inventories of different wastewater treatment plants with anammox activity have suggested that at least two genera in Planctomycetales can catalyse the anammox process. Electron microscopy of the ultrastructure of B. anammoxidans has shown that several membrane-bounded compartments are present inside the cytoplasm. Hydroxylamine oxidoreductase, a key anammox enzyme, is found exclusively inside one of these compartments, tentatively named the 'anammoxosome'.","author":[{"dropping-particle":"","family":"Jetten","given":"Mike S.M.","non-dropping-particle":"","parse-names":false,"suffix":""},{"dropping-particle":"","family":"Wagner","given":"Michael","non-dropping-particle":"","parse-names":false,"suffix":""},{"dropping-particle":"","family":"Fuerst","given":"John","non-dropping-particle":"","parse-names":false,"suffix":""},{"dropping-particle":"","family":"Loosdrecht","given":"Mark","non-dropping-particle":"Van","parse-names":false,"suffix":""},{"dropping-particle":"","family":"Kuenen","given":"Gijs","non-dropping-particle":"","parse-names":false,"suffix":""},{"dropping-particle":"","family":"Strous","given":"Marc","non-dropping-particle":"","parse-names":false,"suffix":""}],"container-title":"Current Opinion in Biotechnology","id":"ITEM-1","issue":"3","issued":{"date-parts":[["2001"]]},"page":"283-288","title":"Microbiology and application of the anaerobic ammonium oxidation ('anammox') process","type":"article-journal","volume":"12"},"uris":["http://www.mendeley.com/documents/?uuid=28c2a44a-848b-47d1-a1eb-e050cdab7b24"]}],"mendeley":{"formattedCitation":"[181]","plainTextFormattedCitation":"[181]","previouslyFormattedCitation":"[180]"},"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[181]</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Since less organic matter is added during the Anammox process, it has been shown to increase overall nitrogen removal efficiency and reduce operating costs by up to 90%. The removal mechanism is referred to as "completely autotrophic nitrogen removal over nitrite" (CANON)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{"citationItems":[{"id":"ITEM-1","itemData":{"DOI":"10.1078/0723-2020-00077","ISSN":"07232020","PMID":"11876366","abstract":"The CANON system (Completely Autotrophic Nitrogen Removal Over Nitrite) can potentially remove ammonium from wastewater in a single, oxygen-limited treatment step. The usefulness of CANON as an industrial process will be determined by the ability of the system to recover from major disturbances in feed composition. The CANON process relies on the stable interaction between only two bacterial populations: Nitrosomonas-like aerobic and Planctomycete-like anaerobic ammonium oxidising bacteria. The effect of extended periods of ammonium limitation was investigated at the laboratory scale in two different reactor types (sequencing batch reactor and chemostat). The lower limit of effective and stable nitrogen removal to dinitrogen gas in the CANON system was 0.1 kg N m-3 day-1. At this loading rate, 92% of the total nitrogen was removed. After prolonged exposure (&gt;1 month) to influxes lower than this critical NH4+-influx, a third population of bacteria developed in the system and affected the CANON reaction stoichiometry, resulting in a temporary decrease in nitrogen removal from 92% to 57%. The third group of bacteria were identified by activity tests and qualititative FISH (Fluorescence In Situ Hybridisation) analysis to be nitrite-oxidising Nitrobacter and Nitrospira species. The changes caused by the NH4+-limitation were completely reversible, and the system re-established itself as soon as the ammonium limitation was removed. This study showed that CANON is a robust system for ammonium removal, enduring periods of up to one month of ammonium limitation without irreversible damage.","author":[{"dropping-particle":"","family":"Third","given":"K. A.","non-dropping-particle":"","parse-names":false,"suffix":""},{"dropping-particle":"","family":"Sliekers","given":"A. Olav","non-dropping-particle":"","parse-names":false,"suffix":""},{"dropping-particle":"","family":"Kuenen","given":"J. G.","non-dropping-particle":"","parse-names":false,"suffix":""},{"dropping-particle":"","family":"Jetten","given":"M. S.M.","non-dropping-particle":"","parse-names":false,"suffix":""}],"container-title":"Systematic and Applied Microbiology","id":"ITEM-1","issue":"4","issued":{"date-parts":[["2001"]]},"page":"588-596","title":"The CANON system (completely autotrophic nitrogen-removal over nitrite) under ammonium limitation: Interaction and competition between three groups of bacteria","type":"article-journal","volume":"24"},"uris":["http://www.mendeley.com/documents/?uuid=4e56050c-8a12-4f5b-be82-27a1a3c6e4af"]}],"mendeley":{"formattedCitation":"[182]","plainTextFormattedCitation":"[182]","previouslyFormattedCitation":"[181]"},"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[182]</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when the Anammox bacteria collaborate with autotrophic nitrosobacteria in a single reactor through the following route:</w:t>
      </w:r>
    </w:p>
    <w:p w:rsidR="00614242" w:rsidRPr="004E4619" w:rsidRDefault="00627F3E">
      <w:pPr>
        <w:spacing w:before="120" w:after="120" w:line="480" w:lineRule="auto"/>
        <w:rPr>
          <w:rFonts w:ascii="Times New Roman" w:hAnsi="Times New Roman" w:cs="Times New Roman"/>
          <w:sz w:val="24"/>
          <w:szCs w:val="24"/>
        </w:rPr>
      </w:pPr>
      <w:r w:rsidRPr="004E4619">
        <w:rPr>
          <w:rFonts w:ascii="Times New Roman" w:hAnsi="Times New Roman" w:cs="Times New Roman"/>
          <w:sz w:val="24"/>
          <w:szCs w:val="24"/>
        </w:rPr>
        <w:t>NH</w:t>
      </w:r>
      <w:r w:rsidRPr="004E4619">
        <w:rPr>
          <w:rFonts w:ascii="Times New Roman" w:hAnsi="Times New Roman" w:cs="Times New Roman"/>
          <w:sz w:val="24"/>
          <w:szCs w:val="24"/>
          <w:vertAlign w:val="subscript"/>
        </w:rPr>
        <w:t>4</w:t>
      </w:r>
      <w:r w:rsidRPr="004E4619">
        <w:rPr>
          <w:rFonts w:ascii="Times New Roman" w:hAnsi="Times New Roman" w:cs="Times New Roman"/>
          <w:sz w:val="24"/>
          <w:szCs w:val="24"/>
          <w:vertAlign w:val="superscript"/>
        </w:rPr>
        <w:t>+</w:t>
      </w:r>
      <w:r w:rsidRPr="004E4619">
        <w:rPr>
          <w:rFonts w:ascii="Times New Roman" w:hAnsi="Times New Roman" w:cs="Times New Roman"/>
          <w:sz w:val="24"/>
          <w:szCs w:val="24"/>
        </w:rPr>
        <w:t xml:space="preserve"> + 1.32 NO</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vertAlign w:val="superscript"/>
        </w:rPr>
        <w:t>-</w:t>
      </w:r>
      <w:r w:rsidRPr="004E4619">
        <w:rPr>
          <w:rFonts w:ascii="Times New Roman" w:hAnsi="Times New Roman" w:cs="Times New Roman"/>
          <w:sz w:val="24"/>
          <w:szCs w:val="24"/>
        </w:rPr>
        <w:t xml:space="preserve"> + →1.02 N</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 xml:space="preserve"> + 0.26 NO</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vertAlign w:val="superscript"/>
        </w:rPr>
        <w:t>-</w:t>
      </w:r>
      <w:r w:rsidRPr="004E4619">
        <w:rPr>
          <w:rFonts w:ascii="Times New Roman" w:hAnsi="Times New Roman" w:cs="Times New Roman"/>
          <w:sz w:val="24"/>
          <w:szCs w:val="24"/>
        </w:rPr>
        <w:t xml:space="preserve"> + 2.03 H</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O</w:t>
      </w:r>
    </w:p>
    <w:p w:rsidR="00614242" w:rsidRPr="004E4619" w:rsidRDefault="00627F3E">
      <w:pPr>
        <w:tabs>
          <w:tab w:val="left" w:pos="360"/>
        </w:tabs>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Temperature, pH, free ammonia, free nitrous acid, hydraulic residence time (HRT), dissolved oxygen, salt, organic compounds, and hydroxylamine are the main operational variables of partial nitrification processes (i.e., Anammox and CANON)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{"citationItems":[{"id":"ITEM-1","itemData":{"DOI":"10.2166/wst.2006.183","ISSN":"02731223","PMID":"16749447","abstract":"The principal aim of this paper is to develop and evaluate an approach to obtain nitrogen removal bypassing nitrate. The method is based on the addition of sodium chloride (NaCl), selective inhibitor of nitrite oxidizers, to influent. Validation of the new method was conducted on laboratory-scale experiments applying the SBR activated sludge process to domestic wastewater with low C/N ratio. With the aerobic - anoxic sequence, three parallel SBRs achieving complete nitrification-denitrification are dosed by a certain concentration of NaCl to influent. The high nitrite accumulation, depending on the salinity in the influent and the application duration of salt, was obtained in SBRs treating saline wastewater. Optimum dosage and application duration of salt, which interact to determine the performance and stabilization of nitrite accumulation, were determined by experiment. In order to evaluate the method, the response of the biological treatment system to salt concentration was also explored. The repeatability of the method was further verified under various operational conditions. Microbial population tests supported the presumption that nitrite oxidizers are inhibited by salt addition and washed out of the system. The presented method is valuable to offer a solution to realize nitrogen removal via nitrite under normal conditions. © IWA Publishing 2006.","author":[{"dropping-particle":"","family":"Cui","given":"Y. W.","non-dropping-particle":"","parse-names":false,"suffix":""},{"dropping-particle":"","family":"Peng","given":"Y. Z.","non-dropping-particle":"","parse-names":false,"suffix":""},{"dropping-particle":"","family":"Peng","given":"C. Y.","non-dropping-particle":"","parse-names":false,"suffix":""},{"dropping-particle":"","family":"Gan","given":"X. Q.","non-dropping-particle":"","parse-names":false,"suffix":""},{"dropping-particle":"","family":"Ye","given":"Liu","non-dropping-particle":"","parse-names":false,"suffix":""}],"container-title":"Water Science and Technology","id":"ITEM-1","issue":"6","issued":{"date-parts":[["2006"]]},"page":"115-122","title":"Achieving biological nitrogen removal via nitrite by salt inhibition","type":"article-journal","volume":"53"},"uris":["http://www.mendeley.com/documents/?uuid=91ca9e72-bb08-4272-aa11-1639fe367638"]}],"mendeley":{"formattedCitation":"[141]","plainTextFormattedCitation":"[141]","previouslyFormattedCitation":"[140]"},"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[141]</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To promote new nitrogen removal pathways in artificial wetlands, further study is required on the choice of Anammox bacteria species and idea</w:t>
      </w:r>
      <w:r w:rsidR="00E71024">
        <w:rPr>
          <w:rFonts w:ascii="Times New Roman" w:hAnsi="Times New Roman" w:cs="Times New Roman"/>
          <w:sz w:val="24"/>
          <w:szCs w:val="24"/>
        </w:rPr>
        <w:t>l operating settings .</w:t>
      </w:r>
    </w:p>
    <w:p w:rsidR="00614242" w:rsidRPr="004E4619" w:rsidRDefault="00627F3E">
      <w:pPr>
        <w:tabs>
          <w:tab w:val="left" w:pos="360"/>
        </w:tabs>
        <w:spacing w:before="120" w:after="120" w:line="480" w:lineRule="auto"/>
        <w:jc w:val="center"/>
        <w:rPr>
          <w:rFonts w:ascii="Times New Roman" w:hAnsi="Times New Roman" w:cs="Times New Roman"/>
          <w:sz w:val="24"/>
          <w:szCs w:val="24"/>
        </w:rPr>
      </w:pPr>
      <w:r w:rsidRPr="004E4619">
        <w:rPr>
          <w:rFonts w:ascii="Times New Roman" w:hAnsi="Times New Roman" w:cs="Times New Roman"/>
          <w:noProof/>
          <w:sz w:val="24"/>
          <w:szCs w:val="24"/>
        </w:rPr>
        <w:drawing>
          <wp:inline distT="0" distB="0" distL="0" distR="0">
            <wp:extent cx="5669280" cy="303593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727841" cy="3067583"/>
                    </a:xfrm>
                    <a:prstGeom prst="rect">
                      <a:avLst/>
                    </a:prstGeom>
                    <a:noFill/>
                  </pic:spPr>
                </pic:pic>
              </a:graphicData>
            </a:graphic>
          </wp:inline>
        </w:drawing>
      </w:r>
    </w:p>
    <w:p w:rsidR="00614242" w:rsidRDefault="00E71024">
      <w:pPr>
        <w:tabs>
          <w:tab w:val="left" w:pos="360"/>
        </w:tabs>
        <w:spacing w:before="120" w:after="120" w:line="480" w:lineRule="auto"/>
        <w:rPr>
          <w:rFonts w:ascii="Times New Roman" w:hAnsi="Times New Roman" w:cs="Times New Roman"/>
          <w:sz w:val="24"/>
          <w:szCs w:val="24"/>
        </w:rPr>
      </w:pPr>
      <w:r>
        <w:rPr>
          <w:rFonts w:ascii="Times New Roman" w:hAnsi="Times New Roman" w:cs="Times New Roman"/>
          <w:b/>
          <w:bCs/>
          <w:sz w:val="24"/>
          <w:szCs w:val="24"/>
        </w:rPr>
        <w:t xml:space="preserve">Figure 12 </w:t>
      </w:r>
      <w:r w:rsidR="00627F3E" w:rsidRPr="004E4619">
        <w:rPr>
          <w:rFonts w:ascii="Times New Roman" w:hAnsi="Times New Roman" w:cs="Times New Roman"/>
          <w:b/>
          <w:bCs/>
          <w:sz w:val="24"/>
          <w:szCs w:val="24"/>
        </w:rPr>
        <w:t xml:space="preserve">. </w:t>
      </w:r>
      <w:r w:rsidR="00627F3E" w:rsidRPr="004E4619">
        <w:rPr>
          <w:rFonts w:ascii="Times New Roman" w:hAnsi="Times New Roman" w:cs="Times New Roman"/>
          <w:sz w:val="24"/>
          <w:szCs w:val="24"/>
        </w:rPr>
        <w:t xml:space="preserve"> biodegradation: ANAMMOX routes </w:t>
      </w:r>
      <w:r w:rsidR="00E72FAC" w:rsidRPr="004E4619">
        <w:rPr>
          <w:rFonts w:ascii="Times New Roman" w:hAnsi="Times New Roman" w:cs="Times New Roman"/>
          <w:sz w:val="24"/>
          <w:szCs w:val="24"/>
        </w:rPr>
        <w:fldChar w:fldCharType="begin" w:fldLock="1"/>
      </w:r>
      <w:r w:rsidR="00E36470">
        <w:rPr>
          <w:rFonts w:ascii="Times New Roman" w:hAnsi="Times New Roman" w:cs="Times New Roman"/>
          <w:sz w:val="24"/>
          <w:szCs w:val="24"/>
        </w:rPr>
        <w:instrText>ADDIN CSL_CITATION {"citationItems":[{"id":"ITEM-1","itemData":{"ISSN":"18234690","abstract":"Biological aerated filters (BAFs) are an emerging wastewater treatment technology designed for a wide range of municipal and industrial applications. This review paper presents and discusses of the influence C/N ratio, nitrification and denitrification principle, effect of pH, DO and alkalinity on the nitrification and denitrification systems, organic and hydraulic loading of BAF reactor, etc. Results from upflow and downflow biofilter pilot at different condition, with nitrification and denitrification are reviewed. Under the optimal conditions, significant amount of COD, ammonia-nitrogen and total nitrogen were removed. Removal rates based on reactor volume for different carbonaceous COD and ammonia loading rate are reported. The BAF system for the nitrification and denitrification processes for carbon and nitrogen removal from the wastewater need to be evaluated and applied properly to protect of our environment and resources. © School of Engineering, Taylor's University.","author":[{"dropping-particle":"","family":"Pramanik","given":"Biplob Kumar","non-dropping-particle":"","parse-names":false,"suffix":""},{"dropping-particle":"","family":"Fatihah","given":"Suja","non-dropping-particle":"","parse-names":false,"suffix":""},{"dropping-particle":"","family":"Shahrom","given":"Zain","non-dropping-particle":"","parse-names":false,"suffix":""},{"dropping-particle":"","family":"Ahmed","given":"Elshafie","non-dropping-particle":"","parse-names":false,"suffix":""}],"container-title":"Journal of Engineering Science and Technology","id":"ITEM-1","issue":"4","issued":{"date-parts":[["2012"]]},"page":"428-446","title":"Biological aerated filters (BAFs) for carbon and nitrogen removal: A review","type":"article-journal","volume":"7"},"uris":["http://www.mendeley.com/documents/?uuid=1df05445-cf33-4cfe-b6cf-fb627423419f"]}],"mendeley":{"formattedCitation":"[25]","plainTextFormattedCitation":"[25]","previouslyFormattedCitation":"[25]"},"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5E5EDB" w:rsidRPr="005E5EDB">
        <w:rPr>
          <w:rFonts w:ascii="Times New Roman" w:hAnsi="Times New Roman" w:cs="Times New Roman"/>
          <w:noProof/>
          <w:sz w:val="24"/>
          <w:szCs w:val="24"/>
        </w:rPr>
        <w:t>[25]</w:t>
      </w:r>
      <w:r w:rsidR="00E72FAC" w:rsidRPr="004E4619">
        <w:rPr>
          <w:rFonts w:ascii="Times New Roman" w:hAnsi="Times New Roman" w:cs="Times New Roman"/>
          <w:sz w:val="24"/>
          <w:szCs w:val="24"/>
        </w:rPr>
        <w:fldChar w:fldCharType="end"/>
      </w:r>
    </w:p>
    <w:p w:rsidR="0055335B" w:rsidRPr="004E4619" w:rsidRDefault="0055335B" w:rsidP="0055335B">
      <w:pPr>
        <w:tabs>
          <w:tab w:val="left" w:pos="360"/>
        </w:tabs>
        <w:spacing w:before="120" w:after="120" w:line="480" w:lineRule="auto"/>
        <w:jc w:val="both"/>
        <w:rPr>
          <w:rFonts w:ascii="Times New Roman" w:hAnsi="Times New Roman" w:cs="Times New Roman"/>
          <w:sz w:val="24"/>
          <w:szCs w:val="24"/>
        </w:rPr>
      </w:pPr>
      <w:r>
        <w:br/>
      </w:r>
      <w:r w:rsidRPr="0055335B">
        <w:rPr>
          <w:rFonts w:ascii="Times New Roman" w:hAnsi="Times New Roman" w:cs="Times New Roman"/>
          <w:sz w:val="24"/>
          <w:szCs w:val="24"/>
        </w:rPr>
        <w:t>Figure 12 depicts the Sharon-Anammox process, efficiently removing nitrogen in two steps: ammonia to nitrite in a chemostat and nitrite with ammonium to nitrogen gas in a sequencing batch reactor (SBR). This method offers advantages like energy efficiency and reduced footprint and sludge production. However, it requires careful control due to its</w:t>
      </w:r>
      <w:r>
        <w:rPr>
          <w:rFonts w:ascii="Times New Roman" w:hAnsi="Times New Roman" w:cs="Times New Roman"/>
          <w:sz w:val="24"/>
          <w:szCs w:val="24"/>
        </w:rPr>
        <w:t xml:space="preserve"> complexity. </w:t>
      </w:r>
    </w:p>
    <w:p w:rsidR="00614242" w:rsidRPr="004E4619" w:rsidRDefault="00627F3E" w:rsidP="00D30B8F">
      <w:pPr>
        <w:pStyle w:val="ListParagraph"/>
        <w:numPr>
          <w:ilvl w:val="2"/>
          <w:numId w:val="4"/>
        </w:numPr>
        <w:spacing w:before="120" w:after="120" w:line="480" w:lineRule="auto"/>
        <w:ind w:left="426" w:hanging="450"/>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 xml:space="preserve">Plant uptake </w:t>
      </w:r>
    </w:p>
    <w:p w:rsidR="00614242" w:rsidRDefault="00627F3E">
      <w:pPr>
        <w:tabs>
          <w:tab w:val="left" w:pos="360"/>
        </w:tabs>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Inorganic nitrogen forms are transformed into organic compounds, which serve as the building blocks for cells and tissues, by macrophytes through the uptake of ammonia and nitrate. In many settings, rooted plants' greater output as compared to planktonic algae may be attributed in part to their capacity to use nutrients from sediment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{"citationItems":[{"id":"ITEM-1","itemData":{"DOI":"10.2166/wst.2001.0803","ISSN":"02731223","PMID":"11804079","abstract":"Use of wetland ecosystems for water pollution control consists essentially of sustained induced disturbances as pollutants are loaded to complex biological communities. Objectives are to maximize pollutant loading, incorporation, and retention while maintaining highest levels of community metabolism and minimal alteration of community structure. Several basic processes are emphasized; (a) macrophyte productivity in relation to shoot:root ratios, and nutrient availability; (b) macrophyte life history strategies, succession, and biodiversity under constant pollutant stress; (c) importance of standing dead and particulate detritus; (d) functions and controlling mechanisms of heterotrophic and autotrophic periphyton in pollutant retention and recycling; (e) coupling of microbial metabolism to macrophyte retention of pollutants; (f) gaseous losses to the atmosphere; (g) losses of dissolved organic matter and its utilization; and (h) water losses by evapotranspiration and effects on wetland efficacy. Short-term wetland removal efficiencies are confounded by massive variations in retentive capacities diurnally, seasonally, and spatially, in exceeding physiological tolerance levels, and in species succession. Problems of channelization, altered microhydrology, and assimilation/retention are major in natural and non-engineered ecosystems. Wetlands are highly ephemeral and variable in their capabilities for sequestering and retention of nutrients and other pollutants.","author":[{"dropping-particle":"","family":"Wetzel","given":"R. G.","non-dropping-particle":"","parse-names":false,"suffix":""}],"container-title":"Water Science and Technology","id":"ITEM-1","issue":"11-12","issued":{"date-parts":[["2001"]]},"page":"1-8","title":"Fundamental processes within natural and constructed wetland ecosystems: Short-term versus long-term objectives","type":"article-journal","volume":"44"},"uris":["http://www.mendeley.com/documents/?uuid=83ae39fa-50d9-4ad7-a8bd-59f97293f7cf"]}],"mendeley":{"formattedCitation":"[183]","plainTextFormattedCitation":"[183]","previouslyFormattedCitation":"[182]"},"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[183]</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Depending on the forms of nitrogen present in the wetland, different plant species have different preferred forms of nitrogen absorption. The preference for NH</w:t>
      </w:r>
      <w:r w:rsidRPr="004E4619">
        <w:rPr>
          <w:rFonts w:ascii="Times New Roman" w:hAnsi="Times New Roman" w:cs="Times New Roman"/>
          <w:sz w:val="24"/>
          <w:szCs w:val="24"/>
          <w:vertAlign w:val="subscript"/>
        </w:rPr>
        <w:t>4</w:t>
      </w:r>
      <w:r w:rsidRPr="004E4619">
        <w:rPr>
          <w:rFonts w:ascii="Times New Roman" w:hAnsi="Times New Roman" w:cs="Times New Roman"/>
          <w:sz w:val="24"/>
          <w:szCs w:val="24"/>
        </w:rPr>
        <w:t xml:space="preserve"> is widespread among macrophytes that thrive in conditions with less nitrification and high levels of NH</w:t>
      </w:r>
      <w:r w:rsidRPr="004E4619">
        <w:rPr>
          <w:rFonts w:ascii="Times New Roman" w:hAnsi="Times New Roman" w:cs="Times New Roman"/>
          <w:sz w:val="24"/>
          <w:szCs w:val="24"/>
          <w:vertAlign w:val="subscript"/>
        </w:rPr>
        <w:t>4</w:t>
      </w:r>
      <w:r w:rsidRPr="004E4619">
        <w:rPr>
          <w:rFonts w:ascii="Times New Roman" w:hAnsi="Times New Roman" w:cs="Times New Roman"/>
          <w:sz w:val="24"/>
          <w:szCs w:val="24"/>
        </w:rPr>
        <w:t xml:space="preserve">. The rate of nutrient absorption and storage by plants is influenced by the tissue nutrient concentration. Therefore, a plant's ability to assimilate and store nutrients should have traits like rapid growth, high tissue nutrition content, and the capacity to produce a crop with a high standing. On the other hand, plants that amass a lot of biomass in the fall and winter may release a lot of their stored nitrogen back into the water throughout the winter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{"citationItems":[{"id":"ITEM-1","itemData":{"DOI":"10.1016/j.scitotenv.2006.09.014","ISSN":"00489697","PMID":"17078997","abstract":"The processes that affect removal and retention of nitrogen during wastewater treatment in constructed wetlands (CWs) are manifold and include NH3 volatilization, nitrification, denitrification, nitrogen fixation, plant and microbial uptake, mineralization (ammonification), nitrate reduction to ammonium (nitrate-ammonification), anaerobic ammonia oxidation (ANAMMOX), fragmentation, sorption, desorption, burial, and leaching. However, only few processes ultimately remove total nitrogen from the wastewater while most processes just convert nitrogen to its various forms. Removal of total nitrogen in studied types of constructed wetlands varied between 40 and 55% with removed load ranging between 250 and 630 g N m- 2 yr- 1 depending on CWs type and inflow loading. However, the processes responsible for the removal differ in magnitude among systems. Single-stage constructed wetlands cannot achieve high removal of total nitrogen due to their inability to provide both aerobic and anaerobic conditions at the same time. Vertical flow constructed wetlands remove successfully ammonia-N but very limited denitrification takes place in these systems. On the other hand, horizontal-flow constructed wetlands provide good conditions for denitrification but the ability of these system to nitrify ammonia is very limited. Therefore, various types of constructed wetlands may be combined with each other in order to exploit the specific advantages of the individual systems. The soil phosphorus cycle is fundamentally different from the N cycle. There are no valency changes during biotic assimilation of inorganic P or during decomposition of organic P by microorganisms. Phosphorus transformations during wastewater treatment in CWs include adsorption, desorption, precipitation, dissolution, plant and microbial uptake, fragmentation, leaching, mineralization, sedimentation (peat accretion) and burial. The major phosphorus removal processes are sorption, precipitation, plant uptake (with subsequent harvest) and peat/soil accretion. However, the first three processes are saturable and soil accretion occurs only in FWS CWs. Removal of phosphorus in all types of constructed wetlands is low unless special substrates with high sorption capacity are used. Removal of total phosphorus varied between 40 and 60% in all types of constructed wetlands with removed load ranging between 45 and 75 g N m- 2 yr- 1 depending on CWs type and inflow loading. Removal of both nitrogen and phosphorus via …","author":[{"dropping-particle":"","family":"Vymazal","given":"Jan","non-dropping-particle":"","parse-names":false,"suffix":""}],"container-title":"Science of the Total Environment","id":"ITEM-1","issue":"1-3","issued":{"date-parts":[["2007"]]},"page":"48-65","title":"Removal of nutrients in various types of constructed wetlands","type":"article-journal","volume":"380"},"uris":["http://www.mendeley.com/documents/?uuid=5df418f0-60ae-4461-8255-f52c6efe3923"]}],"mendeley":{"formattedCitation":"[165]","plainTextFormattedCitation":"[165]","previouslyFormattedCitation":"[164]"},"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[165]</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AF72A5" w:rsidRPr="004E4619" w:rsidRDefault="00AF72A5">
      <w:pPr>
        <w:tabs>
          <w:tab w:val="left" w:pos="360"/>
        </w:tabs>
        <w:spacing w:before="120" w:after="120" w:line="480" w:lineRule="auto"/>
        <w:jc w:val="both"/>
        <w:rPr>
          <w:rFonts w:ascii="Times New Roman" w:hAnsi="Times New Roman" w:cs="Times New Roman"/>
          <w:sz w:val="24"/>
          <w:szCs w:val="24"/>
        </w:rPr>
      </w:pPr>
    </w:p>
    <w:p w:rsidR="00614242" w:rsidRPr="004E4619" w:rsidRDefault="00627F3E" w:rsidP="00D30B8F">
      <w:pPr>
        <w:pStyle w:val="ListParagraph"/>
        <w:numPr>
          <w:ilvl w:val="0"/>
          <w:numId w:val="4"/>
        </w:numPr>
        <w:tabs>
          <w:tab w:val="left" w:pos="360"/>
          <w:tab w:val="left" w:pos="426"/>
        </w:tabs>
        <w:spacing w:before="120" w:after="120" w:line="480" w:lineRule="auto"/>
        <w:ind w:left="567" w:hanging="567"/>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Advanced oxidation processes for removal of ammoniacal nitrogen</w:t>
      </w:r>
    </w:p>
    <w:p w:rsidR="00614242" w:rsidRPr="004E4619" w:rsidRDefault="00627F3E" w:rsidP="00D30B8F">
      <w:pPr>
        <w:pStyle w:val="ListParagraph"/>
        <w:numPr>
          <w:ilvl w:val="1"/>
          <w:numId w:val="4"/>
        </w:numPr>
        <w:spacing w:before="120" w:after="120" w:line="480" w:lineRule="auto"/>
        <w:ind w:left="450" w:hanging="450"/>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Photocatalytic oxidation</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Since they provide full mineralization while operating at softer temperature and pressure settings, photocatalytic or photochemical degradation technologies are gaining relevance in the wastewater treatment industry. The molecules of chemical species existing in the solution are affected by photons of adequate energy levels, whether the catalyst is present or not, to produce a free radical mechanism, which is the defining feature of photo-activated chemical processes. By homogenous photochemically degrading oxidizing substances like H2O2 and ozone, radicals may be created quickly and readily using UV light. Utilizing the photocatalytic process found on the surface of semiconductors (like titanium dioxide) is an alternate method of producing free radicals that significantly accelerates the rate of free-radical formation and, therefore, the rate of degradation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{"citationItems":[{"id":"ITEM-1","itemData":{"DOI":"10.1002/jctb.532","ISSN":"02682575","abstract":"Photocatalysis is a rapidly expanding technology for wastewater treatment. In this review the chemical effects of various variables on the rate of degradation of different pollutants are discussed in detail. The effects of adsorption, temperature, intensity of light, pH, and the presence of anions, cations, etc have been specifically covered. A critical analysis of the available literature data has been made and some general conclusions have been drawn concerning the above mentioned effects. The need for more work on specific points has been brought out. © 2001 Society of Chemical Industry.","author":[{"dropping-particle":"","family":"Bhatkhande","given":"Dhananjay S.","non-dropping-particle":"","parse-names":false,"suffix":""},{"dropping-particle":"","family":"Pangarkar","given":"Vishwas G.","non-dropping-particle":"","parse-names":false,"suffix":""},{"dropping-particle":"","family":"Beenackers","given":"Anthony A.C.M.","non-dropping-particle":"","parse-names":false,"suffix":""}],"container-title":"Journal of Chemical Technology and Biotechnology","id":"ITEM-1","issue":"1","issued":{"date-parts":[["2002"]]},"page":"102-116","title":"Photocatalytic degradation for environmental applications - A review","type":"article-journal","volume":"77"},"uris":["http://www.mendeley.com/documents/?uuid=4ee1136f-e1f2-41fc-a9c0-a14937a233f5"]}],"mendeley":{"formattedCitation":"[184]","plainTextFormattedCitation":"[184]","previouslyFormattedCitation":"[183]"},"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[184]</w:t>
      </w:r>
      <w:r w:rsidR="00E72FAC" w:rsidRPr="004E4619">
        <w:rPr>
          <w:rFonts w:ascii="Times New Roman" w:hAnsi="Times New Roman" w:cs="Times New Roman"/>
          <w:sz w:val="24"/>
          <w:szCs w:val="24"/>
        </w:rPr>
        <w:fldChar w:fldCharType="end"/>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{"citationItems":[{"id":"ITEM-1","itemData":{"DOI":"10.2478/v10020-008-0051-x","ISSN":"1643-9953","abstract":"Investigations were carried out in ten municipal wastewater treatment plants located in the Warmia and Mazury Province removing biogenes with the method of activated sludge. Extent and intensity of activated sludge foaming were determined and organisms accompanying that phenomenon were recognized. In 60% of the treatment plants in the autumn-winter season and in 90% of the treatment plants in the spring season stable brown foam was observed to cover surfaces of bioreactors. Microscopic picture of foam enabled detection of six types of filamentous bacteria and NALO actinomycetes (Nocardia amarae like organisms). In the entire experimental period, Microthrix parvicella was most often occurring in foam. The co-predominating microorganisms in two treatment plants, irrespective of the season, appeared to be Type 0092 and in one treatment plant the spring season predominating microorganisms were NALO. The high number of Microthrix parvicella in the activated sludge was not always linked with its foaming. The intensity of foaming, expressed by the Scum index, was statistically significantly negatively correlated with the concentration of ammonia nitrogen in the treated wastewaters.","author":[{"dropping-particle":"","family":"Drzewicki","given":"Adam","non-dropping-particle":"","parse-names":false,"suffix":""},{"dropping-particle":"","family":"Filipkowska","given":"Urszula","non-dropping-particle":"","parse-names":false,"suffix":""},{"dropping-particle":"","family":"Rodziewicz","given":"Joanna","non-dropping-particle":"","parse-names":false,"suffix":""}],"container-title":"Polish Journal of Natural Science","id":"ITEM-1","issue":"3","issued":{"date-parts":[["2008"]]},"page":"645-658","title":"Problem of Filamentous Foaming of Activated Sludge in Wastewater Treatment Plants Removing Biogenes in the Warmia and Mazury Province, Poland","type":"article-journal","volume":"23"},"uris":["http://www.mendeley.com/documents/?uuid=696a189e-bcbc-445d-b03d-4a20adf5fe13"]}],"mendeley":{"formattedCitation":"[79]","plainTextFormattedCitation":"[79]","previouslyFormattedCitation":"[79]"},"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[79]</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The ability to efficiently use sunshine or near UV light for irradiation is one of the key benefits of the photocatalytic oxidation-based processes. This should result in significant cost reductions, particularly for large-scale operations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{"citationItems":[{"id":"ITEM-1","itemData":{"DOI":"10.1016/j.scitotenv.2017.02.206","ISSN":"18791026","PMID":"28264773","abstract":"Special attention is required to the removal of nitrogen and phosphorous in treated wastewaters. Although, there are a wide range of techniques commercially available for nutrient up-take, these processes entail high investment and operational costs. In the other hand, microalgae growth can simultaneously remove inorganic constituents of wastewater and produce energy rich biomass. Among all the cultivation technologies, High Rate Algae Ponds (HRAPs), are accepted as the most appropriate system. However, the optimization of the operation that maximizes the productivity, nutrient removal and lipid content in the biomass generated has not been established. In this study, the effect of two levels of depth and the addition of CO2 were evaluated. Batch essays were used for the calculation of the kinetic parameters of microbial growth that determine the optimum conditions for continuous operation. Nutrient removal and lipid content of the biomass generated were analyzed. The best conditions were found at depth of 0.3 m with CO2 addition (biomass productivity of 26.2 g TSS m− 2 d− 1 and a lipid productivity of 6.0 g lipids m− 2 d− 1) in continuous mode. The concentration of nutrients was in all cases below discharge limits established by the most restrictive regulation for wastewater discharge.","author":[{"dropping-particle":"","family":"Arbib","given":"Zouhayr","non-dropping-particle":"","parse-names":false,"suffix":""},{"dropping-particle":"","family":"Godos","given":"Ignacio","non-dropping-particle":"de","parse-names":false,"suffix":""},{"dropping-particle":"","family":"Ruiz","given":"Jesús","non-dropping-particle":"","parse-names":false,"suffix":""},{"dropping-particle":"","family":"Perales","given":"José A.","non-dropping-particle":"","parse-names":false,"suffix":""}],"container-title":"Science of the Total Environment","id":"ITEM-1","issued":{"date-parts":[["2017"]]},"page":"66-72","publisher":"Elsevier B.V.","title":"Optimization of pilot high rate algal ponds for simultaneous nutrient removal and lipids production","type":"article-journal","volume":"589"},"uris":["http://www.mendeley.com/documents/?uuid=8cd534b0-63c6-42eb-9c64-8f453861d141"]}],"mendeley":{"formattedCitation":"[185]","plainTextFormattedCitation":"[185]","previouslyFormattedCitation":"[184]"},"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[185]</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Numerous chalcogenides (oxides such as TiO</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 ZnO, ZrO</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 and CeO</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 xml:space="preserve"> or sulfides such as CdS and ZnS) have been used as photocatalysts so far in various research documented in the literature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{"citationItems":[{"id":"ITEM-1","itemData":{"DOI":"10.1002/jctb.532","ISSN":"02682575","abstract":"Photocatalysis is a rapidly expanding technology for wastewater treatment. In this review the chemical effects of various variables on the rate of degradation of different pollutants are discussed in detail. The effects of adsorption, temperature, intensity of light, pH, and the presence of anions, cations, etc have been specifically covered. A critical analysis of the available literature data has been made and some general conclusions have been drawn concerning the above mentioned effects. The need for more work on specific points has been brought out. © 2001 Society of Chemical Industry.","author":[{"dropping-particle":"","family":"Bhatkhande","given":"Dhananjay S.","non-dropping-particle":"","parse-names":false,"suffix":""},{"dropping-particle":"","family":"Pangarkar","given":"Vishwas G.","non-dropping-particle":"","parse-names":false,"suffix":""},{"dropping-particle":"","family":"Beenackers","given":"Anthony A.C.M.","non-dropping-particle":"","parse-names":false,"suffix":""}],"container-title":"Journal of Chemical Technology and Biotechnology","id":"ITEM-1","issue":"1","issued":{"date-parts":[["2002"]]},"page":"102-116","title":"Photocatalytic degradation for environmental applications - A review","type":"article-journal","volume":"77"},"uris":["http://www.mendeley.com/documents/?uuid=4ee1136f-e1f2-41fc-a9c0-a14937a233f5"]}],"mendeley":{"formattedCitation":"[184]","plainTextFormattedCitation":"[184]","previouslyFormattedCitation":"[183]"},"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[184]</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Because the adsorption of pollutants plays a significant role in determining the overall rates of degradation, the surface area and the number of active sites provided by the catalyst (therefore, the type of the catalyst, i.e., crystalline or amorphous) are critical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{"citationItems":[{"id":"ITEM-1","itemData":{"DOI":"10.1021/ie980378u","ISSN":"08885885","abstract":"The influence of particle size of TiO2 on the photocatalytic degradation of methylene blue (MB) in a suspended aqueous solution has been studied. The results suggested that the adsorption rate and adsorbability of MB on suspended TiO2 particles increased as the particle sizes of TiO2 decreased. Photocatalytic activity of TiO2 also increased as the particle size of TiO2 became smaller, especially when the particle size is less than 30 nm. The half-life (t0.5) of the photocatalytic degradation of MB also decreased as the particle sizes of TiO2 decreased. The first-order reaction rate constant for photodegradation of MB increased as the particle size of TiO2 decreased. The initial degradation rate of MB in a suspended model was higher than that of a fixed-bed model. This will overcome the difficulty of preparation of ultrafine TiO2 catalyst particles. Once the problem of separation of fine TiO2 particles is solved, a TiO2 suspended photoreactor could be provided on an industrial basis.","author":[{"dropping-particle":"","family":"Xu","given":"Nanping","non-dropping-particle":"","parse-names":false,"suffix":""},{"dropping-particle":"","family":"Shi","given":"Zaifeng","non-dropping-particle":"","parse-names":false,"suffix":""},{"dropping-particle":"","family":"Fan","given":"Yiqun","non-dropping-particle":"","parse-names":false,"suffix":""},{"dropping-particle":"","family":"Dong","given":"Junhang","non-dropping-particle":"","parse-names":false,"suffix":""},{"dropping-particle":"","family":"Shi","given":"Jun","non-dropping-particle":"","parse-names":false,"suffix":""},{"dropping-particle":"","family":"Hu","given":"Michael Z.C.","non-dropping-particle":"","parse-names":false,"suffix":""}],"container-title":"Industrial and Engineering Chemistry Research","id":"ITEM-1","issue":"2","issued":{"date-parts":[["1999"]]},"page":"373-379","title":"Effects of particle size of TiO2 on photocatalytic degradation of methylene blue in aqueous suspensions","type":"article-journal","volume":"38"},"uris":["http://www.mendeley.com/documents/?uuid=14417753-76dc-4bfa-b4dd-c2f9dd1aaf04"]}],"mendeley":{"formattedCitation":"[186]","plainTextFormattedCitation":"[186]","previouslyFormattedCitation":"[185]"},"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[186]</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Under the most challenging circumstances, Fenton's reagent targets all reactive substrate concentrations. The method is not restricted to using a single chemical, and wastewater frequently includes a mixture of both organic and inorganic chemicals as well as grime, oils, and detergents.</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It is complicated to predict how these mixtures will respond because some organics interact with the hydroxyl radical more readily than others. For instance, the OH+ is more attracted to some chemicals than chlorinated ones, such as phenol, benzene, toluene, and xylene. it doesnt react at all with  Saturated hydrocarbons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{"citationItems":[{"id":"ITEM-1","itemData":{"author":[{"dropping-particle":"","family":"Bigda","given":"Richard J","non-dropping-particle":"","parse-names":false,"suffix":""}],"id":"ITEM-1","issue":"June","issued":{"date-parts":[["1996"]]},"title":"Fenton% Chemistry: *","type":"article-journal"},"uris":["http://www.mendeley.com/documents/?uuid=6881a3b2-cdb2-4d21-9443-52a98f7a42d4"]}],"mendeley":{"formattedCitation":"[187]","plainTextFormattedCitation":"[187]","previouslyFormattedCitation":"[186]"},"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[187]</w:t>
      </w:r>
      <w:r w:rsidR="00E72FAC" w:rsidRPr="004E4619">
        <w:rPr>
          <w:rFonts w:ascii="Times New Roman" w:hAnsi="Times New Roman" w:cs="Times New Roman"/>
          <w:sz w:val="24"/>
          <w:szCs w:val="24"/>
        </w:rPr>
        <w:fldChar w:fldCharType="end"/>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When charge separations are brought about in a big bandgap semiconductor by stimulation with ultra-bandgap radiations, photocatalytic processes take place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{"citationItems":[{"id":"ITEM-1","itemData":{"DOI":"10.1016/S1010-6030(03)00015-7","ISSN":"10106030","abstract":"Acid Red 14 (AR14), commonly used as a textile dye, could be photocatalytically degraded using TiO2 suspensions irradiated by a UV-C lamp (30 W). The experiments showed that TiO2 and UV light had a negligible effect when they were used on their own. The semi-log plot of dye concentration versus time was linear, suggesting first order reaction (K=1.41 × 10-2min-1). The effects of some parameters such as pH, the amount of TiO2 and initial dye concentration were also examined. The photodegradation of AR14 was enhanced by the addition of proper amount of hydrogen peroxide, but it was inhibited by ethanol. From the inhibitive effect of ethanol it was deducted that hydroxyl radicals played a significant role in the photodegradation of dye, but a direct oxidation by positive holes was probably not negligible. Accordingly, it could be stated that the complete removal of color, after selecting optimal operational parameters could be achieved in a relatively short time, about 3.5 h. © 2003 Elsevier Science B.V. All rights reserved.","author":[{"dropping-particle":"","family":"Daneshvar","given":"Nezam","non-dropping-particle":"","parse-names":false,"suffix":""},{"dropping-particle":"","family":"Salari","given":"D.","non-dropping-particle":"","parse-names":false,"suffix":""},{"dropping-particle":"","family":"Khataee","given":"A. R.","non-dropping-particle":"","parse-names":false,"suffix":""}],"container-title":"Journal of Photochemistry and Photobiology A: Chemistry","id":"ITEM-1","issue":"1","issued":{"date-parts":[["2003"]]},"page":"111-116","title":"Photocatalytic degradation of azo dye acid red 14 in water: Investigation of the effect of operational parameters","type":"article-journal","volume":"157"},"uris":["http://www.mendeley.com/documents/?uuid=c20b7ada-9dc8-4f24-a79d-f56183d96d69"]}],"mendeley":{"formattedCitation":"[188]","plainTextFormattedCitation":"[188]","previouslyFormattedCitation":"[187]"},"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[188]</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This causes an electron to shift from the irradiated particle's valence band to its conduction band when the photocatalyst absorbs lighter than its bandgap energy, creating a positively charged hole in the valence band and an electron in the conduction band. At the surface of semiconductors, oxidation-reduction processes occur as a result of the creation of positive holes and electrons. The organic molecule might be reduced or react with electron acceptors like O</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 xml:space="preserve"> adsorbed on the catalyst surface or dissolved in water, reducing it to the super oxide radical anion O</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 by photo-generated electrons. The organic molecule may be oxidized by the photo-generated holes to create R+, or they can react with OH or H</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O to oxidize them into OH radicals, which then function as oxidizing species. Following is a possible diagram illustrating the many reactions caused by the photocatalytic effect:</w:t>
      </w:r>
    </w:p>
    <w:p w:rsidR="00614242" w:rsidRPr="004E4619" w:rsidRDefault="00627F3E">
      <w:pPr>
        <w:kinsoku w:val="0"/>
        <w:overflowPunct w:val="0"/>
        <w:autoSpaceDE w:val="0"/>
        <w:autoSpaceDN w:val="0"/>
        <w:adjustRightInd w:val="0"/>
        <w:spacing w:before="120" w:after="120" w:line="480" w:lineRule="auto"/>
        <w:ind w:left="40"/>
        <w:rPr>
          <w:rFonts w:ascii="Times New Roman" w:hAnsi="Times New Roman" w:cs="Times New Roman"/>
          <w:sz w:val="24"/>
          <w:szCs w:val="24"/>
        </w:rPr>
      </w:pPr>
      <w:bookmarkStart w:id="1" w:name="Reactor_Used_for_Photocatalytic_Oxidatio"/>
      <w:bookmarkEnd w:id="1"/>
      <w:r w:rsidRPr="004E4619">
        <w:rPr>
          <w:rFonts w:ascii="Times New Roman" w:hAnsi="Times New Roman" w:cs="Times New Roman"/>
          <w:w w:val="110"/>
          <w:sz w:val="24"/>
          <w:szCs w:val="24"/>
        </w:rPr>
        <w:t>UV</w:t>
      </w:r>
      <w:r w:rsidRPr="004E4619">
        <w:rPr>
          <w:rFonts w:ascii="Times New Roman" w:hAnsi="Times New Roman" w:cs="Times New Roman"/>
          <w:spacing w:val="-45"/>
          <w:w w:val="110"/>
          <w:sz w:val="24"/>
          <w:szCs w:val="24"/>
        </w:rPr>
        <w:t xml:space="preserve"> </w:t>
      </w:r>
      <w:r w:rsidRPr="004E4619">
        <w:rPr>
          <w:rFonts w:ascii="Times New Roman" w:hAnsi="Times New Roman" w:cs="Times New Roman"/>
          <w:w w:val="110"/>
          <w:sz w:val="24"/>
          <w:szCs w:val="24"/>
        </w:rPr>
        <w:t>+MO</w:t>
      </w:r>
      <w:r w:rsidRPr="004E4619">
        <w:rPr>
          <w:rFonts w:ascii="Times New Roman" w:hAnsi="Times New Roman" w:cs="Times New Roman"/>
          <w:sz w:val="24"/>
          <w:szCs w:val="24"/>
        </w:rPr>
        <w:t>→MO (h</w:t>
      </w:r>
      <w:r w:rsidRPr="004E4619">
        <w:rPr>
          <w:rFonts w:ascii="Times New Roman" w:hAnsi="Times New Roman" w:cs="Times New Roman"/>
          <w:sz w:val="24"/>
          <w:szCs w:val="24"/>
          <w:vertAlign w:val="superscript"/>
        </w:rPr>
        <w:t>+</w:t>
      </w:r>
      <w:r w:rsidRPr="004E4619">
        <w:rPr>
          <w:rFonts w:ascii="Times New Roman" w:hAnsi="Times New Roman" w:cs="Times New Roman"/>
          <w:sz w:val="24"/>
          <w:szCs w:val="24"/>
        </w:rPr>
        <w:t xml:space="preserve"> + e</w:t>
      </w:r>
      <w:r w:rsidRPr="004E4619">
        <w:rPr>
          <w:rFonts w:ascii="Times New Roman" w:hAnsi="Times New Roman" w:cs="Times New Roman"/>
          <w:sz w:val="24"/>
          <w:szCs w:val="24"/>
          <w:vertAlign w:val="superscript"/>
        </w:rPr>
        <w:t>-</w:t>
      </w:r>
      <w:r w:rsidRPr="004E4619">
        <w:rPr>
          <w:rFonts w:ascii="Times New Roman" w:hAnsi="Times New Roman" w:cs="Times New Roman"/>
          <w:sz w:val="24"/>
          <w:szCs w:val="24"/>
        </w:rPr>
        <w:t>)</w:t>
      </w:r>
    </w:p>
    <w:p w:rsidR="00614242" w:rsidRPr="004E4619" w:rsidRDefault="00627F3E">
      <w:pPr>
        <w:kinsoku w:val="0"/>
        <w:overflowPunct w:val="0"/>
        <w:autoSpaceDE w:val="0"/>
        <w:autoSpaceDN w:val="0"/>
        <w:adjustRightInd w:val="0"/>
        <w:spacing w:before="120" w:after="120" w:line="480" w:lineRule="auto"/>
        <w:ind w:left="40"/>
        <w:rPr>
          <w:rFonts w:ascii="Times New Roman" w:hAnsi="Times New Roman" w:cs="Times New Roman"/>
          <w:sz w:val="24"/>
          <w:szCs w:val="24"/>
        </w:rPr>
      </w:pPr>
      <w:r w:rsidRPr="004E4619">
        <w:rPr>
          <w:rFonts w:ascii="Times New Roman" w:hAnsi="Times New Roman" w:cs="Times New Roman"/>
          <w:sz w:val="24"/>
          <w:szCs w:val="24"/>
        </w:rPr>
        <w:t>Here MO stands for metal oxide</w:t>
      </w:r>
    </w:p>
    <w:p w:rsidR="00614242" w:rsidRPr="004E4619" w:rsidRDefault="00627F3E">
      <w:pPr>
        <w:spacing w:before="120" w:after="120" w:line="480" w:lineRule="auto"/>
        <w:rPr>
          <w:rFonts w:ascii="Times New Roman" w:hAnsi="Times New Roman" w:cs="Times New Roman"/>
          <w:sz w:val="24"/>
          <w:szCs w:val="24"/>
        </w:rPr>
      </w:pPr>
      <w:r w:rsidRPr="004E4619">
        <w:rPr>
          <w:rFonts w:ascii="Times New Roman" w:hAnsi="Times New Roman" w:cs="Times New Roman"/>
          <w:sz w:val="24"/>
          <w:szCs w:val="24"/>
        </w:rPr>
        <w:t>h</w:t>
      </w:r>
      <w:r w:rsidRPr="004E4619">
        <w:rPr>
          <w:rFonts w:ascii="Times New Roman" w:hAnsi="Times New Roman" w:cs="Times New Roman"/>
          <w:sz w:val="24"/>
          <w:szCs w:val="24"/>
          <w:vertAlign w:val="superscript"/>
        </w:rPr>
        <w:t xml:space="preserve">+ </w:t>
      </w:r>
      <w:r w:rsidRPr="004E4619">
        <w:rPr>
          <w:rFonts w:ascii="Times New Roman" w:hAnsi="Times New Roman" w:cs="Times New Roman"/>
          <w:sz w:val="24"/>
          <w:szCs w:val="24"/>
        </w:rPr>
        <w:t>+ H</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O → H</w:t>
      </w:r>
      <w:r w:rsidRPr="004E4619">
        <w:rPr>
          <w:rFonts w:ascii="Times New Roman" w:hAnsi="Times New Roman" w:cs="Times New Roman"/>
          <w:sz w:val="24"/>
          <w:szCs w:val="24"/>
          <w:vertAlign w:val="superscript"/>
        </w:rPr>
        <w:t xml:space="preserve">+ </w:t>
      </w:r>
      <w:r w:rsidRPr="004E4619">
        <w:rPr>
          <w:rFonts w:ascii="Times New Roman" w:hAnsi="Times New Roman" w:cs="Times New Roman"/>
          <w:sz w:val="24"/>
          <w:szCs w:val="24"/>
        </w:rPr>
        <w:t>+ OH</w:t>
      </w:r>
    </w:p>
    <w:p w:rsidR="00614242" w:rsidRPr="004E4619" w:rsidRDefault="00627F3E">
      <w:pPr>
        <w:spacing w:before="120" w:after="120" w:line="480" w:lineRule="auto"/>
        <w:rPr>
          <w:rFonts w:ascii="Times New Roman" w:hAnsi="Times New Roman" w:cs="Times New Roman"/>
          <w:sz w:val="24"/>
          <w:szCs w:val="24"/>
          <w:vertAlign w:val="subscript"/>
        </w:rPr>
      </w:pPr>
      <w:r w:rsidRPr="004E4619">
        <w:rPr>
          <w:rFonts w:ascii="Times New Roman" w:hAnsi="Times New Roman" w:cs="Times New Roman"/>
          <w:sz w:val="24"/>
          <w:szCs w:val="24"/>
        </w:rPr>
        <w:t>2h</w:t>
      </w:r>
      <w:r w:rsidRPr="004E4619">
        <w:rPr>
          <w:rFonts w:ascii="Times New Roman" w:hAnsi="Times New Roman" w:cs="Times New Roman"/>
          <w:sz w:val="24"/>
          <w:szCs w:val="24"/>
          <w:vertAlign w:val="superscript"/>
        </w:rPr>
        <w:t xml:space="preserve">+ </w:t>
      </w:r>
      <w:r w:rsidRPr="004E4619">
        <w:rPr>
          <w:rFonts w:ascii="Times New Roman" w:hAnsi="Times New Roman" w:cs="Times New Roman"/>
          <w:sz w:val="24"/>
          <w:szCs w:val="24"/>
        </w:rPr>
        <w:t>+ 2H</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O →2H</w:t>
      </w:r>
      <w:r w:rsidRPr="004E4619">
        <w:rPr>
          <w:rFonts w:ascii="Times New Roman" w:hAnsi="Times New Roman" w:cs="Times New Roman"/>
          <w:sz w:val="24"/>
          <w:szCs w:val="24"/>
          <w:vertAlign w:val="superscript"/>
        </w:rPr>
        <w:t xml:space="preserve">+ </w:t>
      </w:r>
      <w:r w:rsidRPr="004E4619">
        <w:rPr>
          <w:rFonts w:ascii="Times New Roman" w:hAnsi="Times New Roman" w:cs="Times New Roman"/>
          <w:sz w:val="24"/>
          <w:szCs w:val="24"/>
        </w:rPr>
        <w:t>+ H</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O</w:t>
      </w:r>
      <w:r w:rsidRPr="004E4619">
        <w:rPr>
          <w:rFonts w:ascii="Times New Roman" w:hAnsi="Times New Roman" w:cs="Times New Roman"/>
          <w:sz w:val="24"/>
          <w:szCs w:val="24"/>
          <w:vertAlign w:val="subscript"/>
        </w:rPr>
        <w:t>2</w:t>
      </w:r>
    </w:p>
    <w:p w:rsidR="00614242" w:rsidRPr="004E4619" w:rsidRDefault="00627F3E">
      <w:pPr>
        <w:spacing w:before="120" w:after="120" w:line="480" w:lineRule="auto"/>
        <w:rPr>
          <w:rFonts w:ascii="Times New Roman" w:hAnsi="Times New Roman" w:cs="Times New Roman"/>
          <w:sz w:val="24"/>
          <w:szCs w:val="24"/>
          <w:vertAlign w:val="subscript"/>
        </w:rPr>
      </w:pPr>
      <w:r w:rsidRPr="004E4619">
        <w:rPr>
          <w:rFonts w:ascii="Times New Roman" w:hAnsi="Times New Roman" w:cs="Times New Roman"/>
          <w:sz w:val="24"/>
          <w:szCs w:val="24"/>
        </w:rPr>
        <w:t>H</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O</w:t>
      </w:r>
      <w:r w:rsidRPr="004E4619">
        <w:rPr>
          <w:rFonts w:ascii="Times New Roman" w:hAnsi="Times New Roman" w:cs="Times New Roman"/>
          <w:sz w:val="24"/>
          <w:szCs w:val="24"/>
          <w:vertAlign w:val="subscript"/>
        </w:rPr>
        <w:t xml:space="preserve">2 </w:t>
      </w:r>
      <w:r w:rsidRPr="004E4619">
        <w:rPr>
          <w:rFonts w:ascii="Times New Roman" w:hAnsi="Times New Roman" w:cs="Times New Roman"/>
          <w:sz w:val="24"/>
          <w:szCs w:val="24"/>
        </w:rPr>
        <w:t>→ HO + OH</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Reductive reaction due to the photocatalytic effect have been given as follows:</w:t>
      </w:r>
    </w:p>
    <w:p w:rsidR="00614242" w:rsidRPr="004E4619" w:rsidRDefault="00627F3E">
      <w:pPr>
        <w:spacing w:before="120" w:after="120" w:line="480" w:lineRule="auto"/>
        <w:rPr>
          <w:rFonts w:ascii="Times New Roman" w:hAnsi="Times New Roman" w:cs="Times New Roman"/>
          <w:sz w:val="24"/>
          <w:szCs w:val="24"/>
          <w:vertAlign w:val="superscript"/>
        </w:rPr>
      </w:pPr>
      <w:r w:rsidRPr="004E4619">
        <w:rPr>
          <w:rFonts w:ascii="Times New Roman" w:hAnsi="Times New Roman" w:cs="Times New Roman"/>
          <w:sz w:val="24"/>
          <w:szCs w:val="24"/>
        </w:rPr>
        <w:t>e</w:t>
      </w:r>
      <w:r w:rsidRPr="004E4619">
        <w:rPr>
          <w:rFonts w:ascii="Times New Roman" w:hAnsi="Times New Roman" w:cs="Times New Roman"/>
          <w:sz w:val="24"/>
          <w:szCs w:val="24"/>
          <w:vertAlign w:val="superscript"/>
        </w:rPr>
        <w:t>-</w:t>
      </w:r>
      <w:r w:rsidRPr="004E4619">
        <w:rPr>
          <w:rFonts w:ascii="Times New Roman" w:hAnsi="Times New Roman" w:cs="Times New Roman"/>
          <w:sz w:val="24"/>
          <w:szCs w:val="24"/>
        </w:rPr>
        <w:t xml:space="preserve"> + O</w:t>
      </w:r>
      <w:r w:rsidRPr="004E4619">
        <w:rPr>
          <w:rFonts w:ascii="Times New Roman" w:hAnsi="Times New Roman" w:cs="Times New Roman"/>
          <w:sz w:val="24"/>
          <w:szCs w:val="24"/>
          <w:vertAlign w:val="subscript"/>
        </w:rPr>
        <w:t xml:space="preserve">2 </w:t>
      </w:r>
      <w:r w:rsidRPr="004E4619">
        <w:rPr>
          <w:rFonts w:ascii="Times New Roman" w:hAnsi="Times New Roman" w:cs="Times New Roman"/>
          <w:sz w:val="24"/>
          <w:szCs w:val="24"/>
        </w:rPr>
        <w:t>→ O</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vertAlign w:val="superscript"/>
        </w:rPr>
        <w:t>-</w:t>
      </w:r>
    </w:p>
    <w:p w:rsidR="00614242" w:rsidRPr="004E4619" w:rsidRDefault="00627F3E">
      <w:pPr>
        <w:spacing w:before="120" w:after="120" w:line="480" w:lineRule="auto"/>
        <w:rPr>
          <w:rFonts w:ascii="Times New Roman" w:hAnsi="Times New Roman" w:cs="Times New Roman"/>
          <w:sz w:val="24"/>
          <w:szCs w:val="24"/>
          <w:vertAlign w:val="subscript"/>
        </w:rPr>
      </w:pPr>
      <w:r w:rsidRPr="004E4619">
        <w:rPr>
          <w:rFonts w:ascii="Times New Roman" w:hAnsi="Times New Roman" w:cs="Times New Roman"/>
          <w:sz w:val="24"/>
          <w:szCs w:val="24"/>
        </w:rPr>
        <w:t>O</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vertAlign w:val="superscript"/>
        </w:rPr>
        <w:t>-</w:t>
      </w:r>
      <w:r w:rsidRPr="004E4619">
        <w:rPr>
          <w:rFonts w:ascii="Times New Roman" w:hAnsi="Times New Roman" w:cs="Times New Roman"/>
          <w:sz w:val="24"/>
          <w:szCs w:val="24"/>
        </w:rPr>
        <w:t xml:space="preserve"> + H</w:t>
      </w:r>
      <w:r w:rsidRPr="004E4619">
        <w:rPr>
          <w:rFonts w:ascii="Times New Roman" w:hAnsi="Times New Roman" w:cs="Times New Roman"/>
          <w:sz w:val="24"/>
          <w:szCs w:val="24"/>
          <w:vertAlign w:val="superscript"/>
        </w:rPr>
        <w:t xml:space="preserve">+ </w:t>
      </w:r>
      <w:r w:rsidRPr="004E4619">
        <w:rPr>
          <w:rFonts w:ascii="Times New Roman" w:hAnsi="Times New Roman" w:cs="Times New Roman"/>
          <w:sz w:val="24"/>
          <w:szCs w:val="24"/>
        </w:rPr>
        <w:t>→HO</w:t>
      </w:r>
      <w:r w:rsidRPr="004E4619">
        <w:rPr>
          <w:rFonts w:ascii="Times New Roman" w:hAnsi="Times New Roman" w:cs="Times New Roman"/>
          <w:sz w:val="24"/>
          <w:szCs w:val="24"/>
          <w:vertAlign w:val="subscript"/>
        </w:rPr>
        <w:t>2</w:t>
      </w:r>
    </w:p>
    <w:p w:rsidR="00614242" w:rsidRPr="004E4619" w:rsidRDefault="00627F3E">
      <w:pPr>
        <w:spacing w:before="120" w:after="120" w:line="480" w:lineRule="auto"/>
        <w:rPr>
          <w:rFonts w:ascii="Times New Roman" w:hAnsi="Times New Roman" w:cs="Times New Roman"/>
          <w:sz w:val="24"/>
          <w:szCs w:val="24"/>
          <w:vertAlign w:val="subscript"/>
        </w:rPr>
      </w:pPr>
      <w:r w:rsidRPr="004E4619">
        <w:rPr>
          <w:rFonts w:ascii="Times New Roman" w:hAnsi="Times New Roman" w:cs="Times New Roman"/>
          <w:sz w:val="24"/>
          <w:szCs w:val="24"/>
        </w:rPr>
        <w:t>O</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vertAlign w:val="superscript"/>
        </w:rPr>
        <w:t xml:space="preserve">- </w:t>
      </w:r>
      <w:r w:rsidRPr="004E4619">
        <w:rPr>
          <w:rFonts w:ascii="Times New Roman" w:hAnsi="Times New Roman" w:cs="Times New Roman"/>
          <w:sz w:val="24"/>
          <w:szCs w:val="24"/>
        </w:rPr>
        <w:t>+ HO</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 xml:space="preserve"> + H</w:t>
      </w:r>
      <w:r w:rsidRPr="004E4619">
        <w:rPr>
          <w:rFonts w:ascii="Times New Roman" w:hAnsi="Times New Roman" w:cs="Times New Roman"/>
          <w:sz w:val="24"/>
          <w:szCs w:val="24"/>
          <w:vertAlign w:val="superscript"/>
        </w:rPr>
        <w:t xml:space="preserve">+ </w:t>
      </w:r>
      <w:r w:rsidRPr="004E4619">
        <w:rPr>
          <w:rFonts w:ascii="Times New Roman" w:hAnsi="Times New Roman" w:cs="Times New Roman"/>
          <w:sz w:val="24"/>
          <w:szCs w:val="24"/>
        </w:rPr>
        <w:t>→ H</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O</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 xml:space="preserve"> + O</w:t>
      </w:r>
      <w:r w:rsidRPr="004E4619">
        <w:rPr>
          <w:rFonts w:ascii="Times New Roman" w:hAnsi="Times New Roman" w:cs="Times New Roman"/>
          <w:sz w:val="24"/>
          <w:szCs w:val="24"/>
          <w:vertAlign w:val="subscript"/>
        </w:rPr>
        <w:t>2</w:t>
      </w:r>
    </w:p>
    <w:p w:rsidR="00614242" w:rsidRPr="004E4619" w:rsidRDefault="00627F3E">
      <w:pPr>
        <w:spacing w:before="120" w:after="120" w:line="480" w:lineRule="auto"/>
        <w:rPr>
          <w:rFonts w:ascii="Times New Roman" w:hAnsi="Times New Roman" w:cs="Times New Roman"/>
          <w:sz w:val="24"/>
          <w:szCs w:val="24"/>
        </w:rPr>
      </w:pPr>
      <w:r w:rsidRPr="004E4619">
        <w:rPr>
          <w:rFonts w:ascii="Times New Roman" w:hAnsi="Times New Roman" w:cs="Times New Roman"/>
          <w:sz w:val="24"/>
          <w:szCs w:val="24"/>
        </w:rPr>
        <w:t>HOOH → HO + OH</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Hydroxyl radicals are thus generated, which have the highest oxidation potential, and they react with organic pollutants to oxidize/mineralize them.</w:t>
      </w:r>
    </w:p>
    <w:p w:rsidR="00614242" w:rsidRPr="004E4619" w:rsidRDefault="00627F3E" w:rsidP="00D30B8F">
      <w:pPr>
        <w:pStyle w:val="ListParagraph"/>
        <w:numPr>
          <w:ilvl w:val="1"/>
          <w:numId w:val="4"/>
        </w:numPr>
        <w:spacing w:before="120" w:after="120" w:line="480" w:lineRule="auto"/>
        <w:ind w:left="450" w:hanging="450"/>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 xml:space="preserve">Microwave radiation </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The WW treatment is a procedure that uses a variety of systems, techniques, and procedures to remove pollutants and organic material from WW. For the treatment of WW, a number of physical, chemical, and biological techniques have been used. Higher pollutant degradation/mineralization efficiency, economic effectiveness, and simplicity of use are the qualities of an excellent WW treatment system. Due to its quick and efficient heating capabilities, MW is used in the treatment of WW. The breakdown of several organic substances, such as insecticides, ammonia nitrogen, and organic colors, has been facilitated by the use of MW. One mole of photon energy from MW (E) at frequencies between 1 and 100 GHz is equivalent to 0.4 and 40 J. However, the energy of MW is inadequate to break many organic molecules' covalent bonds. As a result, MW has been used with adsorbents, catalysts, and AOPs to improve the effectiveness of different pollutants being treated while simultaneously speeding up the response time. MW has already been coupled with several other AOPs, including UV, Fenton, UV/Fenton, UV/H</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O</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 UV/TiO</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 and UV/Bi</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WO</w:t>
      </w:r>
      <w:r w:rsidRPr="004E4619">
        <w:rPr>
          <w:rFonts w:ascii="Times New Roman" w:hAnsi="Times New Roman" w:cs="Times New Roman"/>
          <w:sz w:val="24"/>
          <w:szCs w:val="24"/>
          <w:vertAlign w:val="subscript"/>
        </w:rPr>
        <w:t>6</w:t>
      </w:r>
      <w:r w:rsidRPr="004E4619">
        <w:rPr>
          <w:rFonts w:ascii="Times New Roman" w:hAnsi="Times New Roman" w:cs="Times New Roman"/>
          <w:sz w:val="24"/>
          <w:szCs w:val="24"/>
        </w:rPr>
        <w:t xml:space="preserve">. The review's attention is on the following MW-assisted devices that are often used for treating WW: (1) MW alone, (2) MW with oxidants, (3) MW with catalysts, specifically, MW enhanced catalytic degradation (MECD), (4) MW with the Fenton process, (5) MW with direct photolysis (MWDP), and (6) MW with photocatalysis (MWPC). Sludge management and treatment is a common aspect of </w:t>
      </w:r>
      <w:r w:rsidR="00EB3CBB">
        <w:rPr>
          <w:rFonts w:ascii="Times New Roman" w:hAnsi="Times New Roman" w:cs="Times New Roman"/>
          <w:sz w:val="24"/>
          <w:szCs w:val="24"/>
        </w:rPr>
        <w:t>household WW treatment</w:t>
      </w:r>
      <w:r w:rsidRPr="004E4619">
        <w:rPr>
          <w:rFonts w:ascii="Times New Roman" w:hAnsi="Times New Roman" w:cs="Times New Roman"/>
          <w:sz w:val="24"/>
          <w:szCs w:val="24"/>
        </w:rPr>
        <w:t>. A small quantity of sludge is produced by various industrial/process WWs, however, and the main focus of MW is on treating WW</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{"citationItems":[{"id":"ITEM-1","itemData":{"DOI":"10.1016/0301-9268(77)90043-2","ISSN":"03019268","abstract":"The merits of the inductive and the deductive approach in tracing the pathways of evolution is discussed. Using the latter approach, it is concluded that photosynthesis followed fermentation as a method of obtaining energy-rich compounds, especially ATP. Photosynthesis probably arose by utilization of membranes for bioenergetic processes. Originally photosynthesis served photophosphorylation (ATP production), later reducing power was also made, either by open-ended, light-powered, electron flow or driven by ATP; ultimate electron donors were at first hydrogen or sulfur compounds, and later water. The last-named capability was acquired by prokaryotic algae, the earliest plants, similar to the recent blue-greens. When free oxygen entered the atmosphere for the first time, various forms of respiration (oxidative phosphorylation) became possible. Mechanistically, respiration evolved from photosynthesis (\"conversion hypothesis\"). Prokaryotic algae are probably the ancestors of the chloroplasts in the eukaryotes. In the evolution of the eukaryotes, not much change in the basic processes of photosynthesis occurred. © 1977.","author":[{"dropping-particle":"","family":"Broda","given":"E.","non-dropping-particle":"","parse-names":false,"suffix":""}],"container-title":"Precambrian Research","id":"ITEM-1","issue":"2","issued":{"date-parts":[["1977"]]},"page":"117-132","title":"The evolution of photosynthesis","type":"article-journal","volume":"4"},"uris":["http://www.mendeley.com/documents/?uuid=fd5e426c-413d-4dc1-9fb2-1348b192a3ba"]}],"mendeley":{"formattedCitation":"[189]","plainTextFormattedCitation":"[189]","previouslyFormattedCitation":"[188]"},"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[189]</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r w:rsidR="006D6F81">
        <w:rPr>
          <w:rFonts w:ascii="Times New Roman" w:hAnsi="Times New Roman" w:cs="Times New Roman"/>
          <w:sz w:val="24"/>
          <w:szCs w:val="24"/>
        </w:rPr>
        <w:t xml:space="preserve"> </w:t>
      </w:r>
      <w:r w:rsidR="006D6F81" w:rsidRPr="006D6F81">
        <w:rPr>
          <w:rFonts w:ascii="Times New Roman" w:hAnsi="Times New Roman" w:cs="Times New Roman"/>
          <w:sz w:val="24"/>
          <w:szCs w:val="24"/>
        </w:rPr>
        <w:t>Figure 13 illustrates the mechanism of microwave radiation in h</w:t>
      </w:r>
      <w:r w:rsidR="006D6F81">
        <w:rPr>
          <w:rFonts w:ascii="Times New Roman" w:hAnsi="Times New Roman" w:cs="Times New Roman"/>
          <w:sz w:val="24"/>
          <w:szCs w:val="24"/>
        </w:rPr>
        <w:t>eating water .</w:t>
      </w:r>
    </w:p>
    <w:p w:rsidR="00614242" w:rsidRPr="004E4619" w:rsidRDefault="00627F3E">
      <w:pPr>
        <w:spacing w:before="120" w:after="120" w:line="480" w:lineRule="auto"/>
        <w:jc w:val="center"/>
        <w:rPr>
          <w:rFonts w:ascii="Times New Roman" w:hAnsi="Times New Roman" w:cs="Times New Roman"/>
          <w:sz w:val="24"/>
          <w:szCs w:val="24"/>
        </w:rPr>
      </w:pPr>
      <w:r w:rsidRPr="004E4619">
        <w:rPr>
          <w:rFonts w:ascii="Times New Roman" w:hAnsi="Times New Roman" w:cs="Times New Roman"/>
          <w:noProof/>
          <w:sz w:val="24"/>
          <w:szCs w:val="24"/>
        </w:rPr>
        <w:drawing>
          <wp:inline distT="0" distB="0" distL="0" distR="0">
            <wp:extent cx="5642610" cy="21564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855266" cy="2237544"/>
                    </a:xfrm>
                    <a:prstGeom prst="rect">
                      <a:avLst/>
                    </a:prstGeom>
                    <a:noFill/>
                  </pic:spPr>
                </pic:pic>
              </a:graphicData>
            </a:graphic>
          </wp:inline>
        </w:drawing>
      </w:r>
    </w:p>
    <w:p w:rsidR="00614242" w:rsidRPr="004E4619" w:rsidRDefault="00EB3CBB">
      <w:pPr>
        <w:spacing w:before="120" w:after="120" w:line="480" w:lineRule="auto"/>
        <w:rPr>
          <w:rFonts w:ascii="Times New Roman" w:hAnsi="Times New Roman" w:cs="Times New Roman"/>
          <w:sz w:val="24"/>
          <w:szCs w:val="24"/>
        </w:rPr>
      </w:pPr>
      <w:r>
        <w:rPr>
          <w:rFonts w:ascii="Times New Roman" w:hAnsi="Times New Roman" w:cs="Times New Roman"/>
          <w:b/>
          <w:bCs/>
          <w:sz w:val="24"/>
          <w:szCs w:val="24"/>
        </w:rPr>
        <w:t>Figure 13</w:t>
      </w:r>
      <w:r w:rsidR="00627F3E" w:rsidRPr="004E4619">
        <w:rPr>
          <w:rFonts w:ascii="Times New Roman" w:hAnsi="Times New Roman" w:cs="Times New Roman"/>
          <w:b/>
          <w:bCs/>
          <w:sz w:val="24"/>
          <w:szCs w:val="24"/>
        </w:rPr>
        <w:t xml:space="preserve">. </w:t>
      </w:r>
      <w:r w:rsidR="00627F3E" w:rsidRPr="004E4619">
        <w:rPr>
          <w:rFonts w:ascii="Times New Roman" w:hAnsi="Times New Roman" w:cs="Times New Roman"/>
          <w:sz w:val="24"/>
          <w:szCs w:val="24"/>
        </w:rPr>
        <w:t xml:space="preserve">The scheme of mechanism of the MW water heating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{"citationItems":[{"id":"ITEM-1","itemData":{"DOI":"10.3390/w13131784","ISBN":"7982789536","ISSN":"20734441","abstract":"Every year, the human impact on the world’s water sources becomes more pronounced. One of the triggers to this increase is the use of ineffective wastewater and sludge treatment systems. Recently, the number of studies of microwave processing in handling liquid municipal and industrial waste has increased. This paper discusses heat treatment, change in properties, decomposition of substances, removal of metals, demulsification, pyrolysis, biogas processing, disinfection, and other topics. The findings of European, Chinese, Russian, and other authors are summarised and presented in this review. In addition, the most notable Russian patents for microwave installations/devices and reactors suitable for a wide variety of applications are discussed. In this article, the authors look at microwave wastewater and sludge treatment from the perspective of practical application in various fields of human economic activity.","author":[{"dropping-particle":"","family":"Vialkova","given":"Elena","non-dropping-particle":"","parse-names":false,"suffix":""},{"dropping-particle":"","family":"Obukhova","given":"Marina","non-dropping-particle":"","parse-names":false,"suffix":""},{"dropping-particle":"","family":"Belova","given":"Larisa","non-dropping-particle":"","parse-names":false,"suffix":""}],"container-title":"Water (Switzerland)","id":"ITEM-1","issue":"13","issued":{"date-parts":[["2021"]]},"title":"Microwave irradiation in technologies of wastewater and wastewater sludge treatment: A review","type":"article-journal","volume":"13"},"uris":["http://www.mendeley.com/documents/?uuid=42e438f0-2352-46bc-a511-acfc1e2eb67c"]}],"mendeley":{"formattedCitation":"[190]","plainTextFormattedCitation":"[190]","previouslyFormattedCitation":"[189]"},"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[190]</w:t>
      </w:r>
      <w:r w:rsidR="00E72FAC" w:rsidRPr="004E4619">
        <w:rPr>
          <w:rFonts w:ascii="Times New Roman" w:hAnsi="Times New Roman" w:cs="Times New Roman"/>
          <w:sz w:val="24"/>
          <w:szCs w:val="24"/>
        </w:rPr>
        <w:fldChar w:fldCharType="end"/>
      </w:r>
    </w:p>
    <w:p w:rsidR="00614242" w:rsidRPr="004E4619" w:rsidRDefault="00627F3E" w:rsidP="00D30B8F">
      <w:pPr>
        <w:pStyle w:val="ListParagraph"/>
        <w:numPr>
          <w:ilvl w:val="1"/>
          <w:numId w:val="4"/>
        </w:numPr>
        <w:spacing w:before="120" w:after="120" w:line="480" w:lineRule="auto"/>
        <w:ind w:left="450" w:hanging="450"/>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Ultrasound assisted processes</w:t>
      </w:r>
    </w:p>
    <w:p w:rsidR="00614242"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In order to create microbubbles and the cavitation effect, this procedure uses powerful ultrasonic or ultrasound vibrations in aqueous media. It then raises the temperature and pressure of the aqueous matrix, which causes extremely reactive free radicals to develop, which in turn causes versatile organic molecules or pollutants to be destroyed or oxidized into simpler chemicals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{"citationItems":[{"id":"ITEM-1","itemData":{"abstract":"The biological process of nitrification-denitrification, involving a tubular plastic bio filter, reduces nitrogen in wastewater. During the process, ionised ammonia (NH4 +) and unionised ammonia (NH3) are formed simultaneously in the water. The presence of NH4 + causes the breakpoint of chlorination and the formation of disinfection by- products (DBPs) in the form of trihalomethana, while unionised ammonia (NH3) is toxic to aquatic organisms. In this study, total ammonia nitrogen (TAN) removal efficiency using a tubular plastic bio filter was 14.31% with pH of 7.89 on the first day. TAN concentration in the bio filter reactor was 77.08 mg/l, and the NH3-N equilibrium reached 4.8 mg of NH3-N/l while NH4 +-N equilibrium went to 72.2 mg of NH4 +-N/l. In the control reactor, TAN removal efficiency was 12.98%, where the NH3-N equilibrium touched 1.94 mg of NH3-N/l, and the NH4 + equilibrium reached 76.33 mg of NH4 +-N/l with a pH of 7.56. With the rising of the pH, the equilibrium of the reaction tends to increase the concentration of the toxic NH3-N. 1.","author":[{"dropping-particle":"","family":"Arief Budihardjo","given":"M.","non-dropping-particle":"","parse-names":false,"suffix":""},{"dropping-particle":"","family":"Hibbaan","given":"M.","non-dropping-particle":"","parse-names":false,"suffix":""},{"dropping-particle":"","family":"Purwono","given":"","non-dropping-particle":"","parse-names":false,"suffix":""},{"dropping-particle":"","family":"Rezagama","given":"A.","non-dropping-particle":"","parse-names":false,"suffix":""}],"container-title":"Journal of Materials and Environmental Sciences,","id":"ITEM-1","issue":"S","issued":{"date-parts":[["2017"]]},"page":"4915-4922","title":"Ammonia-nitrogen (NH3¯N) and ammonium-nitrogen (NH4+¯N) equilibrium on the process of removing nitrogen by using tubular plastic media","type":"article-journal","volume":"8"},"uris":["http://www.mendeley.com/documents/?uuid=61524012-af5c-405e-8cf8-95da41cf9137"]}],"mendeley":{"formattedCitation":"[191]","plainTextFormattedCitation":"[191]","previouslyFormattedCitation":"[190]"},"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[191]</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As a result, some redox-based processes that aid in the purification of the aqueous matrix are also important to the effectiveness of the sonochemical technique. Superficially, there are two processes: I. Pyrolysis caused by high pressure and temperature; and II. Production of highly reactive free radical species that lead to the mineralization of pollutant compounds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{"citationItems":[{"id":"ITEM-1","itemData":{"DOI":"10.2166/wst.2017.117","ISSN":"02731223","PMID":"28617272","abstract":"Ammonia nitrogen (NH4-N) contaminated wastewater has posed a great threat to the safety of water resources. In this study, air stripping was employed to remove and recover NH4-N from acetylene purification wastewater (APW) in a polyvinylchloride manufacturing plant. Investigated parameters were initial APW pH, air flow rate, APW temperature and stripping time. The NH4-N removal by air stripping has been modeled and the overall volumetric mass transfer coefficient (KLa) of the stripping process has been calculated from the model equation obtained. In addition, the ability of H2SO4 solution to absorb the NH3 stripped was also investigated. The results indicated that under the experimental conditions, the APW temperature and its initial pH had significant effects on the NH4-N removal efficiency and the KLa, while the effects of other factors were relatively minor. The removal efficiency and residual concentration of NH4-N were about 91% and 12 mg/L, respectively, at the optimal operating conditions of initial APW pH of 12.0, air flow rate of 0.500 m3/(hL), APW temperature of 60 WC and stripping time of 120 min. One volume of H2SO4 solution (0.2 mol/L) could absorb about 93% of the NH3 stripped from 54 volumes of the APW.","author":[{"dropping-particle":"","family":"Zhu","given":"Lei","non-dropping-particle":"","parse-names":false,"suffix":""},{"dropping-particle":"","family":"Dong","given":"Deming","non-dropping-particle":"","parse-names":false,"suffix":""},{"dropping-particle":"","family":"Hua","given":"Xiuyi","non-dropping-particle":"","parse-names":false,"suffix":""},{"dropping-particle":"","family":"Xu","given":"Yang","non-dropping-particle":"","parse-names":false,"suffix":""},{"dropping-particle":"","family":"Guo","given":"Zhiyong","non-dropping-particle":"","parse-names":false,"suffix":""},{"dropping-particle":"","family":"Liang","given":"Dapeng","non-dropping-particle":"","parse-names":false,"suffix":""}],"container-title":"Water Science and Technology","id":"ITEM-1","issue":"11","issued":{"date-parts":[["2017"]]},"page":"2538-2545","title":"Ammonia nitrogen removal and recovery from acetylene purification wastewater by air stripping","type":"article-journal","volume":"75"},"uris":["http://www.mendeley.com/documents/?uuid=be6d5a16-7fcd-4393-af6d-d91c4625ce3b"]}],"mendeley":{"formattedCitation":"[192]","plainTextFormattedCitation":"[192]","previouslyFormattedCitation":"[191]"},"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[192]</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In contrast to other sophisticated oxidation processes, the sonolytic breakdown rate was often relatively modest. Consequently, it is most often utilized in conjunction with other cutting-edge oxidation methods. Water, hydrogen, carbon dioxide, inorganic salts, and/or certain intermediate organic molecules are the process' final byproducts, depending on how the reaction cycles or how much mineralization occurs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{"citationItems":[{"id":"ITEM-1","itemData":{"DOI":"10.1016/j.cej.2019.123001","ISSN":"13858947","abstract":"Unconventional oil and gas industries generate huge amounts of produced water (PW) containing high concentrations of potentially hazardous organic and inorganic contaminants. This study demonstrated the feasibility of simultaneously recovering NH4+, K+ and Mg2+ from PW by struvite precipitation after calcium pretreatment with Na2CO3 addition or CO2 stripping. Without pretreatment, calcium exhibited strong competition for phosphate through the formation of Ca3(PO4)2 precipitate. The pretreatment with a Ca2+:CO32− molar ratio of 1:1.2 achieved a relatively low loss rate of Mg2+ (31.3%) and high Ca2+ removal efficiency (95.9%). The results also revealed that the Mg/N/P molar ratio and solution pH had a remarkable effect on the struvite precipitation, while the seeding dosage and Na+ slightly influenced struvite formation. The combination of pH = 9.5 &amp; Mg/N/P molar ratio = 1.5:1:1.5 was ideal for struvite recovery from PW, resulting in NH4+, K+ and Mg2+ recovery efficiencies of 85.9%, 24.8% and 96.8%, respectively. The results of X-ray diffraction and scanning electron microscopy further confirmed that the precipitates generated at this optimal condition were orthorhombic struvite. Moreover, along with the struvite recovery, no accumulation of heavy metals and organic contaminants was observed, indicating that the struvite quality was sufficient for field application. Furthermore, struvite recovery process was able to reduce the Microtox toxicity of PW towards Vibrio fischeri by 60%. Considering the low cost and relatively simple technology, struvite precipitation process has the potential to be used for large-scale applications for produced water treatment and resource recovery.","author":[{"dropping-particle":"","family":"Hu","given":"Lei","non-dropping-particle":"","parse-names":false,"suffix":""},{"dropping-particle":"","family":"Yu","given":"Jiuling","non-dropping-particle":"","parse-names":false,"suffix":""},{"dropping-particle":"","family":"Luo","given":"Hongmei","non-dropping-particle":"","parse-names":false,"suffix":""},{"dropping-particle":"","family":"Wang","given":"Huiyao","non-dropping-particle":"","parse-names":false,"suffix":""},{"dropping-particle":"","family":"Xu","given":"Pei","non-dropping-particle":"","parse-names":false,"suffix":""},{"dropping-particle":"","family":"Zhang","given":"Yanyan","non-dropping-particle":"","parse-names":false,"suffix":""}],"container-title":"Chemical Engineering Journal","id":"ITEM-1","issued":{"date-parts":[["2020"]]},"page":"123001","publisher":"Elsevier B.V.","title":"Simultaneous recovery of ammonium, potassium and magnesium from produced water by struvite precipitation","type":"article-journal","volume":"382"},"uris":["http://www.mendeley.com/documents/?uuid=519a585f-67d1-4dc3-8aaa-01da43e9ecd2"]}],"mendeley":{"formattedCitation":"[193]","plainTextFormattedCitation":"[193]","previouslyFormattedCitation":"[192]"},"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[193]</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A62AA3" w:rsidRDefault="00A62AA3">
      <w:pPr>
        <w:spacing w:before="120" w:after="120" w:line="480" w:lineRule="auto"/>
        <w:jc w:val="both"/>
        <w:rPr>
          <w:rFonts w:ascii="Times New Roman" w:hAnsi="Times New Roman" w:cs="Times New Roman"/>
          <w:sz w:val="24"/>
          <w:szCs w:val="24"/>
        </w:rPr>
      </w:pPr>
    </w:p>
    <w:p w:rsidR="00A62AA3" w:rsidRPr="004E4619" w:rsidRDefault="00A62AA3">
      <w:pPr>
        <w:spacing w:before="120" w:after="120" w:line="480" w:lineRule="auto"/>
        <w:jc w:val="both"/>
        <w:rPr>
          <w:rFonts w:ascii="Times New Roman" w:hAnsi="Times New Roman" w:cs="Times New Roman"/>
          <w:sz w:val="24"/>
          <w:szCs w:val="24"/>
        </w:rPr>
      </w:pPr>
    </w:p>
    <w:p w:rsidR="00614242" w:rsidRPr="004E4619" w:rsidRDefault="00627F3E" w:rsidP="00D30B8F">
      <w:pPr>
        <w:pStyle w:val="ListParagraph"/>
        <w:numPr>
          <w:ilvl w:val="1"/>
          <w:numId w:val="4"/>
        </w:numPr>
        <w:spacing w:before="120" w:after="120" w:line="480" w:lineRule="auto"/>
        <w:ind w:left="450" w:hanging="450"/>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Hydrodynamic cavitation-based processes</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Hydrodynamic cavitation (HC) has become more prevalent in the wastewater treatment industry during the last ten years. Due to its propensity to oxidize, HC was used to treat aqueous effluents contaminated by organic, toxic, and bio-refractory pollutants, while in biological applications, its mechanical and chemical actions allowed for the disintegration of microbial cells. Some reactors may detect HC because of their geometries, which cause variations in the fluid's hydraulic characteristics including flow pressure and flow velocity. In the HC process, holes are created, grown, imploded, and then collapse, all of which happen quickly and release enormous amounts of power.</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{"citationItems":[{"id":"ITEM-1","itemData":{"DOI":"10.1515/revce-2016-0032","ISSN":"01678299","abstract":"Hydrodynamic cavitation (HC) has been explored by many researchers over the years after the first publication on hydrolysis of fatty oils using HC was published by Pandit and Joshi [Pandit AB, Joshi JB. Hydrolysis of fatty oils: effect of cavitation. Chem Eng Sci 1993; 48: 3440-3442]. Before this publication, most of the studies related to cavitation in hydraulic system were concentrated to avoid the generation of cavities/cavitating conditions. The fundamental concept was to harness the energy released by cavities in a positive way for various chemical and mechanical processes. In HC, cavitation is generated by a combination of flow constriction and pressure-velocity conditions, which are monitored in such a way that cavitating conditions will be reached in a flowing system and thus generate hot spots. It allows the entire process to operate at otherwise ambient conditions of temperature and pressure while generating the cavitating conditions locally. In this review paper, we have explained in detail various cavitating devices and the effect of geometrical and operating parameters that affect the cavitation conditions. The optimization of different cavitating devices is discussed, and some strategies have been suggested for designing these devices for different applications. Also, various applications of HC such as wastewater treatment, preparation of nanoemulsions, biodiesel synthesis, water disinfection, and nanoparticle synthesis were discussed in detail.","author":[{"dropping-particle":"","family":"Carpenter","given":"Jitendra","non-dropping-particle":"","parse-names":false,"suffix":""},{"dropping-particle":"","family":"Badve","given":"Mandar","non-dropping-particle":"","parse-names":false,"suffix":""},{"dropping-particle":"","family":"Rajoriya","given":"Sunil","non-dropping-particle":"","parse-names":false,"suffix":""},{"dropping-particle":"","family":"George","given":"Suja","non-dropping-particle":"","parse-names":false,"suffix":""},{"dropping-particle":"","family":"Saharan","given":"Virendra Kumar","non-dropping-particle":"","parse-names":false,"suffix":""},{"dropping-particle":"","family":"Pandit","given":"Aniruddha B.","non-dropping-particle":"","parse-names":false,"suffix":""}],"container-title":"Reviews in Chemical Engineering","id":"ITEM-1","issue":"5","issued":{"date-parts":[["2017"]]},"page":"433-468","title":"Hydrodynamic cavitation: An emerging technology for the intensification of various chemical and physical processes in a chemical process industry","type":"article-journal","volume":"33"},"uris":["http://www.mendeley.com/documents/?uuid=425c8b0b-2e76-4dfa-9273-521ec12def88"]}],"mendeley":{"formattedCitation":"[194]","plainTextFormattedCitation":"[194]","previouslyFormattedCitation":"[193]"},"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[194]</w:t>
      </w:r>
      <w:r w:rsidR="00E72FAC" w:rsidRPr="004E4619">
        <w:rPr>
          <w:rFonts w:ascii="Times New Roman" w:hAnsi="Times New Roman" w:cs="Times New Roman"/>
          <w:sz w:val="24"/>
          <w:szCs w:val="24"/>
        </w:rPr>
        <w:fldChar w:fldCharType="end"/>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{"citationItems":[{"id":"ITEM-1","itemData":{"DOI":"10.1016/j.ultsonch.2004.03.007","ISSN":"13504177","PMID":"15474948","abstract":"In the present work, the current status of the hydrodynamic cavitation reactors has been reviewed discussing the bubble dynamics analysis, optimum design considerations, design correlations for cavitational intensity (in terms of collapse pressure)/cavitational yield and different successful chemical synthesis applications clearly illustrating the utility of these types of reactors. The theoretical discussion based on the modeling of the bubble dynamics equations aims at understanding the design information related to the dependency of the cavitational intensity on the operating parameters and recommendations have been made for the choice of the optimized conditions of operating parameters. The design information based on the theoretical analysis has also been supported with some experimental illustrations concentrating on the chemical synthesis applications. Assessment of the hydrodynamic cavitation reactors and comparison with the sonochemical reactors has been done by citing the different industrially important reactions (oxidation of toluene, o-xylene, m-xylene, p-xylene, mesitylene, o-nitrotoluene, p-nitrotoluene, m-nitrotoluene, o-chlorotoluene and p-chlorotoulene, and trans-esterification reaction i.e., synthesis of bio-diesel). Some recommendations have also been made for the future work to be carried out as well as the choice of the operating conditions for realizing the dream of industrial scale applications of the cavitational reactors. © 2004 Elsevier B.V. All rights reserved.","author":[{"dropping-particle":"","family":"Gogate","given":"Parag R.","non-dropping-particle":"","parse-names":false,"suffix":""},{"dropping-particle":"","family":"Pandit","given":"Aniruddha B.","non-dropping-particle":"","parse-names":false,"suffix":""}],"container-title":"Ultrasonics Sonochemistry","id":"ITEM-1","issue":"1-2 SPEC. ISS.","issued":{"date-parts":[["2005"]]},"page":"21-27","title":"A review and assessment of hydrodynamic cavitation as a technology for the future","type":"article-journal","volume":"12"},"uris":["http://www.mendeley.com/documents/?uuid=d4c3b0df-7636-4b38-a05c-f6bfa10cb906"]}],"mendeley":{"formattedCitation":"[195]","plainTextFormattedCitation":"[195]","previouslyFormattedCitation":"[194]"},"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[195]</w:t>
      </w:r>
      <w:r w:rsidR="00E72FAC" w:rsidRPr="004E4619">
        <w:rPr>
          <w:rFonts w:ascii="Times New Roman" w:hAnsi="Times New Roman" w:cs="Times New Roman"/>
          <w:sz w:val="24"/>
          <w:szCs w:val="24"/>
        </w:rPr>
        <w:fldChar w:fldCharType="end"/>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HC may affect the system in a mechanical and chemical way. In HC systems, the abrupt collapse of cavities may result in the creation of hydrogen atoms, reactive hydroxyl radicals, thermal hot spots, and chemical pyrolytic cleavage </w:t>
      </w:r>
      <w:r w:rsidR="00E72FAC" w:rsidRPr="004E4619">
        <w:rPr>
          <w:rFonts w:ascii="Times New Roman" w:hAnsi="Times New Roman" w:cs="Times New Roman"/>
          <w:sz w:val="24"/>
          <w:szCs w:val="24"/>
        </w:rPr>
        <w:fldChar w:fldCharType="begin" w:fldLock="1"/>
      </w:r>
      <w:r w:rsidR="005E5EDB">
        <w:rPr>
          <w:rFonts w:ascii="Times New Roman" w:hAnsi="Times New Roman" w:cs="Times New Roman"/>
          <w:sz w:val="24"/>
          <w:szCs w:val="24"/>
        </w:rPr>
        <w:instrText>ADDIN CSL_CITATION {"citationItems":[{"id":"ITEM-1","itemData":{"DOI":"10.1016/S1093-0191(03)00032-7","ISSN":"10930191","abstract":"Nowadays, due to the increasing presence of molecules, refractory to the microorganisms in the wastewater streams, the conventional biological methods cannot be used for complete treatment of the effluent and hence, introduction of newer technologies to degrade these refractory molecules into smaller molecules, which can be further oxidized by biological methods, has become imperative. The present work aims at highlighting five different oxidation processes operating at ambient conditions viz. cavitation, photocatalytic oxidation, Fenton's chemistry (belonging to the class of advanced oxidation processes) and ozonation, use of hydrogen peroxide (belonging to the class of chemical oxidation technologies). The work highlights the basics of these individual processes including the optimum operating parameters and the reactor design aspects with a complete overview of the various applications to wastewater treatment in the recent years. In the next article of this two article series on imperative technologies, hybrid methods (basically combination of the oxidation processes) will be discussed and the current work forms a useful foundation for the work focusing on hybrid technologies. © 2003 Elsevier Ltd. All rights reserved.","author":[{"dropping-particle":"","family":"Gogate","given":"Parag R.","non-dropping-particle":"","parse-names":false,"suffix":""},{"dropping-particle":"","family":"Pandit","given":"Aniruddha B.","non-dropping-particle":"","parse-names":false,"suffix":""}],"container-title":"Advances in Environmental Research","id":"ITEM-1","issue":"3-4","issued":{"date-parts":[["2004"]]},"page":"501-551","title":"A review of imperative technologies for wastewater treatment I: Oxidation technologies at ambient conditions","type":"article-journal","volume":"8"},"uris":["http://www.mendeley.com/documents/?uuid=0304ab0c-2bb0-4167-a5f7-f81751020b2c"]}],"mendeley":{"formattedCitation":"[14]","plainTextFormattedCitation":"[14]","previouslyFormattedCitation":"[14]"},"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75585B" w:rsidRPr="0075585B">
        <w:rPr>
          <w:rFonts w:ascii="Times New Roman" w:hAnsi="Times New Roman" w:cs="Times New Roman"/>
          <w:noProof/>
          <w:sz w:val="24"/>
          <w:szCs w:val="24"/>
        </w:rPr>
        <w:t>[14]</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The thermal decomposition of volatile pollutant molecules trapped inside the cavity during cavity collapse and, secondly, the reaction of the radicals • H and • OH with the pollutant that takes place in the cavity-water interface are the two main chemical mechanisms for pollutants degradation using HC. When it comes to non-volatile pollutants, hydroxyl radicals' assault on the pollutants' molecules at the cavity-water interface and in the bulk fluid medium will be the primary mechanism for their destruction. The size of the initial cavity, the diameter of the holes, the inlet pressure, and the proportion of free area occupied by the holes on the orifice plate have all been developed into correlations for the prediction of the magnitude of the pressure pulse caused by the collapse of the cavity.</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{"citationItems":[{"id":"ITEM-1","itemData":{"DOI":"10.1016/j.seppur.2012.12.029","ISSN":"13835866","abstract":"In the present work, hydrodynamic cavitation has been evaluated as a novel treatment scheme for wastewater generated from wood finishing industry. The earlier work on hydrodynamic cavitation has been mostly with synthetically prepared pollutants (typically less volatile compounds) and the current work is the first to report a treatment strategy for the real wastewater generated by wood finishing industry, which contains high concentration of volatile organic compounds. Hydrodynamic cavitation reactor is basically a stator and rotor assembly, where the rotor is provided with some indentations and cavitation events are expected on the surface of rotor as well as within the indentations. The effect of various operating parameters such as speed of rotor, loading of H2O2 and the residence time of wastewater in the cavitating device, on the extent of COD reduction of the wastewater have been investigated. It has been observed that the rate of degradation of wastewater is dependent on the speed of rotor, H2O2 concentration and the liquid phase residence time. Addition of H2O2 resulted in enhanced degradation till an optimum concentration which is dependent on the type of wastewater stream. It has been observed that the cavitational yield increases by 46% at optimum loading of H2O2.© 2012 Elsevier B.V. All rights reserved.","author":[{"dropping-particle":"","family":"Badve","given":"Mandar","non-dropping-particle":"","parse-names":false,"suffix":""},{"dropping-particle":"","family":"Gogate","given":"Parag","non-dropping-particle":"","parse-names":false,"suffix":""},{"dropping-particle":"","family":"Pandit","given":"Aniruddha","non-dropping-particle":"","parse-names":false,"suffix":""},{"dropping-particle":"","family":"Csoka","given":"Levente","non-dropping-particle":"","parse-names":false,"suffix":""}],"container-title":"Separation and Purification Technology","id":"ITEM-1","issued":{"date-parts":[["2013"]]},"page":"15-21","title":"Hydrodynamic cavitation as a novel approach for wastewater treatment in wood finishing industry","type":"article-journal","volume":"106"},"uris":["http://www.mendeley.com/documents/?uuid=6a2379e0-be16-4992-9670-f38a355e53c3"]}],"mendeley":{"formattedCitation":"[196]","plainTextFormattedCitation":"[196]","previouslyFormattedCitation":"[195]"},"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[196]</w:t>
      </w:r>
      <w:r w:rsidR="00E72FAC" w:rsidRPr="004E4619">
        <w:rPr>
          <w:rFonts w:ascii="Times New Roman" w:hAnsi="Times New Roman" w:cs="Times New Roman"/>
          <w:sz w:val="24"/>
          <w:szCs w:val="24"/>
        </w:rPr>
        <w:fldChar w:fldCharType="end"/>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j.cep.2017.10.008","ISSN":"0255-2701","author":[{"dropping-particle":"","family":"Jangir","given":"Narotam","non-dropping-particle":"","parse-names":false,"suffix":""},{"dropping-particle":"","family":"Diwedi","given":"Prateek","non-dropping-particle":"","parse-names":false,"suffix":""},{"dropping-particle":"","family":"Ghosh","given":"Sumana","non-dropping-particle":"","parse-names":false,"suffix":""}],"container-title":"Chemical Engineering &amp; Processing: Process Intensification","id":"ITEM-1","issued":{"date-parts":[["2017"]]},"publisher":"Elsevier B.V.","title":"Design of a Hydrodynamic Cavitating Reactor","type":"article-journal"},"uris":["http://www.mendeley.com/documents/?uuid=8e26baf1-1341-4036-bd03-dadf1b9ade98"]}],"mendeley":{"formattedCitation":"[197]","plainTextFormattedCitation":"[197]","previouslyFormattedCitation":"[196]"},"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[197]</w:t>
      </w:r>
      <w:r w:rsidR="00E72FAC" w:rsidRPr="004E4619">
        <w:rPr>
          <w:rFonts w:ascii="Times New Roman" w:hAnsi="Times New Roman" w:cs="Times New Roman"/>
          <w:sz w:val="24"/>
          <w:szCs w:val="24"/>
        </w:rPr>
        <w:fldChar w:fldCharType="end"/>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The correlation, which is valid over the whole range of parameters usually employed in hydrodynamic cavitation applications, takes the effect of the medium's compressibility into account. A significant step toward the engineering design of the hydrodynamic cavitation equipment has been made with the development of the correlation, which is original in the field of cavitation reactors. The cavitational yield can be calculated based on the collapse pressure values generated with a specific set of parameters</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{"citationItems":[{"id":"ITEM-1","itemData":{"ISBN":"9780306461415","abstract":"Attention mechanisms play a central role in NLP systems, especially within recurrent neural network (RNN) models. Recently, there has been increasing interest in whether or not the intermediate representations offered by these modules may be used to explain the reasoning for a model's prediction, and consequently reach insights regarding the model's decision-making process. A recent paper claims that 'Attention is not Explanation' (Jain and Wallace, 2019). We challenge many of the assumptions underlying this work, arguing that such a claim depends on one's definition of explanation, and that testing it needs to take into account all elements of the model. We propose four alternative tests to determine when/whether attention can be used as explanation: a simple uniform-weights baseline; a variance calibration based on multiple random seed runs; a diagnostic framework using frozen weights from pretrained models; and an end-to-end adversarial attention training protocol. Each allows for meaningful interpretation of attention mechanisms in RNN models. We show that even when reliable adversarial distributions can be found, they don't perform well on the simple diagnostic, indicating that prior work does not disprove the usefulness of attention mechanisms for explainability.","author":[{"dropping-particle":"","family":"Shah","given":"Y T","non-dropping-particle":"","parse-names":false,"suffix":""},{"dropping-particle":"","family":"Pandit","given":"A B","non-dropping-particle":"","parse-names":false,"suffix":""},{"dropping-particle":"","family":"Moholkar","given":"V S","non-dropping-particle":"","parse-names":false,"suffix":""}],"id":"ITEM-1","issued":{"date-parts":[["1999"]]},"title":"Cavitation Reaction Engineering","type":"article-journal"},"uris":["http://www.mendeley.com/documents/?uuid=e1daaf58-11d4-4cbb-b8ce-927477814fc2"]}],"mendeley":{"formattedCitation":"[198]","plainTextFormattedCitation":"[198]","previouslyFormattedCitation":"[197]"},"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[198]</w:t>
      </w:r>
      <w:r w:rsidR="00E72FAC" w:rsidRPr="004E4619">
        <w:rPr>
          <w:rFonts w:ascii="Times New Roman" w:hAnsi="Times New Roman" w:cs="Times New Roman"/>
          <w:sz w:val="24"/>
          <w:szCs w:val="24"/>
        </w:rPr>
        <w:fldChar w:fldCharType="end"/>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Additionally, there are considerable mechanical consequences, including I shock waves produced by the collapsing cavity, (ii) liquid micro-jets created, and (iii) interfacial turbulence and strong hydraulic tensions formed as a result of the high flow velocity. The primary macromolecular chain of some complex compounds with high molecular weights may directly be broken by mechanical impacts, which degrades refractory organic materials.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{"citationItems":[{"id":"ITEM-1","itemData":{"DOI":"10.1016/j.bej.2008.08.001","ISSN":"1369703X","abstract":"Application of hydrodynamic cavitation for disinfection of water is gaining momentum, as it provides environmentally and economically sound options. In this effort, the effect of cavitating conditions created by differential pump valve opening and that created by flowing through a cavitating element (orifice plates) on the microbes (zooplankton in sea water) is described. The experimental results are compared with modelling of cavitating conditions that includes cavity dynamics, turbulence generated by individual oscillating cavity, cell wall strength and geometrical and operating parameters of cavitation device. Theoretical model for quantifying the cavitationally generated turbulent shear and extent of microbial disinfection has been developed. Experimental results indicated that cavitation and/or turbulent fluid shear dominantly originating from cavitation are effective tools for sea water disinfection as more than 80% of the zooplankton present in the sea water were killed. It was also observed that shock waves generated due to cavitation is not the sole cause for zooplankton disruption. A correct physical mechanism accounting fluid turbulence and shear, generated from stable oscillation of cavity, significantly contribute towards the disruption. Further refinement of the model presented will serve as a basis for higher degree of disinfection and provide a practical tool for sea water disinfection. © 2008 Elsevier B.V. All rights reserved.","author":[{"dropping-particle":"","family":"Sawant","given":"Subhash Shivram","non-dropping-particle":"","parse-names":false,"suffix":""},{"dropping-particle":"","family":"Anil","given":"Arga Chandrashekar","non-dropping-particle":"","parse-names":false,"suffix":""},{"dropping-particle":"","family":"Krishnamurthy","given":"Venkat","non-dropping-particle":"","parse-names":false,"suffix":""},{"dropping-particle":"","family":"Gaonkar","given":"Chetan","non-dropping-particle":"","parse-names":false,"suffix":""},{"dropping-particle":"","family":"Kolwalkar","given":"Janhavi","non-dropping-particle":"","parse-names":false,"suffix":""},{"dropping-particle":"","family":"Khandeparker","given":"Lidita","non-dropping-particle":"","parse-names":false,"suffix":""},{"dropping-particle":"","family":"Desai","given":"Dattesh","non-dropping-particle":"","parse-names":false,"suffix":""},{"dropping-particle":"","family":"Mahulkar","given":"Amit Vinod","non-dropping-particle":"","parse-names":false,"suffix":""},{"dropping-particle":"","family":"Ranade","given":"Vivek Vinayak","non-dropping-particle":"","parse-names":false,"suffix":""},{"dropping-particle":"","family":"Pandit","given":"Aniruddha Balchandra","non-dropping-particle":"","parse-names":false,"suffix":""}],"container-title":"Biochemical Engineering Journal","id":"ITEM-1","issue":"3","issued":{"date-parts":[["2008"]]},"page":"320-328","title":"Effect of hydrodynamic cavitation on zooplankton: A tool for disinfection","type":"article-journal","volume":"42"},"uris":["http://www.mendeley.com/documents/?uuid=2faf0dbf-96ae-46fc-af42-9e98232ac4c4"]}],"mendeley":{"formattedCitation":"[199]","plainTextFormattedCitation":"[199]","previouslyFormattedCitation":"[198]"},"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[199]</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 The rate of oxidation and mineralization of pollutants may be further accelerated by the disintegrated intermediates' increased susceptibility to biological oxidation and H and OH assaults. Additionally, the boundary layer on the solid surface is disturbed by the high velocity of micro-jets (&gt;100 m/s), which breaks the liquid film responsible for the barrier to mass transfer. The enhancement of heat transfer—whose pace is about twice as great in the presence of cavitation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{"citationItems":[{"id":"ITEM-1","itemData":{"DOI":"10.1061/(asce)0733-9372(2004)130:12(1475)","ISSN":"0733-9372","abstract":"The treatment performance of sequential heterotrophic and autotrophic denitrification process was evaluated using synthetic wastewaters containing high nitrate concentrations. The effluents from two sequentially connected reactors, for heterotrophic denitrification and sulfur-based autotrophic denitrification, were analyzed for more than 200 days. Experimental results indicated that higher than 95% of the nitrate removal could be achieved with volumetric nitrate loading rates of 2.16, 3.24, and 4.32 kg/m3 d. The maximum denitrification rates, with 1,000 mgN/l influent nitrate concentrations, for the heterotrophic and sulfur-packed autotrophic reactors, were found to be 2.47 and 3.61 kg/m3 d, respectively. A sequential heterotrophic and autotrophic denitrification process is considered a good alternative for the sole autotrophic denitrification process, providing excellent nitrate removal, especially for nitrate-rich wastewaters with very low organic contents. © ASCE.","author":[{"dropping-particle":"","family":"Kim","given":"Sungyoun","non-dropping-particle":"","parse-names":false,"suffix":""},{"dropping-particle":"","family":"Jung","given":"Hyejung","non-dropping-particle":"","parse-names":false,"suffix":""},{"dropping-particle":"","family":"Kim","given":"Kwang-Soo","non-dropping-particle":"","parse-names":false,"suffix":""},{"dropping-particle":"","family":"Kim","given":"In S.","non-dropping-particle":"","parse-names":false,"suffix":""}],"container-title":"Journal of Environmental Engineering","id":"ITEM-1","issue":"12","issued":{"date-parts":[["2004"]]},"page":"1475-1480","title":"Treatment of High Nitrate-Containing Wastewaters by Sequential Heterotrophic and Autotrophic Denitrification","type":"article-journal","volume":"130"},"uris":["http://www.mendeley.com/documents/?uuid=887e9931-b6bc-4dea-a5fc-f80f50fa4881"]}],"mendeley":{"formattedCitation":"[73]","plainTextFormattedCitation":"[73]","previouslyFormattedCitation":"[73]"},"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[73]</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—is also a result of the chemical and mechanical impacts.</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The HC technology has been used to treat polluted wastewater, sludge, and biomasses with effectiveness in the area of wastewater treatment.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{"citationItems":[{"id":"ITEM-1","itemData":{"DOI":"10.1016/j.ultsonch.2007.01.003","ISSN":"13504177","PMID":"17368951","abstract":"For the first time, hydrodynamic cavitation induced by a liquid whistle reactor (LWR) has been used in conjunction with the advanced Fenton process (AFP) for the treatment of real industrial wastewater. Semi-batch experiments in the LWR were designed to investigate the performance of the process for two different industrial wastewater samples. The effect of various operating parameters such as pressure, H2O2 concentration and the initial concentration of industrial wastewater samples on the extent of mineralization as measured by total organic carbon (TOC) content have been studied with the aim of maximizing the extent of degradation. It has been observed that higher pressures, sequential addition of hydrogen peroxide at higher loadings and lower concentration of the effluent are more favourable for a rapid TOC mineralization. In general, the novel combination of hydrodynamic cavitation with AFP results in about 60-80% removal of TOC under optimized conditions depending on the type of industrial effluent samples. The combination described herein is most useful for treatment of bio-refractory materials where the diminution in toxicity can be achieved up to a certain level and then conventional biological oxidation can be employed for final treatment. The present work is the first to report the use of a hydrodynamic cavitation technique for real industrial wastewater treatment. © 2007 Elsevier B.V. All rights reserved.","author":[{"dropping-particle":"","family":"Chakinala","given":"Anand G.","non-dropping-particle":"","parse-names":false,"suffix":""},{"dropping-particle":"","family":"Gogate","given":"Parag R.","non-dropping-particle":"","parse-names":false,"suffix":""},{"dropping-particle":"","family":"Burgess","given":"Arthur E.","non-dropping-particle":"","parse-names":false,"suffix":""},{"dropping-particle":"","family":"Bremner","given":"David H.","non-dropping-particle":"","parse-names":false,"suffix":""}],"container-title":"Ultrasonics Sonochemistry","id":"ITEM-1","issue":"1","issued":{"date-parts":[["2008"]]},"page":"49-54","title":"Treatment of industrial wastewater effluents using hydrodynamic cavitation and the advanced Fenton process","type":"article-journal","volume":"15"},"uris":["http://www.mendeley.com/documents/?uuid=52552072-077b-40c9-b505-c67d0a4cf117"]}],"mendeley":{"formattedCitation":"[200]","plainTextFormattedCitation":"[200]","previouslyFormattedCitation":"[199]"},"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[200]</w:t>
      </w:r>
      <w:r w:rsidR="00E72FAC" w:rsidRPr="004E4619">
        <w:rPr>
          <w:rFonts w:ascii="Times New Roman" w:hAnsi="Times New Roman" w:cs="Times New Roman"/>
          <w:sz w:val="24"/>
          <w:szCs w:val="24"/>
        </w:rPr>
        <w:fldChar w:fldCharType="end"/>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{"citationItems":[{"id":"ITEM-1","itemData":{"DOI":"10.1016/j.jenvman.2019.04.057","ISSN":"10958630","PMID":"31039530","abstract":"The present study successfully demonstrates greener methodology of hydrodynamic cavitation using rotational flows for disinfection of water. Disinfection of two model microbial strains-gram- negative (Escherichia coli)and gram-positive (Staphylococcus aureus)using vortex diode was evaluated. The removal efficacy was quantified for two different cavitation reactors. Practically complete elimination of E. coli was achieved (99%)after 1 h of cavitation at a pressure drop of only 0.5 bar. However, elimination of S. aureus using vortex diode was observed to be lower in comparison to the removal of E. coli and only 60% disinfection could be achieved under similar conditions, which can be subsequently enhanced up to 98% by increasing pressure drop. The results were compared with another cavitating device that employs linear flow for cavitation, orifice. The reactor geometry has significant impact on the disinfection process and orifice was found to require significantly higher pressure drop (10 bar)conditions for disinfection and for eliminating gram-positive bacteria with high efficiency. A plausible mechanism for disinfection was proposed to elucidate the role of cavitation in cell destruction leading to death of cells through the rupture of cell wall, oxidative damage and possible DNA denaturation. Also, a cavitation model using per pass disinfection was developed that can provide meaningful physical description of the disinfection process as against the conventional first order reaction rate model. This study would provide meaningful insight into cavitation process based on hydrodynamic cavitation for the destruction of both gram-negative and gram-positive bacteria from various water sources, including industrial wastewaters.","author":[{"dropping-particle":"","family":"Jain","given":"Pooja","non-dropping-particle":"","parse-names":false,"suffix":""},{"dropping-particle":"","family":"Bhandari","given":"Vinay M.","non-dropping-particle":"","parse-names":false,"suffix":""},{"dropping-particle":"","family":"Balapure","given":"Kshama","non-dropping-particle":"","parse-names":false,"suffix":""},{"dropping-particle":"","family":"Jena","given":"Jyotsnarani","non-dropping-particle":"","parse-names":false,"suffix":""},{"dropping-particle":"V.","family":"Ranade","given":"Vivek","non-dropping-particle":"","parse-names":false,"suffix":""},{"dropping-particle":"","family":"Killedar","given":"Deepak J.","non-dropping-particle":"","parse-names":false,"suffix":""}],"container-title":"Journal of Environmental Management","id":"ITEM-1","issued":{"date-parts":[["2019"]]},"page":"210-219","title":"Hydrodynamic cavitation using vortex diode: An efficient approach for elimination of pathogenic bacteria from water","type":"article-journal","volume":"242"},"uris":["http://www.mendeley.com/documents/?uuid=9ce04cdf-558f-4d4a-9bf6-e302572b5f16"]}],"mendeley":{"formattedCitation":"[201]","plainTextFormattedCitation":"[201]","previouslyFormattedCitation":"[200]"},"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[201]</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The elimination of impurities including colors, pharmaceuticals, and hazardous chemicals is the primary goal of applying HC to polluted wastewater. As opposed to mechanical impacts, chemical mechanisms—both the thermal degradation of volatile pollutant molecules and the reactivity of the radicals • H and • OH with the pollutant—are more common in these applications. However, as was previously mentioned, the induced mechanical impacts might increase the overall </w:t>
      </w:r>
      <w:r w:rsidR="00EB3CBB">
        <w:rPr>
          <w:rFonts w:ascii="Times New Roman" w:hAnsi="Times New Roman" w:cs="Times New Roman"/>
          <w:sz w:val="24"/>
          <w:szCs w:val="24"/>
        </w:rPr>
        <w:t>effectiveness of the HC .</w:t>
      </w:r>
    </w:p>
    <w:p w:rsidR="00614242" w:rsidRPr="004E4619" w:rsidRDefault="00627F3E" w:rsidP="000969A5">
      <w:pPr>
        <w:spacing w:before="120" w:after="120" w:line="480" w:lineRule="auto"/>
        <w:jc w:val="center"/>
        <w:rPr>
          <w:rFonts w:ascii="Times New Roman" w:hAnsi="Times New Roman" w:cs="Times New Roman"/>
          <w:sz w:val="24"/>
          <w:szCs w:val="24"/>
        </w:rPr>
      </w:pPr>
      <w:r w:rsidRPr="004E4619">
        <w:rPr>
          <w:rFonts w:ascii="Times New Roman" w:hAnsi="Times New Roman" w:cs="Times New Roman"/>
          <w:noProof/>
          <w:sz w:val="24"/>
          <w:szCs w:val="24"/>
        </w:rPr>
        <w:drawing>
          <wp:inline distT="0" distB="0" distL="0" distR="0">
            <wp:extent cx="5661610" cy="287464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709715" cy="2899070"/>
                    </a:xfrm>
                    <a:prstGeom prst="rect">
                      <a:avLst/>
                    </a:prstGeom>
                    <a:noFill/>
                    <a:ln>
                      <a:noFill/>
                    </a:ln>
                  </pic:spPr>
                </pic:pic>
              </a:graphicData>
            </a:graphic>
          </wp:inline>
        </w:drawing>
      </w:r>
    </w:p>
    <w:p w:rsidR="00614242" w:rsidRPr="004E4619" w:rsidRDefault="006D6F81">
      <w:pPr>
        <w:spacing w:before="120" w:after="120" w:line="480" w:lineRule="auto"/>
        <w:rPr>
          <w:rFonts w:ascii="Times New Roman" w:hAnsi="Times New Roman" w:cs="Times New Roman"/>
          <w:sz w:val="24"/>
          <w:szCs w:val="24"/>
        </w:rPr>
      </w:pPr>
      <w:r>
        <w:rPr>
          <w:rFonts w:ascii="Times New Roman" w:hAnsi="Times New Roman" w:cs="Times New Roman"/>
          <w:b/>
          <w:bCs/>
          <w:sz w:val="24"/>
          <w:szCs w:val="24"/>
        </w:rPr>
        <w:t>Figure 14</w:t>
      </w:r>
      <w:r w:rsidR="00627F3E" w:rsidRPr="004E4619">
        <w:rPr>
          <w:rFonts w:ascii="Times New Roman" w:hAnsi="Times New Roman" w:cs="Times New Roman"/>
          <w:b/>
          <w:bCs/>
          <w:sz w:val="24"/>
          <w:szCs w:val="24"/>
        </w:rPr>
        <w:t xml:space="preserve">. </w:t>
      </w:r>
      <w:r w:rsidR="00627F3E" w:rsidRPr="004E4619">
        <w:rPr>
          <w:rFonts w:ascii="Times New Roman" w:hAnsi="Times New Roman" w:cs="Times New Roman"/>
          <w:sz w:val="24"/>
          <w:szCs w:val="24"/>
        </w:rPr>
        <w:t xml:space="preserve">Overview of the effective parameters in hydrodynamic cavitation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{"citationItems":[{"id":"ITEM-1","itemData":{"DOI":"10.24294/ace.v0i0.1096","abstract":"In the last years, hydrodynamic cavitation (HC) was increasingly used for a variety of applications in the field of wastewater treatment, ranging from biological applications (i.e. cells disruption) to chemical reactions such as oxidation of organic, bio-refractory and toxic pollutants in aqueous effluents. HC is induced in fluids by subjecting them to velocity variations due to the presence of constrictions in the flow. This process involves the formation, growth, implosion and subsequent collapse of micro-bubbles, occurring in extremely small intervals of time and releasing large magnitudes of energy over a very small location. In this paper, the vast literature on HC is critically reviewed, focusing on the basic principles behind it, in terms of process definition and analysis of governing mechanisms of both HC generation and pollutants degradation. The influence of various parameters on HC effectiveness was assessed, considering fluid properties, construction features of HC devices and technological aspects of processes. The synergetic effect of HC combined with chemicals or other techniques was discussed. An overview of the main devices used for HC generation and different existing methods to evaluate the cavitation effectiveness was provided. Knowledge buildup and optimization for such complex systems from mathematical modeling was highlighted.","author":[{"dropping-particle":"","family":"Giuseppe","given":"Mancuso","non-dropping-particle":"","parse-names":false,"suffix":""}],"container-title":"Applied Chemical Engineering","id":"ITEM-1","issued":{"date-parts":[["2019"]]},"publisher":"Journal of Environmental Health Science and Engineering","title":"A critical review of the current technologies in wastewater treatment plants by using hydrodynamic cavitation process: Basic principles","type":"article-journal"},"uris":["http://www.mendeley.com/documents/?uuid=2f69a791-bad2-409e-aca7-5fe00278fdf2"]}],"mendeley":{"formattedCitation":"[202]","plainTextFormattedCitation":"[202]","previouslyFormattedCitation":"[201]"},"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[202]</w:t>
      </w:r>
      <w:r w:rsidR="00E72FAC" w:rsidRPr="004E4619">
        <w:rPr>
          <w:rFonts w:ascii="Times New Roman" w:hAnsi="Times New Roman" w:cs="Times New Roman"/>
          <w:sz w:val="24"/>
          <w:szCs w:val="24"/>
        </w:rPr>
        <w:fldChar w:fldCharType="end"/>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In order to enhance the hydrolysis and solubilization of organic matter and, therefore, the aerobic or anaerobic biodegradability, HC is applied to activated sludge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{"citationItems":[{"id":"ITEM-1","itemData":{"DOI":"10.1016/j.ultsonch.2017.11.046","ISSN":"1350-4177","PMID":"29429709","abstract":"The dewatering of waste activated sludge by integrated hydrodynamic cavitation (HC) and Fenton reaction was explored in this study. We first investigated the effects of initial pH, sludge concentration, flow rate, and H2O2 concentration on the sludge dewaterability represented by water content, capillary suction time and specific resistance to filtration. The results of dewatering tests showed that acidic pH and low sludge concentration were favorable to improve dewatering performance in the HC/Fenton system, whereas optimal flow rate and H2O2 concentration applied depended on the system operation. To reveal the synergism of HC/Fenton treatment, a suite of analysis were implemented: three-dimensional excitation emission matrix (3-DEEM) spectra of extracellular polymeric substances (EPS) such as proteins and polysaccharides, zeta potential and particle size of sludge flocs, and SEM/TEM imaging of sludge morphology. The characterization results indicate a three-step mechanism, namely HC fracture of different EPS in sludge flocs, Fenton oxidation of the released EPS, and Fe(III) re-flocculation, that is responsible for the synergistically enhanced sludge dewatering. Results of current study provide a basis to improve our understanding on the sludge dewatering performance by HC/Fenton treatment and possible scale-up of the technology for use in wastewater treatment plants.","author":[{"dropping-particle":"","family":"Cai","given":"Meiqiang","non-dropping-particle":"","parse-names":false,"suffix":""},{"dropping-particle":"","family":"Hu","given":"Jianqiang","non-dropping-particle":"","parse-names":false,"suffix":""},{"dropping-particle":"","family":"Lian","given":"Guanghu","non-dropping-particle":"","parse-names":false,"suffix":""},{"dropping-particle":"","family":"Xiao","given":"Ruiyang","non-dropping-particle":"","parse-names":false,"suffix":""},{"dropping-particle":"","family":"Song","given":"Zhijun","non-dropping-particle":"","parse-names":false,"suffix":""},{"dropping-particle":"","family":"Jin","given":"Micong","non-dropping-particle":"","parse-names":false,"suffix":""},{"dropping-particle":"","family":"Dong","given":"Chunying","non-dropping-particle":"","parse-names":false,"suffix":""},{"dropping-particle":"","family":"Wang","given":"Quanyuan","non-dropping-particle":"","parse-names":false,"suffix":""},{"dropping-particle":"","family":"Luo","given":"Dewen","non-dropping-particle":"","parse-names":false,"suffix":""},{"dropping-particle":"","family":"Wei","given":"Zongsu","non-dropping-particle":"","parse-names":false,"suffix":""}],"container-title":"Ultrasonics - Sonochemistry","id":"ITEM-1","issued":{"date-parts":[["2017"]]},"page":"609-618","title":"Synergetic pretreatment of waste activated sludge by hydrodynamic cavitation combined with Fenton reaction for enhanced dewatering","type":"article-journal","volume":"42"},"uris":["http://www.mendeley.com/documents/?uuid=3882f314-ae7b-426c-b365-fe9781d9a9c7"]}],"mendeley":{"formattedCitation":"[203]","plainTextFormattedCitation":"[203]","previouslyFormattedCitation":"[202]"},"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[203]</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manure, and biomass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{"citationItems":[{"id":"ITEM-1","itemData":{"DOI":"10.1007/s12010-017-2612-3","ISSN":"15590291","PMID":"28980222","abstract":"In this work, a modified swirling jet-induced cavitation has been employed for increasing anaerobic digestion efficiency of cattle manure. The hydrodynamic cavitation (HC) treatment improved the organic matter solubilization and the anaerobic biodegradability of cattle manure. The degree of disintegration increased by 5.8, 8.9, and 15.8% after the HC treatment at 6.0, 7.0, and 8.0 bars, respectively. However, the HC treatment at 7.0 bars had better results in terms of methane production. This result may be attributed to the possible formation of toxic and refractory compounds at higher inlet pressures, which could inhibit the methanization process. Further, total Kjeldahl nitrogen content was found to decrease with increasing inlet pressures, as the pH and the turbulent mixing favored the ammonia stripping processes. HC treatment decreased the viscosity of the treated cattle manure, favoring the manure pumping and mixing. Considerations on the energy input due to the HC pre-treatment and the energy output due to the enhanced methane yield have been presented. A positive energy balance can be obtained looking at the improved operational practices in the anaerobic digesters after the implementation of the HC pre-treatment.","author":[{"dropping-particle":"","family":"Langone","given":"Michela","non-dropping-particle":"","parse-names":false,"suffix":""},{"dropping-particle":"","family":"Soldano","given":"Mariangela","non-dropping-particle":"","parse-names":false,"suffix":""},{"dropping-particle":"","family":"Fabbri","given":"Claudio","non-dropping-particle":"","parse-names":false,"suffix":""},{"dropping-particle":"","family":"Pirozzi","given":"Francesco","non-dropping-particle":"","parse-names":false,"suffix":""},{"dropping-particle":"","family":"Andreottola","given":"Gianni","non-dropping-particle":"","parse-names":false,"suffix":""}],"container-title":"Applied Biochemistry and Biotechnology","id":"ITEM-1","issue":"4","issued":{"date-parts":[["2018"]]},"page":"1200-1218","publisher":"Applied Biochemistry and Biotechnology","title":"Anaerobic Digestion of Cattle Manure Influenced by Swirling Jet Induced Hydrodynamic Cavitation","type":"article-journal","volume":"184"},"uris":["http://www.mendeley.com/documents/?uuid=ca42359f-c7f4-4a21-8a8e-c191e3de8547"]}],"mendeley":{"formattedCitation":"[204]","plainTextFormattedCitation":"[204]","previouslyFormattedCitation":"[203]"},"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[204]</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as a pre-treatment. When used as a pre-treatment for sludge, HC works by rupturing the walls and membranes of bacterial cells, causing the release of intracellular and extracellular materials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{"citationItems":[{"id":"ITEM-1","itemData":{"DOI":"10.1016/j.desal.2007.12.033","ISSN":"00119164","abstract":"The effects of low temperature on coagulation kinetics and floc surface morphology were examined in this study. The results show that low temperature slowed down the coagulation process as reflected in the decrease in aggregation rate and rate constants. The aggregation constant in the coagulation process was found to follow the Arrhenius law. The activation energy of the aggregation of kaolinite particles in water was 18.7 kJ/mol. Furthermore, the study on the surface morphology of the flocs indicates that those flocs formed at low temperatures had a more irregular structure in terms of perimeter-based fractal dimension, Dpf. Dpf increased from 1.19 to 1.33 as the temperature was downshifted from 22°C to 2°C. The examined shape factor of the flocs, elongation E, was found to follow the probability rule of statistics. Out of two thousand flocs, around 75% of them have an E value ranging from 1.2 to 2.0. © 2008 Elsevier B.V. All rights reserved.","author":[{"dropping-particle":"","family":"Xiao","given":"Feng","non-dropping-particle":"","parse-names":false,"suffix":""},{"dropping-particle":"","family":"Huang","given":"Ju Chang Howard","non-dropping-particle":"","parse-names":false,"suffix":""},{"dropping-particle":"","family":"Zhang","given":"Bao jie","non-dropping-particle":"","parse-names":false,"suffix":""},{"dropping-particle":"","family":"Cui","given":"Chong wei","non-dropping-particle":"","parse-names":false,"suffix":""}],"container-title":"Desalination","id":"ITEM-1","issue":"1-3","issued":{"date-parts":[["2009"]]},"page":"201-213","publisher":"Elsevier B.V.","title":"Effects of low temperature on coagulation kinetics and floc surface morphology using alum","type":"article-journal","volume":"237"},"uris":["http://www.mendeley.com/documents/?uuid=b1181af8-7ba8-4e13-be49-b51c1ec8a717"]}],"mendeley":{"formattedCitation":"[111]","plainTextFormattedCitation":"[111]","previouslyFormattedCitation":"[111]"},"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[111]</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Numerous internal components, such as cytoplasm and nucleic acids, are easily biodegradable, resulting in the acceleration of aerobic and anaerobic digestion processes in the treatment of sludge or in the promotion of denitrification in the treatment of wastewater. Additionally, an improvement in sludge dewatering efficiency was seen after HC treatment as a consequence of highly reactive radicals destroying cells and extracellular polymeric substances (EPS). When used as a biomass/manure pre-treatment, HC lowers the structural and compositional barriers seen in lignocellulosic biomass, exposing the polymer chains of cellulose and hemicellulose to microbial breakdown as well as speeding up the decomposition of biomass and increasing biogas output </w:t>
      </w:r>
      <w:r w:rsidRPr="000F4A1D">
        <w:rPr>
          <w:rFonts w:ascii="Times New Roman" w:hAnsi="Times New Roman" w:cs="Times New Roman"/>
          <w:color w:val="FF0000"/>
          <w:sz w:val="24"/>
          <w:szCs w:val="24"/>
        </w:rPr>
        <w:t xml:space="preserve">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{"citationItems":[{"id":"ITEM-1","itemData":{"DOI":"10.1016/j.ultsonch.2015.11.009","ISSN":"18732828","PMID":"26639635","abstract":"The present work investigates the application of hydrodynamic cavitation (HC) for the pretreatment of wheat straw with an objective of enhancing the biogas production. The hydrodynamic cavitation reactor is based on a stator and rotor assembly. The effect of three different speeds of rotor (2300, 2500, 2700 rpm), wheat straw to water ratios (0.5%, 1% and 1.5% wt/wt) and also treatment times as 2, 4 and 6 min have been investigated in the work using the design of experiments (DOE) approach. It was observed that the methane yield of 31.8 ml was obtained with untreated wheat straw whereas 77.9 ml was obtained with HC pre-treated wheat straw confirming the favourable changes during the pre-treatment. The combined pre-treatment using KOH and HC gave maximum yield of biogas as 172.3 ml. Overall, it has been established that significant enhancement in the biogas production can be obtained due to the pretreatment using HC which can also be further intensified by combination with chemical treatment.","author":[{"dropping-particle":"","family":"Patil","given":"Pankaj N.","non-dropping-particle":"","parse-names":false,"suffix":""},{"dropping-particle":"","family":"Gogate","given":"Parag R.","non-dropping-particle":"","parse-names":false,"suffix":""},{"dropping-particle":"","family":"Csoka","given":"Levente","non-dropping-particle":"","parse-names":false,"suffix":""},{"dropping-particle":"","family":"Dregelyi-Kiss","given":"Agota","non-dropping-particle":"","parse-names":false,"suffix":""},{"dropping-particle":"","family":"Horvath","given":"Miklos","non-dropping-particle":"","parse-names":false,"suffix":""}],"container-title":"Ultrasonics Sonochemistry","id":"ITEM-1","issued":{"date-parts":[["2016"]]},"page":"79-86","publisher":"Elsevier B.V.","title":"Intensification of biogas production using pretreatment based on hydrodynamic cavitation","type":"article-journal","volume":"30"},"uris":["http://www.mendeley.com/documents/?uuid=c410dd9c-dfcb-4abb-94ec-430df492e73a"]}],"mendeley":{"formattedCitation":"[205]","plainTextFormattedCitation":"[205]","previouslyFormattedCitation":"[204]"},"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[205]</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614242" w:rsidRPr="004E4619" w:rsidRDefault="00614242">
      <w:pPr>
        <w:spacing w:before="120" w:after="120" w:line="480" w:lineRule="auto"/>
        <w:jc w:val="center"/>
        <w:rPr>
          <w:rFonts w:ascii="Times New Roman" w:hAnsi="Times New Roman" w:cs="Times New Roman"/>
          <w:sz w:val="24"/>
          <w:szCs w:val="24"/>
        </w:rPr>
      </w:pPr>
    </w:p>
    <w:p w:rsidR="00614242" w:rsidRPr="004E4619" w:rsidRDefault="00552483" w:rsidP="00EC2D73">
      <w:pPr>
        <w:tabs>
          <w:tab w:val="left" w:pos="360"/>
        </w:tabs>
        <w:spacing w:before="120" w:after="120" w:line="480" w:lineRule="auto"/>
        <w:jc w:val="both"/>
        <w:rPr>
          <w:rFonts w:ascii="Times New Roman" w:hAnsi="Times New Roman" w:cs="Times New Roman"/>
          <w:sz w:val="24"/>
          <w:szCs w:val="24"/>
        </w:rPr>
      </w:pPr>
      <w:r w:rsidRPr="00552483">
        <w:rPr>
          <w:rFonts w:ascii="Times New Roman" w:hAnsi="Times New Roman" w:cs="Times New Roman"/>
          <w:noProof/>
          <w:sz w:val="24"/>
          <w:szCs w:val="24"/>
        </w:rPr>
        <w:drawing>
          <wp:inline distT="0" distB="0" distL="0" distR="0">
            <wp:extent cx="6686550" cy="26142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6686550" cy="2614295"/>
                    </a:xfrm>
                    <a:prstGeom prst="rect">
                      <a:avLst/>
                    </a:prstGeom>
                  </pic:spPr>
                </pic:pic>
              </a:graphicData>
            </a:graphic>
          </wp:inline>
        </w:drawing>
      </w:r>
    </w:p>
    <w:p w:rsidR="00614242" w:rsidRDefault="00552483">
      <w:pPr>
        <w:spacing w:before="120" w:after="120" w:line="480" w:lineRule="auto"/>
        <w:jc w:val="both"/>
        <w:rPr>
          <w:rFonts w:ascii="Times New Roman" w:hAnsi="Times New Roman" w:cs="Times New Roman"/>
          <w:sz w:val="24"/>
          <w:szCs w:val="24"/>
        </w:rPr>
      </w:pPr>
      <w:r>
        <w:rPr>
          <w:rFonts w:ascii="Times New Roman" w:hAnsi="Times New Roman" w:cs="Times New Roman"/>
          <w:b/>
          <w:bCs/>
          <w:sz w:val="24"/>
          <w:szCs w:val="24"/>
        </w:rPr>
        <w:t>Figure 15</w:t>
      </w:r>
      <w:r w:rsidR="00627F3E" w:rsidRPr="004E4619">
        <w:rPr>
          <w:rFonts w:ascii="Times New Roman" w:hAnsi="Times New Roman" w:cs="Times New Roman"/>
          <w:b/>
          <w:bCs/>
          <w:sz w:val="24"/>
          <w:szCs w:val="24"/>
        </w:rPr>
        <w:t>.</w:t>
      </w:r>
      <w:r w:rsidR="00627F3E" w:rsidRPr="004E4619">
        <w:rPr>
          <w:rFonts w:ascii="Times New Roman" w:hAnsi="Times New Roman" w:cs="Times New Roman"/>
          <w:sz w:val="24"/>
          <w:szCs w:val="24"/>
        </w:rPr>
        <w:t xml:space="preserve">  </w:t>
      </w:r>
      <w:r w:rsidR="00EC2D73">
        <w:rPr>
          <w:rFonts w:ascii="Times New Roman" w:hAnsi="Times New Roman" w:cs="Times New Roman"/>
          <w:sz w:val="24"/>
          <w:szCs w:val="24"/>
        </w:rPr>
        <w:t xml:space="preserve"> Representation of HC reactors</w:t>
      </w:r>
      <w:r w:rsidR="00EC2D73" w:rsidRPr="00EC2D73">
        <w:rPr>
          <w:rFonts w:ascii="Times New Roman" w:hAnsi="Times New Roman" w:cs="Times New Roman"/>
          <w:sz w:val="24"/>
          <w:szCs w:val="24"/>
        </w:rPr>
        <w:t xml:space="preserve"> and Cavitation Phenomena in a Hydrodynamic Cavitation Reactor</w:t>
      </w:r>
      <w:r w:rsidR="00627F3E" w:rsidRPr="004E4619">
        <w:rPr>
          <w:rFonts w:ascii="Times New Roman" w:hAnsi="Times New Roman" w:cs="Times New Roman"/>
          <w:sz w:val="24"/>
          <w:szCs w:val="24"/>
        </w:rPr>
        <w:t xml:space="preserve">.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{"citationItems":[{"id":"ITEM-1","itemData":{"DOI":"10.24294/ace.v0i0.1096","abstract":"In the last years, hydrodynamic cavitation (HC) was increasingly used for a variety of applications in the field of wastewater treatment, ranging from biological applications (i.e. cells disruption) to chemical reactions such as oxidation of organic, bio-refractory and toxic pollutants in aqueous effluents. HC is induced in fluids by subjecting them to velocity variations due to the presence of constrictions in the flow. This process involves the formation, growth, implosion and subsequent collapse of micro-bubbles, occurring in extremely small intervals of time and releasing large magnitudes of energy over a very small location. In this paper, the vast literature on HC is critically reviewed, focusing on the basic principles behind it, in terms of process definition and analysis of governing mechanisms of both HC generation and pollutants degradation. The influence of various parameters on HC effectiveness was assessed, considering fluid properties, construction features of HC devices and technological aspects of processes. The synergetic effect of HC combined with chemicals or other techniques was discussed. An overview of the main devices used for HC generation and different existing methods to evaluate the cavitation effectiveness was provided. Knowledge buildup and optimization for such complex systems from mathematical modeling was highlighted.","author":[{"dropping-particle":"","family":"Giuseppe","given":"Mancuso","non-dropping-particle":"","parse-names":false,"suffix":""}],"container-title":"Applied Chemical Engineering","id":"ITEM-1","issued":{"date-parts":[["2019"]]},"publisher":"Journal of Environmental Health Science and Engineering","title":"A critical review of the current technologies in wastewater treatment plants by using hydrodynamic cavitation process: Basic principles","type":"article-journal"},"uris":["http://www.mendeley.com/documents/?uuid=2f69a791-bad2-409e-aca7-5fe00278fdf2"]}],"mendeley":{"formattedCitation":"[202]","plainTextFormattedCitation":"[202]","previouslyFormattedCitation":"[201]"},"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[202]</w:t>
      </w:r>
      <w:r w:rsidR="00E72FAC" w:rsidRPr="004E4619">
        <w:rPr>
          <w:rFonts w:ascii="Times New Roman" w:hAnsi="Times New Roman" w:cs="Times New Roman"/>
          <w:sz w:val="24"/>
          <w:szCs w:val="24"/>
        </w:rPr>
        <w:fldChar w:fldCharType="end"/>
      </w:r>
    </w:p>
    <w:p w:rsidR="00552483" w:rsidRPr="004E4619" w:rsidRDefault="00552483" w:rsidP="00552483">
      <w:pPr>
        <w:tabs>
          <w:tab w:val="left" w:pos="360"/>
        </w:tabs>
        <w:spacing w:before="120" w:after="120" w:line="480" w:lineRule="auto"/>
        <w:jc w:val="both"/>
        <w:rPr>
          <w:rFonts w:ascii="Times New Roman" w:hAnsi="Times New Roman" w:cs="Times New Roman"/>
          <w:sz w:val="24"/>
          <w:szCs w:val="24"/>
        </w:rPr>
      </w:pPr>
      <w:r w:rsidRPr="00552483">
        <w:rPr>
          <w:rFonts w:ascii="Times New Roman" w:hAnsi="Times New Roman" w:cs="Times New Roman"/>
          <w:sz w:val="24"/>
          <w:szCs w:val="24"/>
        </w:rPr>
        <w:t>Hydrody</w:t>
      </w:r>
      <w:r>
        <w:rPr>
          <w:rFonts w:ascii="Times New Roman" w:hAnsi="Times New Roman" w:cs="Times New Roman"/>
          <w:sz w:val="24"/>
          <w:szCs w:val="24"/>
        </w:rPr>
        <w:t xml:space="preserve">namic cavitation reactors, as shown in the figure 15 </w:t>
      </w:r>
      <w:r w:rsidRPr="00552483">
        <w:rPr>
          <w:rFonts w:ascii="Times New Roman" w:hAnsi="Times New Roman" w:cs="Times New Roman"/>
          <w:sz w:val="24"/>
          <w:szCs w:val="24"/>
        </w:rPr>
        <w:t>, use controlled turbulence and imploding bubbles to break down pollutants in wastewater. This innovative technology is effective, environmentally friendly, and has low energy consumption compared to traditional methods.</w:t>
      </w:r>
    </w:p>
    <w:p w:rsidR="00614242" w:rsidRPr="004E4619" w:rsidRDefault="00627F3E" w:rsidP="00D30B8F">
      <w:pPr>
        <w:pStyle w:val="ListParagraph"/>
        <w:numPr>
          <w:ilvl w:val="0"/>
          <w:numId w:val="4"/>
        </w:numPr>
        <w:tabs>
          <w:tab w:val="left" w:pos="360"/>
          <w:tab w:val="left" w:pos="426"/>
        </w:tabs>
        <w:spacing w:before="120" w:after="120" w:line="480" w:lineRule="auto"/>
        <w:ind w:left="567" w:hanging="567"/>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Ammoniacal nitrogen removal by pond system</w:t>
      </w:r>
    </w:p>
    <w:p w:rsidR="00614242" w:rsidRPr="004E4619" w:rsidRDefault="00627F3E">
      <w:pPr>
        <w:tabs>
          <w:tab w:val="left" w:pos="360"/>
        </w:tabs>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High-rate algal ponds (HRAPs) are paddlewheel-mixed open raceway ponds with shallow culture depths (typically 500 mm deep) used for simultaneous resource recovery and bioremediation of agricultural, industrial, and municipal wastewater. HRAPs have many benefits over traditional systems, including low construction costs, simple operation, and lower energy use (0.52 against 3.6 MJ/m3)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{"citationItems":[{"id":"ITEM-1","itemData":{"DOI":"10.1065/espr2007.08.443","ISBN":"4981919700","ISSN":"09441344","PMID":"18062487","abstract":"Goal, Scope and Background. Biosolids, i.e., treated sewage sludge, are commonly used as a fertilizer and amendment to improve soil productivity. Application of biosolids to meet the nitrogen (N) requirements of crops can lead to accumulation of phosphorus (P) in soils, which may result in P loss to water bodies. Since 1996, biosolids have been applied to a Pinus radiata D. Don plantation near Nelson City, New Zealand, in an N-deficient sandy soil. To investigate sustainability of the biosolids application programme, a long-term research trial was established in 1997, and biosolids were applied every three years, at three application rates, including control (no biosolids), standard and high treatments, based on total N loading. The objective of this study was to evaluate the effect of repeated application of biosolids on P mobility in the sandy soil. Materials and Methods. Soil samples were collected in August 2004 from the trial site at depths of 0-10, 10-25, 25-50, 50-75, and 75-100 cm. The soil samples were analysed for total P (TP), plant-available P (Olsen P and Mehlich 3 P), and various P fractions (water-soluble, bioavailable, Fe and Al-bound, Ca-bound, and residual) using a sequential P fractionation procedure. Results and Discussion. Soil TP and Olsen P in the high biosolids treatment (equivalent to 600 kg N ha-1 applied every three years) had increased significantly (P&lt;0.05) in both 0-10 cm and 10-25 cm layers. Mehlich 3 P in soil of the high treatment had increased significantly only at 0-10 cm. Olsen P appeared to be more sensitive than Mehlich 3 P as an indicator of P movement in a soil profile. Phosphorus fractionation revealed that inorganic P (Al/Fe-bound P and Ca-bound P) and residual P were the main P pools in soil, whereas water-soluble P accounted for approximately 70% of TP in biosolids. Little organic P was found in either the soil or biosolids. Concentrations of water-soluble P, bioavailable inorganic P (NaHCO3 Pi) and potentially bioavailable inorganic P (NaOH Pi) in both 0-10 and 10-25 cm depths were significantly higher in the high biosolids treatment than in the control. Mass balance calculation indicated that most P applied with biosolids was retained by the top soil (0-25 cm). The standard biosolids treatment (equivalent to 300 kg N ha-1 applied every three years) had no significant effect on concentrations of TP, Mehlich 3 P and Olsen P, and P fractions in soil. Conclusions. The results indicate that the soil had the capac…","author":[{"dropping-particle":"","family":"Su","given":"Jingjun","non-dropping-particle":"","parse-names":false,"suffix":""},{"dropping-particle":"","family":"Wang","given":"Hailong","non-dropping-particle":"","parse-names":false,"suffix":""},{"dropping-particle":"","family":"Kimberley","given":"Mark O.","non-dropping-particle":"","parse-names":false,"suffix":""},{"dropping-particle":"","family":"Beecroft","given":"Katie","non-dropping-particle":"","parse-names":false,"suffix":""},{"dropping-particle":"","family":"Magesan","given":"Guna N.","non-dropping-particle":"","parse-names":false,"suffix":""},{"dropping-particle":"","family":"Hu","given":"Chengxiao","non-dropping-particle":"","parse-names":false,"suffix":""}],"container-title":"Environmental Science and Pollution Research","id":"ITEM-1","issue":"7","issued":{"date-parts":[["2007"]]},"number-of-pages":"529-535","title":"Fractionation and mobility of phosphorus in a sandy forest soil amended with biosolids","type":"book","volume":"14"},"uris":["http://www.mendeley.com/documents/?uuid=50754ebe-2221-4d02-b3e8-b7b7111541d1"]}],"mendeley":{"formattedCitation":"[206]","plainTextFormattedCitation":"[206]","previouslyFormattedCitation":"[205]"},"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[206]</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High water evaporation, CO</w:t>
      </w:r>
      <w:r w:rsidRPr="004E4619">
        <w:rPr>
          <w:rFonts w:ascii="Times New Roman" w:hAnsi="Times New Roman" w:cs="Times New Roman"/>
          <w:sz w:val="24"/>
          <w:szCs w:val="24"/>
          <w:vertAlign w:val="subscript"/>
        </w:rPr>
        <w:t xml:space="preserve">2 </w:t>
      </w:r>
      <w:r w:rsidRPr="004E4619">
        <w:rPr>
          <w:rFonts w:ascii="Times New Roman" w:hAnsi="Times New Roman" w:cs="Times New Roman"/>
          <w:sz w:val="24"/>
          <w:szCs w:val="24"/>
        </w:rPr>
        <w:t xml:space="preserve">diffusion into the atmosphere, a comparatively large land requirement, predators and grazers, contamination by other fast-growing heterotrophs, and low light utilization efficiency by algae due to a long light pathway and poor mixing (dark zones) are some of the major drawbacks of HRAPs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{"citationItems":[{"id":"ITEM-1","itemData":{"DOI":"10.1016/j.scitotenv.2017.02.206","ISSN":"18791026","PMID":"28264773","abstract":"Special attention is required to the removal of nitrogen and phosphorous in treated wastewaters. Although, there are a wide range of techniques commercially available for nutrient up-take, these processes entail high investment and operational costs. In the other hand, microalgae growth can simultaneously remove inorganic constituents of wastewater and produce energy rich biomass. Among all the cultivation technologies, High Rate Algae Ponds (HRAPs), are accepted as the most appropriate system. However, the optimization of the operation that maximizes the productivity, nutrient removal and lipid content in the biomass generated has not been established. In this study, the effect of two levels of depth and the addition of CO2 were evaluated. Batch essays were used for the calculation of the kinetic parameters of microbial growth that determine the optimum conditions for continuous operation. Nutrient removal and lipid content of the biomass generated were analyzed. The best conditions were found at depth of 0.3 m with CO2 addition (biomass productivity of 26.2 g TSS m− 2 d− 1 and a lipid productivity of 6.0 g lipids m− 2 d− 1) in continuous mode. The concentration of nutrients was in all cases below discharge limits established by the most restrictive regulation for wastewater discharge.","author":[{"dropping-particle":"","family":"Arbib","given":"Zouhayr","non-dropping-particle":"","parse-names":false,"suffix":""},{"dropping-particle":"","family":"Godos","given":"Ignacio","non-dropping-particle":"de","parse-names":false,"suffix":""},{"dropping-particle":"","family":"Ruiz","given":"Jesús","non-dropping-particle":"","parse-names":false,"suffix":""},{"dropping-particle":"","family":"Perales","given":"José A.","non-dropping-particle":"","parse-names":false,"suffix":""}],"container-title":"Science of the Total Environment","id":"ITEM-1","issued":{"date-parts":[["2017"]]},"page":"66-72","publisher":"Elsevier B.V.","title":"Optimization of pilot high rate algal ponds for simultaneous nutrient removal and lipids production","type":"article-journal","volume":"589"},"uris":["http://www.mendeley.com/documents/?uuid=8cd534b0-63c6-42eb-9c64-8f453861d141"]}],"mendeley":{"formattedCitation":"[185]","plainTextFormattedCitation":"[185]","previouslyFormattedCitation":"[184]"},"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[185]</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{"citationItems":[{"id":"ITEM-1","itemData":{"DOI":"10.1016/j.jece.2017.10.044","ISSN":"22133437","abstract":"The native algal consortium, collected from wastewater pond, was grown in greywater and the process was scaled up in open ponds raceway (800 L). It showed good growth along with removal of various nutrients concentration such as ammonia, nitrate, dissolved phosphate and sCOD below safe discharge limits, in both batch (flask study) and raceway ponds. The algal biomass thus obtained was rich in lipid (45.87% TS). The estimated theoretical methane potential was 745.87 mL CH4 g-1 VS while experimental cumulative yield of up to 630 mL CH4 g-1 VS (calculated based on the VS conversion into methane during anaerobic digestion) was observed during 30 d anaerobic digestion of algal biomass. The digestibility of the algal biomass was low (37%) with only 44% volatile solid reduction. The tested consortium has good potential for wastewater treatment coupled with substantial biomass production. However, further attempts for pretreatment and codigestion are essential to improve the methane yield and digestibility of the tested algal biomass.","author":[{"dropping-particle":"","family":"Kumar","given":"Pushpendar","non-dropping-particle":"","parse-names":false,"suffix":""},{"dropping-particle":"","family":"Prajapati","given":"Sanjeev Kumar","non-dropping-particle":"","parse-names":false,"suffix":""},{"dropping-particle":"","family":"Malik","given":"Anushree","non-dropping-particle":"","parse-names":false,"suffix":""},{"dropping-particle":"","family":"Vijay","given":"Virendra Kumar","non-dropping-particle":"","parse-names":false,"suffix":""}],"container-title":"Journal of Environmental Chemical Engineering","id":"ITEM-1","issue":"6","issued":{"date-parts":[["2017"]]},"page":"5581-5587","publisher":"Elsevier B.V.","title":"Cultivation of native algal consortium in semi-continuous pilot scale raceway pond for greywater treatment coupled with potential methane production","type":"article-journal","volume":"5"},"uris":["http://www.mendeley.com/documents/?uuid=c5021bd6-04b4-4f0b-a021-177bc9884d64"]}],"mendeley":{"formattedCitation":"[207]","plainTextFormattedCitation":"[207]","previouslyFormattedCitation":"[206]"},"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[207]</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614242" w:rsidRPr="004E4619" w:rsidRDefault="00627F3E">
      <w:pPr>
        <w:tabs>
          <w:tab w:val="left" w:pos="360"/>
        </w:tabs>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Different uncontrollable environmental factors, such as season, weather, changes in diurnal light and temperature, and changes in algal community (species dominance, succession, and coexistence), biomass productivity, and nutrient removal, have a significant impact on outdoor algal cultivation using HRAPs as opposed to indoor laboratory-scale cultivation </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{"citationItems":[{"id":"ITEM-1","itemData":{"DOI":"10.1016/j.biortech.2018.04.057","ISSN":"18732976","PMID":"29684784","abstract":"This work investigated the production of Scenedesmus sp. in semi-continuous mode in three pilot-scale outdoor raceways (7.2 m2) using flue gas for CO2 supply and centrate from the anaerobic digestion of urban wastewater as the sole nutrient source. Experiments were performed at different culture depths, 5, 10 and 15 cm, while evaluating two centrate concentrations (30% and 45%) at dilution rates of 0.2 and 0.3 d−1. Under optimal conditions of 30% centrate, 0.3 d−1 dilution rate and a 15 cm culture depth, a maximum biomass productivity of 22.9 g m−2 d−1 was obtained. The optical properties of the cultures were studied and the results showed a photosynthetic efficiency of up to 2.0% and a quantum yield of 0.3 g biomass E−1. Nitrogen and phosphorus removal rates of 3 g N m−2 d−1 and 0.6 g P m−2 d−1 were recorded, respectively. Lipid productivity of 2.3 g m−2 d−1 was determined possessing a suitable fatty acids profile for biofuel production.","author":[{"dropping-particle":"","family":"Jebali","given":"Ahlem","non-dropping-particle":"","parse-names":false,"suffix":""},{"dropping-particle":"","family":"Acién","given":"F. Gabriel","non-dropping-particle":"","parse-names":false,"suffix":""},{"dropping-particle":"","family":"Rodriguez Barradas","given":"Erika","non-dropping-particle":"","parse-names":false,"suffix":""},{"dropping-particle":"","family":"Olguín","given":"Eugenia J.","non-dropping-particle":"","parse-names":false,"suffix":""},{"dropping-particle":"","family":"Sayadi","given":"Sami","non-dropping-particle":"","parse-names":false,"suffix":""},{"dropping-particle":"","family":"Molina Grima","given":"Emilio","non-dropping-particle":"","parse-names":false,"suffix":""}],"container-title":"Bioresource Technology","id":"ITEM-1","issue":"April","issued":{"date-parts":[["2018"]]},"page":"1-8","publisher":"Elsevier","title":"Pilot-scale outdoor production of Scenedesmus sp. in raceways using flue gases and centrate from anaerobic digestion as the sole culture medium","type":"article-journal","volume":"262"},"uris":["http://www.mendeley.com/documents/?uuid=7f4daff4-7acf-4bf9-9b8f-522a6315082d"]}],"mendeley":{"formattedCitation":"[112]","plainTextFormattedCitation":"[112]","previouslyFormattedCitation":"[112]"},"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[112]</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Biological variables including interspecies competition, algal diseases, and zooplankton grazers as well as operational factors like CO</w:t>
      </w:r>
      <w:r w:rsidRPr="004E4619">
        <w:rPr>
          <w:rFonts w:ascii="Times New Roman" w:hAnsi="Times New Roman" w:cs="Times New Roman"/>
          <w:sz w:val="24"/>
          <w:szCs w:val="24"/>
          <w:vertAlign w:val="subscript"/>
        </w:rPr>
        <w:t xml:space="preserve">2 </w:t>
      </w:r>
      <w:r w:rsidRPr="004E4619">
        <w:rPr>
          <w:rFonts w:ascii="Times New Roman" w:hAnsi="Times New Roman" w:cs="Times New Roman"/>
          <w:sz w:val="24"/>
          <w:szCs w:val="24"/>
        </w:rPr>
        <w:t xml:space="preserve">availability, nutrient concentration, salinity, and pH all have an impact on them in addition to environmental influenc. In addition, wastewater contained a variety of other microorganisms in addition to microalgae, including bacteria, fungi, viruses, and others. It has been reported that contamination by these microorganisms can affect algal growth, metabolite accumulation, and its ability to remove nutrients, with both positive stimulation and negative inhibition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{"citationItems":[{"id":"ITEM-1","itemData":{"DOI":"10.1016/j.biortech.2015.10.074","ISSN":"18732976","PMID":"26586538","abstract":"Biological nitrogen removal from sewage via anammox is a promising and feasible technology to make sewage treatment energy-neutral or energy-positive. Good retention of anammox bacteria is the premise of achieving sewage treatment via anammox. Therefore the anammox metabolism and its factors were critically reviewed so as to form biofilm/granules for retaining anammox bacteria. A stable supply of nitrite for anammox bacteria is a real bottleneck for applying anammox in sewage treatment. Nitritation and partial-denitrification are two promising methods of offering nitrite. As such, the strategies for achieving nitritation in sewage treatment were summarized by reviewing the factors affecting nitrite oxidation bacteria growth. Meanwhile, the methods of achieving partial-denitrification have been developed through understanding the microorganisms related with nitrite accumulation and their factors. Furthermore, two cases of applying anammox in the mainstream sewage treatment plants were documented.","author":[{"dropping-particle":"","family":"Ma","given":"Bin","non-dropping-particle":"","parse-names":false,"suffix":""},{"dropping-particle":"","family":"Wang","given":"Shanyun","non-dropping-particle":"","parse-names":false,"suffix":""},{"dropping-particle":"","family":"Cao","given":"Shenbin","non-dropping-particle":"","parse-names":false,"suffix":""},{"dropping-particle":"","family":"Miao","given":"Yuanyuan","non-dropping-particle":"","parse-names":false,"suffix":""},{"dropping-particle":"","family":"Jia","given":"Fangxu","non-dropping-particle":"","parse-names":false,"suffix":""},{"dropping-particle":"","family":"Du","given":"Rui","non-dropping-particle":"","parse-names":false,"suffix":""},{"dropping-particle":"","family":"Peng","given":"Yongzhen","non-dropping-particle":"","parse-names":false,"suffix":""}],"container-title":"Bioresource Technology","id":"ITEM-1","issued":{"date-parts":[["2016"]]},"page":"981-990","publisher":"Elsevier Ltd","title":"Biological nitrogen removal from sewage via anammox: Recent advances","type":"article-journal","volume":"200"},"uris":["http://www.mendeley.com/documents/?uuid=caeb9c6f-8a7e-4cf1-ab60-66d8e0fef89b"]}],"mendeley":{"formattedCitation":"[208]","plainTextFormattedCitation":"[208]","previouslyFormattedCitation":"[207]"},"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[208]</w:t>
      </w:r>
      <w:r w:rsidR="00E72FAC" w:rsidRPr="004E4619">
        <w:rPr>
          <w:rFonts w:ascii="Times New Roman" w:hAnsi="Times New Roman" w:cs="Times New Roman"/>
          <w:sz w:val="24"/>
          <w:szCs w:val="24"/>
        </w:rPr>
        <w:fldChar w:fldCharType="end"/>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{"citationItems":[{"id":"ITEM-1","itemData":{"DOI":"10.1016/j.watres.2013.04.001","ISSN":"18792448","PMID":"23764593","abstract":"This paper investigates the effect of recycling on biomass energy yield in High Rate Algal Ponds (HRAPs). Two 8m3 pilot-scale HRAPs treating primary settled sewage were operated in parallel and monitored over a 2-year period. Volatile suspended solids were measured from both HRAPs and their gravity settlers to determine biomass productivity and harvest efficiency. The energy content of the biomass was also measured. Multiplying biomass productivity and harvest efficiency gives the 'harvestable biomass productivity' and multiplying this by the energy content defines the actual 'biomass energy yield'. In Year 1, algal recycling was implemented in one of the ponds (HRAPr) and improved harvestable biomass productivity by 58% compared with the control (HRAPc) without recycling (HRAPr: 9.2g/m2/d; HRAPc: 5.8g/m2/d). The energy content of the biomass grown in HRAPr, which was dominated by Pediastrun boryanum, was 25% higher than the control HRAPc which contained a mixed culture of 4-5 different algae (HRAPr: 21.5kJ/g; HRAPc: 18.6kJ/g). In Year 2, HRAPc was then seeded with the biomass harvested from the P. boryanum dominated HRAPr. This had the effect of shifting algal dominance from 89% Dictyosphaerium sp. (which is poorly-settleable) to over 90% P. boryanum in 5 months. Operation of this pond was then switched to recycling its own harvested biomass, which maintained P. boryanum dominance for the rest of Year 2. This result confirms, for the first time in the literature, that species control is possible for similarly sized co-occurring algal colonies in outdoor HRAP by algal recycling. With regard to the overall improvement in biomass energy yield, which is a critical parameter in the context of algal cultivation for biofuels, the combined improvements that recycling triggered in biomass productivity, harvest efficiency and energy content enhanced the harvested biomass energy yield by 66% (HRAPr: 195kJ/m2/day; HRAPc: 118kJ/m2/day). © 2013 Elsevier Ltd.","author":[{"dropping-particle":"","family":"Park","given":"J. B.K.","non-dropping-particle":"","parse-names":false,"suffix":""},{"dropping-particle":"","family":"Craggs","given":"R. J.","non-dropping-particle":"","parse-names":false,"suffix":""},{"dropping-particle":"","family":"Shilton","given":"A. N.","non-dropping-particle":"","parse-names":false,"suffix":""}],"container-title":"Water Research","id":"ITEM-1","issue":"13","issued":{"date-parts":[["2013"]]},"page":"4422-4432","title":"Enhancing biomass energy yield from pilot-scale high rate algal ponds with recycling","type":"article-journal","volume":"47"},"uris":["http://www.mendeley.com/documents/?uuid=5e022b3d-7eb0-43f8-9c49-9925a524b063"]}],"mendeley":{"formattedCitation":"[209]","plainTextFormattedCitation":"[209]","previouslyFormattedCitation":"[208]"},"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[209]</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Not only do bacteria provide an abundant supply of CO</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 xml:space="preserve"> for photosynthesis, but they also participate in the breakdown of contaminants and nutrients, turning complicated substrates into simple organic metabolic products that algae may readily ingest.</w:t>
      </w:r>
    </w:p>
    <w:p w:rsidR="00614242" w:rsidRPr="004E4619" w:rsidRDefault="00627F3E">
      <w:pPr>
        <w:tabs>
          <w:tab w:val="left" w:pos="360"/>
        </w:tabs>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Assimilation by microalgae, nitrification by nitrifying autotrophic bacteria, and removal of </w:t>
      </w:r>
      <w:r w:rsidR="00A471E5">
        <w:rPr>
          <w:rFonts w:ascii="Times New Roman" w:hAnsi="Times New Roman" w:cs="Times New Roman"/>
          <w:sz w:val="24"/>
          <w:szCs w:val="24"/>
        </w:rPr>
        <w:t xml:space="preserve">NH4-N </w:t>
      </w:r>
      <w:r w:rsidRPr="004E4619">
        <w:rPr>
          <w:rFonts w:ascii="Times New Roman" w:hAnsi="Times New Roman" w:cs="Times New Roman"/>
          <w:sz w:val="24"/>
          <w:szCs w:val="24"/>
        </w:rPr>
        <w:t>as NH</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rPr>
        <w:t xml:space="preserve"> gas by stripping are the processes involved in removing </w:t>
      </w:r>
      <w:r w:rsidR="005E36A5">
        <w:rPr>
          <w:rFonts w:ascii="Times New Roman" w:hAnsi="Times New Roman" w:cs="Times New Roman"/>
          <w:sz w:val="24"/>
          <w:szCs w:val="24"/>
        </w:rPr>
        <w:t xml:space="preserve">NH4-N </w:t>
      </w:r>
      <w:r w:rsidRPr="004E4619">
        <w:rPr>
          <w:rFonts w:ascii="Times New Roman" w:hAnsi="Times New Roman" w:cs="Times New Roman"/>
          <w:sz w:val="24"/>
          <w:szCs w:val="24"/>
        </w:rPr>
        <w:t xml:space="preserve">, particularly at high pH values at or above 9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{"citationItems":[{"id":"ITEM-1","itemData":{"DOI":"10.1016/j.algal.2019.101734","ISSN":"22119264","abstract":"High rate algal ponds for coupled wastewater treatment and resource recovery have been the focus of much international research over the last 15 years. Microalgal biomass productivity reported in full-scale studies (1-ha or greater) have often been substantially lower than that reported from smaller scale ponds in similar climates, regardless of the season or the dominant microalgal species used. The disconnect between smaller-scale and full-scale productivity is unclear and uncertainty remains regarding the applicability of smaller scale studies to full-scale systems. In order to better understand the differences in reported productivity, the performance of three different size wastewater treatment high rate algal ponds (5 m2, 330 m2 and 1-ha) were assessed with respect to nutrient removal and microalgal productivity over three seasons. Both daily areal nutrient removal and biomass production were affected by the size of the pond. NH4-N removal via nitrification/denitrification decreased with increasing pond size, with the highest removal rate in the 5 m2 pond and the lowest in the 1-ha. Microalgal areal productivity was maximal in the 330 m2 pond, suggesting that a combination of mixing frequency and higher photosynthetic potential under low light conditions were the main drivers of enhanced productivity in this pond compared to the 5 m2 (mesocosm) and 1-ha (full-scale) ponds. The lowest daily nutrient removal and biomass production occurred in the 1-ha (full-scale) pond. Our results suggest that, based on the current design and operation of high rate algal ponds, the optimum size for maximum productivity is considerably smaller than the current full-scale systems. This has implications for commercial scale systems, with respect to capital and operational costs.","author":[{"dropping-particle":"","family":"Sutherland","given":"Donna L.","non-dropping-particle":"","parse-names":false,"suffix":""},{"dropping-particle":"","family":"Park","given":"Jason","non-dropping-particle":"","parse-names":false,"suffix":""},{"dropping-particle":"","family":"Heubeck","given":"Stephan","non-dropping-particle":"","parse-names":false,"suffix":""},{"dropping-particle":"","family":"Ralph","given":"Peter J.","non-dropping-particle":"","parse-names":false,"suffix":""},{"dropping-particle":"","family":"Craggs","given":"Rupert J.","non-dropping-particle":"","parse-names":false,"suffix":""}],"container-title":"Algal Research","id":"ITEM-1","issue":"July 2019","issued":{"date-parts":[["2020"]]},"page":"101734","publisher":"Elsevier","title":"Size matters – Microalgae production and nutrient removal in wastewater treatment high rate algal ponds of three different sizes","type":"article-journal","volume":"45"},"uris":["http://www.mendeley.com/documents/?uuid=0f8557f8-af1b-413b-916e-cb770fb3cdb0"]}],"mendeley":{"formattedCitation":"[210]","plainTextFormattedCitation":"[210]","previouslyFormattedCitation":"[209]"},"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[210]</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 xml:space="preserve">. In a two-stage oxidation process, ammonia-oxidizing bacteria may convert ammonium to nitrite before the nitrification of </w:t>
      </w:r>
      <w:r w:rsidR="00A471E5">
        <w:rPr>
          <w:rFonts w:ascii="Times New Roman" w:hAnsi="Times New Roman" w:cs="Times New Roman"/>
          <w:sz w:val="24"/>
          <w:szCs w:val="24"/>
        </w:rPr>
        <w:t xml:space="preserve">NH4-N </w:t>
      </w:r>
      <w:r w:rsidRPr="004E4619">
        <w:rPr>
          <w:rFonts w:ascii="Times New Roman" w:hAnsi="Times New Roman" w:cs="Times New Roman"/>
          <w:sz w:val="24"/>
          <w:szCs w:val="24"/>
        </w:rPr>
        <w:t xml:space="preserve">can take place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{"citationItems":[{"id":"ITEM-1","itemData":{"DOI":"10.1016/j.jwpe.2018.02.011","ISSN":"22147144","abstract":"Water eutrophication is a serious global issue that needs urgent attention. Ammoniacal nitrogen (AN) is present in both domestic and industrial wastewater which acts as one of the main contributors of eutrophication. There is a need to reduce AN to permissible levels as enforced by local authorities before final discharge. Phytoremediation has been recommended as an alternative solution to other conventional physiochemical and biological methods to treat wastewater with high AN content due to its cost-effective, environmental friendly and sustainable characteristics. Water hyacinth (Eichhornia crassipes) is a free-floating macrophyte, which is known as the most noxious weed in the world that shows characteristics of fast growth rate, adaptability to a wide range of environmental conditions and high nutrient uptake capacity. These capabilities contribute to the wide applications of water hyacinth for phytoremediation purpose. This paper provides extensive review on the technical advantages and limitations of phytoremediation as compared to other nitrogen removal technologies, as well as the insight for the development of phytoremediation technology using water hyacinth to treat wastewater with high AN content. This paper also provides fundamental knowledge on the AN removal mechanisms and necessary considerations in selecting the operating conditions of water hyacinth-based phytoremediation system, which may facilitate the design of industrial scale phytoremediation system for effluent treatment. Overall, phytoremediation technology assisted by water hyacinth has been shown to be promising for AN removal, which can be a potential solution in the future for various industries to reduce the AN level in their effluent discharge.","author":[{"dropping-particle":"","family":"Ting","given":"W. H.T.","non-dropping-particle":"","parse-names":false,"suffix":""},{"dropping-particle":"","family":"Tan","given":"I. A.W.","non-dropping-particle":"","parse-names":false,"suffix":""},{"dropping-particle":"","family":"Salleh","given":"S. F.","non-dropping-particle":"","parse-names":false,"suffix":""},{"dropping-particle":"","family":"Wahab","given":"N. A.","non-dropping-particle":"","parse-names":false,"suffix":""}],"container-title":"Journal of Water Process Engineering","id":"ITEM-1","issue":"February","issued":{"date-parts":[["2018"]]},"page":"239-249","publisher":"Elsevier","title":"Application of water hyacinth (Eichhornia crassipes) for phytoremediation of ammoniacal nitrogen: A review","type":"article-journal","volume":"22"},"uris":["http://www.mendeley.com/documents/?uuid=beb1920b-4d2a-4ccb-b12b-0d838b4b28c4"]}],"mendeley":{"formattedCitation":"[211]","plainTextFormattedCitation":"[211]","previouslyFormattedCitation":"[210]"},"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[211]</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2NH</w:t>
      </w:r>
      <w:r w:rsidRPr="004E4619">
        <w:rPr>
          <w:rFonts w:ascii="Times New Roman" w:hAnsi="Times New Roman" w:cs="Times New Roman"/>
          <w:sz w:val="24"/>
          <w:szCs w:val="24"/>
          <w:vertAlign w:val="subscript"/>
        </w:rPr>
        <w:t>4</w:t>
      </w:r>
      <w:r w:rsidRPr="004E4619">
        <w:rPr>
          <w:rFonts w:ascii="Times New Roman" w:hAnsi="Times New Roman" w:cs="Times New Roman"/>
          <w:sz w:val="24"/>
          <w:szCs w:val="24"/>
          <w:vertAlign w:val="superscript"/>
        </w:rPr>
        <w:t>+</w:t>
      </w:r>
      <w:r w:rsidRPr="004E4619">
        <w:rPr>
          <w:rFonts w:ascii="Times New Roman" w:hAnsi="Times New Roman" w:cs="Times New Roman"/>
          <w:sz w:val="24"/>
          <w:szCs w:val="24"/>
        </w:rPr>
        <w:t xml:space="preserve"> + 3O</w:t>
      </w:r>
      <w:r w:rsidRPr="004E4619">
        <w:rPr>
          <w:rFonts w:ascii="Times New Roman" w:hAnsi="Times New Roman" w:cs="Times New Roman"/>
          <w:sz w:val="24"/>
          <w:szCs w:val="24"/>
          <w:vertAlign w:val="subscript"/>
        </w:rPr>
        <w:t>2 →</w:t>
      </w:r>
      <w:r w:rsidRPr="004E4619">
        <w:rPr>
          <w:rFonts w:ascii="Times New Roman" w:hAnsi="Times New Roman" w:cs="Times New Roman"/>
          <w:sz w:val="24"/>
          <w:szCs w:val="24"/>
        </w:rPr>
        <w:t xml:space="preserve"> 2NO</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vertAlign w:val="superscript"/>
        </w:rPr>
        <w:t>-</w:t>
      </w:r>
      <w:r w:rsidRPr="004E4619">
        <w:rPr>
          <w:rFonts w:ascii="Times New Roman" w:hAnsi="Times New Roman" w:cs="Times New Roman"/>
          <w:sz w:val="24"/>
          <w:szCs w:val="24"/>
        </w:rPr>
        <w:t xml:space="preserve"> + 4H</w:t>
      </w:r>
      <w:r w:rsidRPr="004E4619">
        <w:rPr>
          <w:rFonts w:ascii="Times New Roman" w:hAnsi="Times New Roman" w:cs="Times New Roman"/>
          <w:sz w:val="24"/>
          <w:szCs w:val="24"/>
          <w:vertAlign w:val="superscript"/>
        </w:rPr>
        <w:t xml:space="preserve">+ </w:t>
      </w:r>
      <w:r w:rsidRPr="004E4619">
        <w:rPr>
          <w:rFonts w:ascii="Times New Roman" w:hAnsi="Times New Roman" w:cs="Times New Roman"/>
          <w:sz w:val="24"/>
          <w:szCs w:val="24"/>
        </w:rPr>
        <w:t>+ 2H</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rPr>
        <w:t>O</w:t>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t>(1)</w:t>
      </w:r>
    </w:p>
    <w:p w:rsidR="00614242" w:rsidRPr="004E4619" w:rsidRDefault="00627F3E">
      <w:pPr>
        <w:tabs>
          <w:tab w:val="left" w:pos="360"/>
        </w:tabs>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And the nitrite subsequently converted to nitrate by nitrite-oxidizing bacteria:</w:t>
      </w:r>
    </w:p>
    <w:p w:rsidR="00614242" w:rsidRPr="004E4619" w:rsidRDefault="00627F3E">
      <w:pPr>
        <w:spacing w:before="120" w:after="120" w:line="480" w:lineRule="auto"/>
        <w:rPr>
          <w:rFonts w:ascii="Times New Roman" w:hAnsi="Times New Roman" w:cs="Times New Roman"/>
          <w:sz w:val="24"/>
          <w:szCs w:val="24"/>
        </w:rPr>
      </w:pPr>
      <w:r w:rsidRPr="004E4619">
        <w:rPr>
          <w:rFonts w:ascii="Times New Roman" w:hAnsi="Times New Roman" w:cs="Times New Roman"/>
          <w:sz w:val="24"/>
          <w:szCs w:val="24"/>
        </w:rPr>
        <w:t>2NO</w:t>
      </w:r>
      <w:r w:rsidRPr="004E4619">
        <w:rPr>
          <w:rFonts w:ascii="Times New Roman" w:hAnsi="Times New Roman" w:cs="Times New Roman"/>
          <w:sz w:val="24"/>
          <w:szCs w:val="24"/>
          <w:vertAlign w:val="subscript"/>
        </w:rPr>
        <w:t>2</w:t>
      </w:r>
      <w:r w:rsidRPr="004E4619">
        <w:rPr>
          <w:rFonts w:ascii="Times New Roman" w:hAnsi="Times New Roman" w:cs="Times New Roman"/>
          <w:sz w:val="24"/>
          <w:szCs w:val="24"/>
          <w:vertAlign w:val="superscript"/>
        </w:rPr>
        <w:t>-</w:t>
      </w:r>
      <w:r w:rsidRPr="004E4619">
        <w:rPr>
          <w:rFonts w:ascii="Times New Roman" w:hAnsi="Times New Roman" w:cs="Times New Roman"/>
          <w:sz w:val="24"/>
          <w:szCs w:val="24"/>
        </w:rPr>
        <w:t xml:space="preserve"> + O</w:t>
      </w:r>
      <w:r w:rsidRPr="004E4619">
        <w:rPr>
          <w:rFonts w:ascii="Times New Roman" w:hAnsi="Times New Roman" w:cs="Times New Roman"/>
          <w:sz w:val="24"/>
          <w:szCs w:val="24"/>
          <w:vertAlign w:val="subscript"/>
        </w:rPr>
        <w:t xml:space="preserve">2 </w:t>
      </w:r>
      <w:r w:rsidRPr="004E4619">
        <w:rPr>
          <w:rFonts w:ascii="Times New Roman" w:hAnsi="Times New Roman" w:cs="Times New Roman"/>
          <w:sz w:val="24"/>
          <w:szCs w:val="24"/>
        </w:rPr>
        <w:t>→ 2NO</w:t>
      </w:r>
      <w:r w:rsidRPr="004E4619">
        <w:rPr>
          <w:rFonts w:ascii="Times New Roman" w:hAnsi="Times New Roman" w:cs="Times New Roman"/>
          <w:sz w:val="24"/>
          <w:szCs w:val="24"/>
          <w:vertAlign w:val="subscript"/>
        </w:rPr>
        <w:t>3</w:t>
      </w:r>
      <w:r w:rsidRPr="004E4619">
        <w:rPr>
          <w:rFonts w:ascii="Times New Roman" w:hAnsi="Times New Roman" w:cs="Times New Roman"/>
          <w:sz w:val="24"/>
          <w:szCs w:val="24"/>
          <w:vertAlign w:val="superscript"/>
        </w:rPr>
        <w:t xml:space="preserve">- </w:t>
      </w:r>
      <w:r w:rsidRPr="004E4619">
        <w:rPr>
          <w:rFonts w:ascii="Times New Roman" w:hAnsi="Times New Roman" w:cs="Times New Roman"/>
          <w:sz w:val="24"/>
          <w:szCs w:val="24"/>
          <w:vertAlign w:val="superscript"/>
        </w:rPr>
        <w:tab/>
      </w:r>
      <w:r w:rsidRPr="004E4619">
        <w:rPr>
          <w:rFonts w:ascii="Times New Roman" w:hAnsi="Times New Roman" w:cs="Times New Roman"/>
          <w:sz w:val="24"/>
          <w:szCs w:val="24"/>
        </w:rPr>
        <w:t xml:space="preserve">     </w:t>
      </w:r>
      <w:r w:rsidRPr="004E4619">
        <w:rPr>
          <w:rFonts w:ascii="Times New Roman" w:hAnsi="Times New Roman" w:cs="Times New Roman"/>
          <w:sz w:val="24"/>
          <w:szCs w:val="24"/>
        </w:rPr>
        <w:tab/>
        <w:t xml:space="preserve">           </w:t>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r>
      <w:r w:rsidRPr="004E4619">
        <w:rPr>
          <w:rFonts w:ascii="Times New Roman" w:hAnsi="Times New Roman" w:cs="Times New Roman"/>
          <w:sz w:val="24"/>
          <w:szCs w:val="24"/>
        </w:rPr>
        <w:tab/>
        <w:t>(2)</w:t>
      </w:r>
    </w:p>
    <w:p w:rsidR="00753A47" w:rsidRPr="00753A47" w:rsidRDefault="00627F3E" w:rsidP="00753A47">
      <w:pPr>
        <w:tabs>
          <w:tab w:val="left" w:pos="360"/>
        </w:tabs>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Even though ammonium is more thermodynamically advantageous than nitrate for most microalgae, algal inhibition has been found to happen when the concentration of ammonium exceeds 100 mg/L. When there is a surplus of contaminants, similar things might also happen (such as heavy metals and other toxic compounds). A proper adjustment of the dilution rate as well as the addition of phosphorus to balance the N:P ratio in the cultivation medium is therefore essential to improve system performance in terms of both biomass productivity and nutrient removal efficiency when the level of nitrogen and pollutants in wastewater is too</w:t>
      </w:r>
      <w:r w:rsidR="00753A47">
        <w:rPr>
          <w:rFonts w:ascii="Times New Roman" w:hAnsi="Times New Roman" w:cs="Times New Roman"/>
          <w:sz w:val="24"/>
          <w:szCs w:val="24"/>
        </w:rPr>
        <w:t xml:space="preserve"> high </w:t>
      </w:r>
      <w:r w:rsidRPr="004E4619">
        <w:rPr>
          <w:rFonts w:ascii="Times New Roman" w:hAnsi="Times New Roman" w:cs="Times New Roman"/>
          <w:sz w:val="24"/>
          <w:szCs w:val="24"/>
        </w:rPr>
        <w:t xml:space="preserve">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{"citationItems":[{"id":"ITEM-1","itemData":{"DOI":"10.1016/j.biortech.2015.10.074","ISSN":"18732976","PMID":"26586538","abstract":"Biological nitrogen removal from sewage via anammox is a promising and feasible technology to make sewage treatment energy-neutral or energy-positive. Good retention of anammox bacteria is the premise of achieving sewage treatment via anammox. Therefore the anammox metabolism and its factors were critically reviewed so as to form biofilm/granules for retaining anammox bacteria. A stable supply of nitrite for anammox bacteria is a real bottleneck for applying anammox in sewage treatment. Nitritation and partial-denitrification are two promising methods of offering nitrite. As such, the strategies for achieving nitritation in sewage treatment were summarized by reviewing the factors affecting nitrite oxidation bacteria growth. Meanwhile, the methods of achieving partial-denitrification have been developed through understanding the microorganisms related with nitrite accumulation and their factors. Furthermore, two cases of applying anammox in the mainstream sewage treatment plants were documented.","author":[{"dropping-particle":"","family":"Ma","given":"Bin","non-dropping-particle":"","parse-names":false,"suffix":""},{"dropping-particle":"","family":"Wang","given":"Shanyun","non-dropping-particle":"","parse-names":false,"suffix":""},{"dropping-particle":"","family":"Cao","given":"Shenbin","non-dropping-particle":"","parse-names":false,"suffix":""},{"dropping-particle":"","family":"Miao","given":"Yuanyuan","non-dropping-particle":"","parse-names":false,"suffix":""},{"dropping-particle":"","family":"Jia","given":"Fangxu","non-dropping-particle":"","parse-names":false,"suffix":""},{"dropping-particle":"","family":"Du","given":"Rui","non-dropping-particle":"","parse-names":false,"suffix":""},{"dropping-particle":"","family":"Peng","given":"Yongzhen","non-dropping-particle":"","parse-names":false,"suffix":""}],"container-title":"Bioresource Technology","id":"ITEM-1","issued":{"date-parts":[["2016"]]},"page":"981-990","publisher":"Elsevier Ltd","title":"Biological nitrogen removal from sewage via anammox: Recent advances","type":"article-journal","volume":"200"},"uris":["http://www.mendeley.com/documents/?uuid=caeb9c6f-8a7e-4cf1-ab60-66d8e0fef89b"]}],"mendeley":{"formattedCitation":"[208]","plainTextFormattedCitation":"[208]","previouslyFormattedCitation":"[207]"},"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sz w:val="24"/>
          <w:szCs w:val="24"/>
        </w:rPr>
        <w:t>[208]</w:t>
      </w:r>
      <w:r w:rsidR="00E72FAC" w:rsidRPr="004E4619">
        <w:rPr>
          <w:rFonts w:ascii="Times New Roman" w:hAnsi="Times New Roman" w:cs="Times New Roman"/>
          <w:sz w:val="24"/>
          <w:szCs w:val="24"/>
        </w:rPr>
        <w:fldChar w:fldCharType="end"/>
      </w:r>
      <w:r w:rsidRPr="004E4619">
        <w:rPr>
          <w:rFonts w:ascii="Times New Roman" w:hAnsi="Times New Roman" w:cs="Times New Roman"/>
          <w:sz w:val="24"/>
          <w:szCs w:val="24"/>
        </w:rPr>
        <w:t>.</w:t>
      </w:r>
      <w:r w:rsidR="00753A47">
        <w:rPr>
          <w:rFonts w:ascii="Times New Roman" w:hAnsi="Times New Roman" w:cs="Times New Roman"/>
          <w:sz w:val="24"/>
          <w:szCs w:val="24"/>
        </w:rPr>
        <w:t xml:space="preserve"> Figure 16</w:t>
      </w:r>
      <w:r w:rsidR="00753A47" w:rsidRPr="00753A47">
        <w:rPr>
          <w:rFonts w:ascii="Times New Roman" w:hAnsi="Times New Roman" w:cs="Times New Roman"/>
          <w:sz w:val="24"/>
          <w:szCs w:val="24"/>
        </w:rPr>
        <w:t xml:space="preserve"> showcases a hectare-scale demonstration </w:t>
      </w:r>
      <w:r w:rsidR="00753A47">
        <w:rPr>
          <w:rFonts w:ascii="Times New Roman" w:hAnsi="Times New Roman" w:cs="Times New Roman"/>
          <w:sz w:val="24"/>
          <w:szCs w:val="24"/>
        </w:rPr>
        <w:t>of high-rate algal ponds .</w:t>
      </w:r>
    </w:p>
    <w:p w:rsidR="00614242" w:rsidRPr="004E4619" w:rsidRDefault="00614242">
      <w:pPr>
        <w:tabs>
          <w:tab w:val="left" w:pos="360"/>
        </w:tabs>
        <w:spacing w:before="120" w:after="120" w:line="480" w:lineRule="auto"/>
        <w:jc w:val="both"/>
        <w:rPr>
          <w:rFonts w:ascii="Times New Roman" w:hAnsi="Times New Roman" w:cs="Times New Roman"/>
          <w:sz w:val="24"/>
          <w:szCs w:val="24"/>
        </w:rPr>
      </w:pPr>
    </w:p>
    <w:p w:rsidR="00614242" w:rsidRPr="004E4619" w:rsidRDefault="00627F3E" w:rsidP="006F642F">
      <w:pPr>
        <w:tabs>
          <w:tab w:val="left" w:pos="360"/>
        </w:tabs>
        <w:spacing w:before="120" w:after="120" w:line="480" w:lineRule="auto"/>
        <w:jc w:val="center"/>
        <w:rPr>
          <w:rFonts w:ascii="Times New Roman" w:hAnsi="Times New Roman" w:cs="Times New Roman"/>
          <w:sz w:val="24"/>
          <w:szCs w:val="24"/>
        </w:rPr>
      </w:pPr>
      <w:r w:rsidRPr="004E4619">
        <w:rPr>
          <w:rFonts w:ascii="Times New Roman" w:hAnsi="Times New Roman" w:cs="Times New Roman"/>
          <w:noProof/>
          <w:sz w:val="24"/>
          <w:szCs w:val="24"/>
        </w:rPr>
        <w:drawing>
          <wp:inline distT="0" distB="0" distL="0" distR="0">
            <wp:extent cx="5800725" cy="28479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800725" cy="2847975"/>
                    </a:xfrm>
                    <a:prstGeom prst="rect">
                      <a:avLst/>
                    </a:prstGeom>
                    <a:noFill/>
                  </pic:spPr>
                </pic:pic>
              </a:graphicData>
            </a:graphic>
          </wp:inline>
        </w:drawing>
      </w:r>
    </w:p>
    <w:p w:rsidR="00614242" w:rsidRPr="004E4619" w:rsidRDefault="00A0462B">
      <w:pPr>
        <w:tabs>
          <w:tab w:val="left" w:pos="360"/>
        </w:tabs>
        <w:spacing w:before="120" w:after="120" w:line="480" w:lineRule="auto"/>
        <w:jc w:val="both"/>
        <w:rPr>
          <w:rFonts w:ascii="Times New Roman" w:hAnsi="Times New Roman" w:cs="Times New Roman"/>
          <w:sz w:val="24"/>
          <w:szCs w:val="24"/>
        </w:rPr>
      </w:pPr>
      <w:r>
        <w:rPr>
          <w:rFonts w:ascii="Times New Roman" w:hAnsi="Times New Roman" w:cs="Times New Roman"/>
          <w:b/>
          <w:bCs/>
          <w:sz w:val="24"/>
          <w:szCs w:val="24"/>
        </w:rPr>
        <w:t>Figure 16</w:t>
      </w:r>
      <w:r w:rsidR="00627F3E" w:rsidRPr="004E4619">
        <w:rPr>
          <w:rFonts w:ascii="Times New Roman" w:hAnsi="Times New Roman" w:cs="Times New Roman"/>
          <w:b/>
          <w:bCs/>
          <w:sz w:val="24"/>
          <w:szCs w:val="24"/>
        </w:rPr>
        <w:t>.</w:t>
      </w:r>
      <w:r w:rsidR="00627F3E" w:rsidRPr="004E4619">
        <w:rPr>
          <w:rFonts w:ascii="Times New Roman" w:hAnsi="Times New Roman" w:cs="Times New Roman"/>
          <w:sz w:val="24"/>
          <w:szCs w:val="24"/>
        </w:rPr>
        <w:t xml:space="preserve"> Hectare-scale demonstration of high rate algal ponds for enhanced wastewater treatment and biofuel production </w:t>
      </w:r>
      <w:r w:rsidR="00E72FAC" w:rsidRPr="004E4619">
        <w:rPr>
          <w:rFonts w:ascii="Times New Roman" w:hAnsi="Times New Roman" w:cs="Times New Roman"/>
          <w:sz w:val="24"/>
          <w:szCs w:val="24"/>
        </w:rPr>
        <w:fldChar w:fldCharType="begin" w:fldLock="1"/>
      </w:r>
      <w:r w:rsidR="004E66EB">
        <w:rPr>
          <w:rFonts w:ascii="Times New Roman" w:hAnsi="Times New Roman" w:cs="Times New Roman"/>
          <w:sz w:val="24"/>
          <w:szCs w:val="24"/>
        </w:rPr>
        <w:instrText>ADDIN CSL_CITATION {"citationItems":[{"id":"ITEM-1","itemData":{"DOI":"10.1007/s10811-012-9810-8","ISSN":"09218971","abstract":"High rate algal ponds (HRAPs) are shallow, paddlewheel-mixed open raceway ponds that are an efficient and cost-effective upgrade for the conventional wastewater treatment ponds used by communities and farms the world over. HRAPs provide improved natural disinfection and nutrient removal and can be further enhanced by carbon dioxide (CO 2) addition to promote algal growth which is often carbon limited. This paper discusses the construction and operation of a 5-ha demonstration HRAP system treating primary settled wastewater at the Christchurch wastewater treatment plant, New Zealand. The system consisted of four 1. 25-ha HRAPs that were constructed from an existing conventional pond. Algae were harvested from the HRAP effluent in specially designed settlers, which concentrated the algal/bacterial biomass to 1-2% organic solids for conversion to bio-crude oil following dewatering. Performance data from the first 15 months of HRAP operation (without CO 2 addition) are presented. The four demonstration HRAPs had reasonable replication of both treatment performance and algal/bacterial productivity with similar annual average wastewater treatment efficiency (~50% removal of BOD 5, ~87% removal of fBOD 5, ~65% removal of ammoniacal-N, ~19% removal of dissolved reactive phosphorus and ~2 log removal of Escherichia coli), algal species composition and algal/bacterial biomass production (~8 g m -2 day -1 volatile suspended solids). These results were in good agreement with the results for pilot-scale HRAP without CO 2 addition in New Zealand. This study provides further indication of the potential for energy efficient and effective wastewater treatment using HRAP, while biofuel conversion of the harvested algal bacterial biomass could provide a valuable niche distributed energy source for local communities. © 2012 Springer Science+Business Media B.V.","author":[{"dropping-particle":"","family":"Craggs","given":"Rupert","non-dropping-particle":"","parse-names":false,"suffix":""},{"dropping-particle":"","family":"Sutherland","given":"Donna","non-dropping-particle":"","parse-names":false,"suffix":""},{"dropping-particle":"","family":"Campbell","given":"Helena","non-dropping-particle":"","parse-names":false,"suffix":""}],"container-title":"Journal of Applied Phycology","id":"ITEM-1","issue":"3","issued":{"date-parts":[["2012"]]},"page":"329-337","title":"Hectare-scale demonstration of high rate algal ponds for enhanced wastewater treatment and biofuel production","type":"article-journal","volume":"24"},"uris":["http://www.mendeley.com/documents/?uuid=4e257220-d39b-459e-9147-0721b4b591ee"]}],"mendeley":{"formattedCitation":"[212]","plainTextFormattedCitation":"[212]","previouslyFormattedCitation":"[211]"},"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[212]</w:t>
      </w:r>
      <w:r w:rsidR="00E72FAC" w:rsidRPr="004E4619">
        <w:rPr>
          <w:rFonts w:ascii="Times New Roman" w:hAnsi="Times New Roman" w:cs="Times New Roman"/>
          <w:sz w:val="24"/>
          <w:szCs w:val="24"/>
        </w:rPr>
        <w:fldChar w:fldCharType="end"/>
      </w:r>
    </w:p>
    <w:p w:rsidR="00614242" w:rsidRPr="004E4619" w:rsidRDefault="00627F3E" w:rsidP="00D30B8F">
      <w:pPr>
        <w:pStyle w:val="ListParagraph"/>
        <w:numPr>
          <w:ilvl w:val="0"/>
          <w:numId w:val="4"/>
        </w:numPr>
        <w:tabs>
          <w:tab w:val="left" w:pos="360"/>
          <w:tab w:val="left" w:pos="426"/>
        </w:tabs>
        <w:spacing w:before="120" w:after="120" w:line="480" w:lineRule="auto"/>
        <w:ind w:left="567" w:hanging="567"/>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 xml:space="preserve">Other methods </w:t>
      </w:r>
    </w:p>
    <w:p w:rsidR="00614242" w:rsidRPr="004E4619" w:rsidRDefault="00627F3E" w:rsidP="00D30B8F">
      <w:pPr>
        <w:pStyle w:val="ListParagraph"/>
        <w:numPr>
          <w:ilvl w:val="1"/>
          <w:numId w:val="4"/>
        </w:numPr>
        <w:spacing w:before="120" w:after="120" w:line="480" w:lineRule="auto"/>
        <w:ind w:left="450" w:hanging="450"/>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 xml:space="preserve"> Thermal hydrolysis</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Waste byproduct reduction, biogas generation, and wastewater treatment are the three uses of thermal hydrolysis technology. Large volumes of sludge produced during the industrial wastewater treatment process must be anticipated by conventional wastewater treatment facilities. In contrast, thermal hydrolysis facilities see sludge as a useful source of energy rather than as trash. The creation of biogas may start when the wastewater has been cleaned up and the sludge has been gathered. The sludge is heated and crushed in huge vats. The necessary conditions vary from high pressure to temperatures between 160 and 165 degrees Celsius (7 – 11 or 12 bars).</w:t>
      </w:r>
    </w:p>
    <w:p w:rsidR="00614242" w:rsidRPr="004E4619" w:rsidRDefault="00627F3E" w:rsidP="00D30B8F">
      <w:pPr>
        <w:pStyle w:val="ListParagraph"/>
        <w:numPr>
          <w:ilvl w:val="1"/>
          <w:numId w:val="4"/>
        </w:numPr>
        <w:spacing w:before="120" w:after="120" w:line="480" w:lineRule="auto"/>
        <w:ind w:left="450" w:hanging="450"/>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Thermal hydrolysis of biothelys (batch)</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Each plant in the Biothelys Technology system needs a sizable piece of land, and it has to create a sizable volume of biogas every day. However, none of these requirements—or the generation of biogas—can typically be a source of concern for major towns.</w:t>
      </w:r>
    </w:p>
    <w:p w:rsidR="00614242" w:rsidRPr="004E4619" w:rsidRDefault="00627F3E" w:rsidP="00D30B8F">
      <w:pPr>
        <w:pStyle w:val="ListParagraph"/>
        <w:numPr>
          <w:ilvl w:val="1"/>
          <w:numId w:val="4"/>
        </w:numPr>
        <w:spacing w:before="120" w:after="120" w:line="480" w:lineRule="auto"/>
        <w:ind w:left="450" w:hanging="450"/>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Thermal hydrolysis exelys</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Exelys Technology can function more effectively in smaller spaces and needs less effluent to be profitable. Exelys Technology uses less space and generates 130 percent more biogas from the same quantity of sludge as the next most productive thermal hydrolysis systems. The operational expenses of an Exelys Plant are much lower than those of comparable thermal hydrolysis systems, despite the Exelys Plant's expensive development.</w:t>
      </w:r>
    </w:p>
    <w:p w:rsidR="00614242" w:rsidRPr="004E4619" w:rsidRDefault="00627F3E" w:rsidP="00D30B8F">
      <w:pPr>
        <w:pStyle w:val="ListParagraph"/>
        <w:numPr>
          <w:ilvl w:val="1"/>
          <w:numId w:val="4"/>
        </w:numPr>
        <w:spacing w:before="120" w:after="120" w:line="480" w:lineRule="auto"/>
        <w:ind w:left="450" w:hanging="450"/>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 xml:space="preserve"> Cells for microbial fuel</w:t>
      </w:r>
    </w:p>
    <w:p w:rsidR="00614242" w:rsidRPr="004E4619" w:rsidRDefault="00627F3E">
      <w:pPr>
        <w:tabs>
          <w:tab w:val="left" w:pos="1530"/>
        </w:tabs>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Another device that carries out three tasks at once is microbial fuel cells (MFC), which employs microbes to treat wastewater. Even more astounding is the fact that the bacteria use the wastewater sludge they consume to make charged electrons that can be turned into power. By transferring the electrons created during the bacterial oxidation process to an electrode, scientists have already been successful in producing significant quantities of power in the lab. Less fossil fuels will be needed to provide energy if MFC technology can be manufactured</w:t>
      </w:r>
      <w:r w:rsidR="00637A46">
        <w:rPr>
          <w:rFonts w:ascii="Times New Roman" w:hAnsi="Times New Roman" w:cs="Times New Roman"/>
          <w:sz w:val="24"/>
          <w:szCs w:val="24"/>
        </w:rPr>
        <w:t xml:space="preserve"> in large </w:t>
      </w:r>
      <w:r w:rsidR="003F1702">
        <w:rPr>
          <w:rFonts w:ascii="Times New Roman" w:hAnsi="Times New Roman" w:cs="Times New Roman"/>
          <w:sz w:val="24"/>
          <w:szCs w:val="24"/>
        </w:rPr>
        <w:t>quantities.</w:t>
      </w:r>
    </w:p>
    <w:p w:rsidR="00614242" w:rsidRPr="004E4619" w:rsidRDefault="00627F3E">
      <w:pPr>
        <w:tabs>
          <w:tab w:val="left" w:pos="1530"/>
        </w:tabs>
        <w:spacing w:before="120" w:after="120" w:line="480" w:lineRule="auto"/>
        <w:jc w:val="center"/>
        <w:rPr>
          <w:rFonts w:ascii="Times New Roman" w:hAnsi="Times New Roman" w:cs="Times New Roman"/>
          <w:sz w:val="24"/>
          <w:szCs w:val="24"/>
        </w:rPr>
      </w:pPr>
      <w:r w:rsidRPr="004E4619">
        <w:rPr>
          <w:rFonts w:ascii="Times New Roman" w:hAnsi="Times New Roman" w:cs="Times New Roman"/>
          <w:noProof/>
          <w:sz w:val="24"/>
          <w:szCs w:val="24"/>
        </w:rPr>
        <w:drawing>
          <wp:inline distT="0" distB="0" distL="0" distR="0">
            <wp:extent cx="5532755" cy="3581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536416" cy="3583692"/>
                    </a:xfrm>
                    <a:prstGeom prst="rect">
                      <a:avLst/>
                    </a:prstGeom>
                    <a:noFill/>
                  </pic:spPr>
                </pic:pic>
              </a:graphicData>
            </a:graphic>
          </wp:inline>
        </w:drawing>
      </w:r>
    </w:p>
    <w:p w:rsidR="00614242" w:rsidRDefault="00F22C65">
      <w:pPr>
        <w:tabs>
          <w:tab w:val="left" w:pos="1530"/>
        </w:tabs>
        <w:spacing w:before="120" w:after="120" w:line="480" w:lineRule="auto"/>
        <w:rPr>
          <w:rFonts w:ascii="Times New Roman" w:hAnsi="Times New Roman" w:cs="Times New Roman"/>
          <w:sz w:val="24"/>
          <w:szCs w:val="24"/>
        </w:rPr>
      </w:pPr>
      <w:r>
        <w:rPr>
          <w:rFonts w:ascii="Times New Roman" w:hAnsi="Times New Roman" w:cs="Times New Roman"/>
          <w:b/>
          <w:bCs/>
          <w:sz w:val="24"/>
          <w:szCs w:val="24"/>
        </w:rPr>
        <w:t>Figure 17</w:t>
      </w:r>
      <w:r w:rsidR="00627F3E" w:rsidRPr="004E4619">
        <w:rPr>
          <w:rFonts w:ascii="Times New Roman" w:hAnsi="Times New Roman" w:cs="Times New Roman"/>
          <w:b/>
          <w:bCs/>
          <w:sz w:val="24"/>
          <w:szCs w:val="24"/>
        </w:rPr>
        <w:t>.</w:t>
      </w:r>
      <w:r w:rsidR="00627F3E" w:rsidRPr="004E4619">
        <w:rPr>
          <w:rFonts w:ascii="Times New Roman" w:hAnsi="Times New Roman" w:cs="Times New Roman"/>
          <w:sz w:val="24"/>
          <w:szCs w:val="24"/>
        </w:rPr>
        <w:t xml:space="preserve"> Conceptual diagram of microbial fuel cells</w:t>
      </w:r>
      <w:r w:rsidR="00E72FAC" w:rsidRPr="004E4619">
        <w:rPr>
          <w:rFonts w:ascii="Times New Roman" w:hAnsi="Times New Roman" w:cs="Times New Roman"/>
          <w:sz w:val="24"/>
          <w:szCs w:val="24"/>
        </w:rPr>
        <w:fldChar w:fldCharType="begin" w:fldLock="1"/>
      </w:r>
      <w:r w:rsidR="00E816FB">
        <w:rPr>
          <w:rFonts w:ascii="Times New Roman" w:hAnsi="Times New Roman" w:cs="Times New Roman"/>
          <w:sz w:val="24"/>
          <w:szCs w:val="24"/>
        </w:rPr>
        <w:instrText>ADDIN CSL_CITATION {"citationItems":[{"id":"ITEM-1","itemData":{"DOI":"10.1016/j.procbio.2008.02.018","ISSN":"13595113","abstract":"In this study, a four-stage biological aerated filter (BAF) system was proposed for the enhancement of nitrogen removal in the treatment of low carbon-to-nitrogen ratio (C/N ratio) municipal wastewater. Laboratory experiments were conducted at two different hydraulic retention times (HRTs), i.e., 3 h and 6 h. Results of the long-term operation of the BAF system showed that its overall NH4-N removal performance was stable with the removal efficiency of 95-96% on average, regardless of HRT applied. The effectiveness of the proposed BAF was observed in denitrification performance. At the total chemical oxygen demand (TCOD) to total kjeldahl nitrogen (TKN) ratio of 3:6, the effluent NO3-N concentration of denitrification column was 2.7 mg/L. It was concluded that the four-stage BAF system proposed in this study was excellent in nitrogen removal performance by employing four-column functioning as sorption, nitrification, denitrification and purification, respectively. © 2008 Elsevier Ltd. All rights reserved.","author":[{"dropping-particle":"","family":"Ryu","given":"Hong Duck","non-dropping-particle":"","parse-names":false,"suffix":""},{"dropping-particle":"","family":"Kim","given":"Daekeun","non-dropping-particle":"","parse-names":false,"suffix":""},{"dropping-particle":"","family":"Lim","given":"Heun Eun","non-dropping-particle":"","parse-names":false,"suffix":""},{"dropping-particle":"","family":"Lee","given":"Sang Ill","non-dropping-particle":"","parse-names":false,"suffix":""}],"container-title":"Process Biochemistry","id":"ITEM-1","issue":"7","issued":{"date-parts":[["2008"]]},"page":"729-735","title":"Nitrogen removal from low carbon-to-nitrogen wastewater in four-stage biological aerated filter system","type":"article-journal","volume":"43"},"uris":["http://www.mendeley.com/documents/?uuid=a94646dd-2633-4d45-9a45-6b0d09e7ac9c"]}],"mendeley":{"formattedCitation":"[63]","plainTextFormattedCitation":"[63]","previouslyFormattedCitation":"[63]"},"properties":{"noteIndex":0},"schema":"https://github.com/citation-style-language/schema/raw/master/csl-citation.json"}</w:instrText>
      </w:r>
      <w:r w:rsidR="00E72FAC" w:rsidRPr="004E4619">
        <w:rPr>
          <w:rFonts w:ascii="Times New Roman" w:hAnsi="Times New Roman" w:cs="Times New Roman"/>
          <w:sz w:val="24"/>
          <w:szCs w:val="24"/>
        </w:rPr>
        <w:fldChar w:fldCharType="separate"/>
      </w:r>
      <w:r w:rsidR="004078A6" w:rsidRPr="004078A6">
        <w:rPr>
          <w:rFonts w:ascii="Times New Roman" w:hAnsi="Times New Roman" w:cs="Times New Roman"/>
          <w:noProof/>
          <w:sz w:val="24"/>
          <w:szCs w:val="24"/>
        </w:rPr>
        <w:t>[63]</w:t>
      </w:r>
      <w:r w:rsidR="00E72FAC" w:rsidRPr="004E4619">
        <w:rPr>
          <w:rFonts w:ascii="Times New Roman" w:hAnsi="Times New Roman" w:cs="Times New Roman"/>
          <w:sz w:val="24"/>
          <w:szCs w:val="24"/>
        </w:rPr>
        <w:fldChar w:fldCharType="end"/>
      </w:r>
    </w:p>
    <w:p w:rsidR="003F1702" w:rsidRPr="004E4619" w:rsidRDefault="003F1702" w:rsidP="003F1702">
      <w:pPr>
        <w:tabs>
          <w:tab w:val="left" w:pos="1530"/>
        </w:tabs>
        <w:spacing w:before="120" w:after="120" w:line="480" w:lineRule="auto"/>
        <w:jc w:val="both"/>
        <w:rPr>
          <w:rFonts w:ascii="Times New Roman" w:hAnsi="Times New Roman" w:cs="Times New Roman"/>
          <w:sz w:val="24"/>
          <w:szCs w:val="24"/>
        </w:rPr>
      </w:pPr>
      <w:r>
        <w:br/>
      </w:r>
      <w:r w:rsidRPr="003F1702">
        <w:rPr>
          <w:rFonts w:ascii="Times New Roman" w:hAnsi="Times New Roman" w:cs="Times New Roman"/>
          <w:sz w:val="24"/>
          <w:szCs w:val="24"/>
        </w:rPr>
        <w:t>Figure 17 displays a conceptual diagram of microbial fuel cells (MFC), a technology that treats wastewater while ge</w:t>
      </w:r>
      <w:r>
        <w:rPr>
          <w:rFonts w:ascii="Times New Roman" w:hAnsi="Times New Roman" w:cs="Times New Roman"/>
          <w:sz w:val="24"/>
          <w:szCs w:val="24"/>
        </w:rPr>
        <w:t xml:space="preserve">nerating power. Bacteria in </w:t>
      </w:r>
      <w:r w:rsidRPr="003F1702">
        <w:rPr>
          <w:rFonts w:ascii="Times New Roman" w:hAnsi="Times New Roman" w:cs="Times New Roman"/>
          <w:sz w:val="24"/>
          <w:szCs w:val="24"/>
        </w:rPr>
        <w:t>microbial fuel cells convert wastewater sludge into charged electrons, offering a promising avenue for reducing reliance on fossil fuels when produced at scale</w:t>
      </w:r>
    </w:p>
    <w:p w:rsidR="00614242" w:rsidRPr="004E4619" w:rsidRDefault="00627F3E" w:rsidP="00D30B8F">
      <w:pPr>
        <w:pStyle w:val="ListParagraph"/>
        <w:numPr>
          <w:ilvl w:val="1"/>
          <w:numId w:val="4"/>
        </w:numPr>
        <w:spacing w:before="120" w:after="120" w:line="480" w:lineRule="auto"/>
        <w:ind w:left="450" w:hanging="450"/>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 xml:space="preserve"> Natural wastewater treatment technologies:</w:t>
      </w:r>
    </w:p>
    <w:p w:rsidR="00614242" w:rsidRPr="004E4619" w:rsidRDefault="00627F3E">
      <w:pPr>
        <w:tabs>
          <w:tab w:val="left" w:pos="1530"/>
        </w:tabs>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Two of the most prominent sources of wastewater are roadways and roofs. Storm drain water typically has germs, pollutants, and organic waste added to it before being permitted to flow back into the natural environment. Municipalities and governmental agencies all across the globe have started using natural technology to purify their water rather than letting wastewater run back into streams, rivers, lakes, and oceans.</w:t>
      </w:r>
    </w:p>
    <w:p w:rsidR="00614242" w:rsidRDefault="00627F3E">
      <w:pPr>
        <w:tabs>
          <w:tab w:val="left" w:pos="1530"/>
        </w:tabs>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Examples of natural technology include soil filters on a wide scale, excavated wetlands with filtration systems, and sediment ponds. Storm water is returned to nature cleaner as a result of delaying its departure and enabling particles and bacteria to settle and be caught in a natural filter.</w:t>
      </w:r>
    </w:p>
    <w:p w:rsidR="00047043" w:rsidRDefault="00047043">
      <w:pPr>
        <w:tabs>
          <w:tab w:val="left" w:pos="1530"/>
        </w:tabs>
        <w:spacing w:before="120" w:after="120" w:line="480" w:lineRule="auto"/>
        <w:jc w:val="both"/>
        <w:rPr>
          <w:rFonts w:ascii="Times New Roman" w:hAnsi="Times New Roman" w:cs="Times New Roman"/>
          <w:sz w:val="24"/>
          <w:szCs w:val="24"/>
        </w:rPr>
      </w:pPr>
    </w:p>
    <w:p w:rsidR="00047043" w:rsidRPr="004E4619" w:rsidRDefault="00047043">
      <w:pPr>
        <w:tabs>
          <w:tab w:val="left" w:pos="1530"/>
        </w:tabs>
        <w:spacing w:before="120" w:after="120" w:line="480" w:lineRule="auto"/>
        <w:jc w:val="both"/>
        <w:rPr>
          <w:rFonts w:ascii="Times New Roman" w:hAnsi="Times New Roman" w:cs="Times New Roman"/>
          <w:sz w:val="24"/>
          <w:szCs w:val="24"/>
        </w:rPr>
      </w:pPr>
    </w:p>
    <w:p w:rsidR="00614242" w:rsidRPr="004E4619" w:rsidRDefault="00627F3E" w:rsidP="00D30B8F">
      <w:pPr>
        <w:pStyle w:val="ListParagraph"/>
        <w:numPr>
          <w:ilvl w:val="0"/>
          <w:numId w:val="4"/>
        </w:numPr>
        <w:tabs>
          <w:tab w:val="left" w:pos="360"/>
          <w:tab w:val="left" w:pos="426"/>
        </w:tabs>
        <w:spacing w:before="120" w:after="120" w:line="480" w:lineRule="auto"/>
        <w:ind w:left="567" w:hanging="567"/>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Challenges for removal of ammoniacal nitrogen</w:t>
      </w:r>
    </w:p>
    <w:p w:rsidR="00614242" w:rsidRPr="004E4619" w:rsidRDefault="00627F3E">
      <w:pPr>
        <w:tabs>
          <w:tab w:val="left" w:pos="1530"/>
        </w:tabs>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Ammonia emissions into the environment become uncontrolled as a result of rapid industrial expansion. Major human health issues as well as significant deterioration of the aquatic ecosystem may come from this. The easiest way to understand ammonia elimination is to understand how it works. Ammonia is often transformed into less dangerous compounds, such as nitrate or nitrogen gas. In aerobic environments, ammonia has been transformed by ammonia-oxidizing bacteria into nitrite, which has then been further reduced to nitrate by nitrite-oxidizing bacteria. Nitrate is transformed into nitrogen gas during denitrification, which occurs in an anoxic phase. Ammonia removal is difficult using methods that don't have a lot of high expenses. Both forms of autotrophic bacteria need certain environmental parameters (temperature, pH, alkalinity, etc.), enough residence time throughout the treatment process, and a lot more air than is necessary to treat for biochemical oxygen demand (BOD) alone. More than four times as much oxygen is needed for nitrification as there is for BOD elimination. The loss of alkalinity is another aspect that must be considered when designing any WWTP that offers biological nitrification. It could be essential to add alkalinity in the form of sodium hydroxide or other substances.</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The biggest drawback of building traditional activated sludge treatment methods is the greater initial investment required to build these kinds of WWTPs. Concrete is often used to build aeration basins and clarifiers, which use costly mechanical components like blowers, pumps, and clarifier mechanisms. Sludge from filamentous organisms that bulks up is also more likely to affect conventional treatment methods. Adding an anoxic phase or zone is often necessary for this.</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The scale of the facilities necessary to accommodate the longer hydraulic and solids residence durations is the main drawback of prolonged aeration treatment methods. Smaller systems should only think about employing the prolonged aeration treatment method. Because the aeration basins and clarifiers are often built with concrete and because mechanical equipment is needed, these sorts of procedures also cost more to build.</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While the flexibility to alter the amount of time given for each phase of the treatment process might greatly assist the process, it can also make the treatment plant more challenging to run. This sort of treatment method cannot result in the appropriate treated effluent quality if the operations staff is not well-versed in the operation and maintenance of SBRs. In order to accommodate peak flows into the WWTP, the majority of municipal systems also need several reactor basins and equalization tanks.</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The construction of the MBR treatment process is often substantially more costly, and there are continuous expenditures related to buying new membranes. The cost of running and maintaining these kinds of systems is often greater as well, requiring more energy and human focus.</w:t>
      </w:r>
    </w:p>
    <w:p w:rsidR="00614242" w:rsidRPr="004E4619" w:rsidRDefault="00627F3E" w:rsidP="00D30B8F">
      <w:pPr>
        <w:pStyle w:val="ListParagraph"/>
        <w:numPr>
          <w:ilvl w:val="0"/>
          <w:numId w:val="4"/>
        </w:numPr>
        <w:tabs>
          <w:tab w:val="left" w:pos="360"/>
          <w:tab w:val="left" w:pos="426"/>
        </w:tabs>
        <w:spacing w:before="120" w:after="120" w:line="480" w:lineRule="auto"/>
        <w:ind w:left="567" w:hanging="567"/>
        <w:contextualSpacing w:val="0"/>
        <w:jc w:val="both"/>
        <w:rPr>
          <w:rFonts w:ascii="Times New Roman" w:hAnsi="Times New Roman" w:cs="Times New Roman"/>
          <w:b/>
          <w:bCs/>
          <w:sz w:val="24"/>
          <w:szCs w:val="24"/>
        </w:rPr>
      </w:pPr>
      <w:r w:rsidRPr="004E4619">
        <w:rPr>
          <w:rFonts w:ascii="Times New Roman" w:hAnsi="Times New Roman" w:cs="Times New Roman"/>
          <w:b/>
          <w:bCs/>
          <w:sz w:val="24"/>
          <w:szCs w:val="24"/>
        </w:rPr>
        <w:t xml:space="preserve">Future prospective and conclusion </w:t>
      </w:r>
    </w:p>
    <w:p w:rsidR="00614242" w:rsidRPr="004E4619"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As the discharge limits for </w:t>
      </w:r>
      <w:r w:rsidR="009F5C8C">
        <w:rPr>
          <w:rFonts w:ascii="Times New Roman" w:hAnsi="Times New Roman" w:cs="Times New Roman"/>
          <w:sz w:val="24"/>
          <w:szCs w:val="24"/>
        </w:rPr>
        <w:t xml:space="preserve">ammonia-nitrogen </w:t>
      </w:r>
      <w:r w:rsidRPr="004E4619">
        <w:rPr>
          <w:rFonts w:ascii="Times New Roman" w:hAnsi="Times New Roman" w:cs="Times New Roman"/>
          <w:sz w:val="24"/>
          <w:szCs w:val="24"/>
        </w:rPr>
        <w:t xml:space="preserve">wastewater steadily rise, the treatment technologies for </w:t>
      </w:r>
      <w:r w:rsidR="009F5C8C">
        <w:rPr>
          <w:rFonts w:ascii="Times New Roman" w:hAnsi="Times New Roman" w:cs="Times New Roman"/>
          <w:sz w:val="24"/>
          <w:szCs w:val="24"/>
        </w:rPr>
        <w:t xml:space="preserve">ammonia-nitrogen </w:t>
      </w:r>
      <w:r w:rsidRPr="004E4619">
        <w:rPr>
          <w:rFonts w:ascii="Times New Roman" w:hAnsi="Times New Roman" w:cs="Times New Roman"/>
          <w:sz w:val="24"/>
          <w:szCs w:val="24"/>
        </w:rPr>
        <w:t xml:space="preserve">wastewater are now diversifying more and more. The maximum </w:t>
      </w:r>
      <w:r w:rsidR="009F5C8C">
        <w:rPr>
          <w:rFonts w:ascii="Times New Roman" w:hAnsi="Times New Roman" w:cs="Times New Roman"/>
          <w:sz w:val="24"/>
          <w:szCs w:val="24"/>
        </w:rPr>
        <w:t xml:space="preserve">ammonia-nitrogen </w:t>
      </w:r>
      <w:r w:rsidRPr="004E4619">
        <w:rPr>
          <w:rFonts w:ascii="Times New Roman" w:hAnsi="Times New Roman" w:cs="Times New Roman"/>
          <w:sz w:val="24"/>
          <w:szCs w:val="24"/>
        </w:rPr>
        <w:t>emissions allowed in China are 5 mg N/L. (GB 18918-2002). However, the current therapeutic approaches have a lot of flaws and restrictions.</w:t>
      </w:r>
    </w:p>
    <w:p w:rsidR="00614242" w:rsidRPr="004E4619" w:rsidRDefault="00627F3E">
      <w:pPr>
        <w:pStyle w:val="ListParagraph"/>
        <w:numPr>
          <w:ilvl w:val="0"/>
          <w:numId w:val="2"/>
        </w:numPr>
        <w:spacing w:before="120" w:after="120" w:line="480" w:lineRule="auto"/>
        <w:ind w:left="720" w:hanging="270"/>
        <w:contextualSpacing w:val="0"/>
        <w:jc w:val="both"/>
        <w:rPr>
          <w:rFonts w:ascii="Times New Roman" w:hAnsi="Times New Roman" w:cs="Times New Roman"/>
          <w:sz w:val="24"/>
          <w:szCs w:val="24"/>
        </w:rPr>
      </w:pPr>
      <w:r w:rsidRPr="004E4619">
        <w:rPr>
          <w:rFonts w:ascii="Times New Roman" w:hAnsi="Times New Roman" w:cs="Times New Roman"/>
          <w:sz w:val="24"/>
          <w:szCs w:val="24"/>
        </w:rPr>
        <w:t>Some treatment processes, such chemical addition or denitrification, leave behind residues of pollutants like nitrous oxide, which is very harmful to the environment. There is not enough research in this field.</w:t>
      </w:r>
    </w:p>
    <w:p w:rsidR="00614242" w:rsidRPr="004E4619" w:rsidRDefault="00627F3E">
      <w:pPr>
        <w:pStyle w:val="ListParagraph"/>
        <w:numPr>
          <w:ilvl w:val="0"/>
          <w:numId w:val="2"/>
        </w:numPr>
        <w:spacing w:before="120" w:after="120" w:line="480" w:lineRule="auto"/>
        <w:ind w:left="720" w:hanging="270"/>
        <w:contextualSpacing w:val="0"/>
        <w:jc w:val="both"/>
        <w:rPr>
          <w:rFonts w:ascii="Times New Roman" w:hAnsi="Times New Roman" w:cs="Times New Roman"/>
          <w:sz w:val="24"/>
          <w:szCs w:val="24"/>
        </w:rPr>
      </w:pPr>
      <w:r w:rsidRPr="004E4619">
        <w:rPr>
          <w:rFonts w:ascii="Times New Roman" w:hAnsi="Times New Roman" w:cs="Times New Roman"/>
          <w:sz w:val="24"/>
          <w:szCs w:val="24"/>
        </w:rPr>
        <w:t>Instead of recycling, the existing treatment techniques still primarily concentrate on removing ammonia nitrogen, which is detrimental to resource utilization.</w:t>
      </w:r>
    </w:p>
    <w:p w:rsidR="00614242" w:rsidRPr="004E4619" w:rsidRDefault="00627F3E">
      <w:pPr>
        <w:pStyle w:val="ListParagraph"/>
        <w:numPr>
          <w:ilvl w:val="0"/>
          <w:numId w:val="2"/>
        </w:numPr>
        <w:spacing w:before="120" w:after="120" w:line="480" w:lineRule="auto"/>
        <w:ind w:left="720" w:hanging="270"/>
        <w:contextualSpacing w:val="0"/>
        <w:jc w:val="both"/>
        <w:rPr>
          <w:rFonts w:ascii="Times New Roman" w:hAnsi="Times New Roman" w:cs="Times New Roman"/>
          <w:sz w:val="24"/>
          <w:szCs w:val="24"/>
        </w:rPr>
      </w:pPr>
      <w:r w:rsidRPr="004E4619">
        <w:rPr>
          <w:rFonts w:ascii="Times New Roman" w:hAnsi="Times New Roman" w:cs="Times New Roman"/>
          <w:sz w:val="24"/>
          <w:szCs w:val="24"/>
        </w:rPr>
        <w:t>Many of the treatment techniques now in use are still being tested on synthetic wastewater in laboratories, which is still far from dealing with actual wastewater.</w:t>
      </w:r>
    </w:p>
    <w:p w:rsidR="00614242" w:rsidRPr="004E4619" w:rsidRDefault="00627F3E">
      <w:pPr>
        <w:pStyle w:val="ListParagraph"/>
        <w:numPr>
          <w:ilvl w:val="0"/>
          <w:numId w:val="2"/>
        </w:numPr>
        <w:spacing w:before="120" w:after="120" w:line="480" w:lineRule="auto"/>
        <w:ind w:left="720" w:hanging="270"/>
        <w:contextualSpacing w:val="0"/>
        <w:jc w:val="both"/>
        <w:rPr>
          <w:rFonts w:ascii="Times New Roman" w:hAnsi="Times New Roman" w:cs="Times New Roman"/>
          <w:sz w:val="24"/>
          <w:szCs w:val="24"/>
        </w:rPr>
      </w:pPr>
      <w:r w:rsidRPr="004E4619">
        <w:rPr>
          <w:rFonts w:ascii="Times New Roman" w:hAnsi="Times New Roman" w:cs="Times New Roman"/>
          <w:sz w:val="24"/>
          <w:szCs w:val="24"/>
        </w:rPr>
        <w:t xml:space="preserve">The majority of approaches now in use lack economic analysis or comparison. Future development of </w:t>
      </w:r>
      <w:r w:rsidR="009F5C8C">
        <w:rPr>
          <w:rFonts w:ascii="Times New Roman" w:hAnsi="Times New Roman" w:cs="Times New Roman"/>
          <w:sz w:val="24"/>
          <w:szCs w:val="24"/>
        </w:rPr>
        <w:t xml:space="preserve">ammonia-nitrogen </w:t>
      </w:r>
      <w:r w:rsidRPr="004E4619">
        <w:rPr>
          <w:rFonts w:ascii="Times New Roman" w:hAnsi="Times New Roman" w:cs="Times New Roman"/>
          <w:sz w:val="24"/>
          <w:szCs w:val="24"/>
        </w:rPr>
        <w:t>wastewater treatment should take economics and environmental protection into account. The environment should be protected by existing treatment techniques that concentrate on all products that might be released.</w:t>
      </w:r>
    </w:p>
    <w:p w:rsidR="00A13316" w:rsidRDefault="00627F3E">
      <w:pPr>
        <w:spacing w:before="120" w:after="120" w:line="480" w:lineRule="auto"/>
        <w:jc w:val="both"/>
        <w:rPr>
          <w:rFonts w:ascii="Times New Roman" w:hAnsi="Times New Roman" w:cs="Times New Roman"/>
          <w:sz w:val="24"/>
          <w:szCs w:val="24"/>
        </w:rPr>
      </w:pPr>
      <w:r w:rsidRPr="004E4619">
        <w:rPr>
          <w:rFonts w:ascii="Times New Roman" w:hAnsi="Times New Roman" w:cs="Times New Roman"/>
          <w:sz w:val="24"/>
          <w:szCs w:val="24"/>
        </w:rPr>
        <w:t xml:space="preserve">The recovery of nitrogen from ammonia should also be considered. To achieve the best water purification and </w:t>
      </w:r>
      <w:r w:rsidR="009F5C8C">
        <w:rPr>
          <w:rFonts w:ascii="Times New Roman" w:hAnsi="Times New Roman" w:cs="Times New Roman"/>
          <w:sz w:val="24"/>
          <w:szCs w:val="24"/>
        </w:rPr>
        <w:t xml:space="preserve">ammonia-nitrogen </w:t>
      </w:r>
      <w:r w:rsidRPr="004E4619">
        <w:rPr>
          <w:rFonts w:ascii="Times New Roman" w:hAnsi="Times New Roman" w:cs="Times New Roman"/>
          <w:sz w:val="24"/>
          <w:szCs w:val="24"/>
        </w:rPr>
        <w:t xml:space="preserve">recovery effect, improvements or combinations with other methods should be made based on the current main methods for </w:t>
      </w:r>
      <w:r w:rsidR="009F5C8C">
        <w:rPr>
          <w:rFonts w:ascii="Times New Roman" w:hAnsi="Times New Roman" w:cs="Times New Roman"/>
          <w:sz w:val="24"/>
          <w:szCs w:val="24"/>
        </w:rPr>
        <w:t xml:space="preserve">ammonia-nitrogen </w:t>
      </w:r>
      <w:r w:rsidRPr="004E4619">
        <w:rPr>
          <w:rFonts w:ascii="Times New Roman" w:hAnsi="Times New Roman" w:cs="Times New Roman"/>
          <w:sz w:val="24"/>
          <w:szCs w:val="24"/>
        </w:rPr>
        <w:t>recovery, such as struvite precipitation, microalgae or photosynthetic bacterial biomass recovery, ammonia gas acid adsorption, and biofilm enrichment. In order to perform pilot tests on actual wastewater that will serve as important references for real-world application, certain established procedures at laboratory size should also be employed. At the same time, the findings of wastewater treatment method economic analyses should be gathered. Technology for practical wastewater treatment is crucial for socioeconomic advancement. Due to their differences, certain wastewater types need specialized treatment techniques. The majority of wastewater discharge nowadays is made up of landfill leachate, industrial wastewater, animal and poultry wastewater, and municipal wastewater. Recent studies have shown that nitrogen can be successfully removed from wastewater using current physical, chemical, and biological treatment techniques. Additionally, a number of techniques—including acid adsorption, struvite precipitation, membrane enrichment, microalg</w:t>
      </w:r>
      <w:r w:rsidR="008B4DBD">
        <w:rPr>
          <w:rFonts w:ascii="Times New Roman" w:hAnsi="Times New Roman" w:cs="Times New Roman"/>
          <w:sz w:val="24"/>
          <w:szCs w:val="24"/>
        </w:rPr>
        <w:t xml:space="preserve">ae, and photosynthetic bacteria </w:t>
      </w:r>
      <w:r w:rsidRPr="004E4619">
        <w:rPr>
          <w:rFonts w:ascii="Times New Roman" w:hAnsi="Times New Roman" w:cs="Times New Roman"/>
          <w:sz w:val="24"/>
          <w:szCs w:val="24"/>
        </w:rPr>
        <w:t xml:space="preserve">can efficiently recover ammonia nitrogen, making them more favorable in the </w:t>
      </w:r>
      <w:r w:rsidR="00047EAC">
        <w:rPr>
          <w:rFonts w:ascii="Times New Roman" w:hAnsi="Times New Roman" w:cs="Times New Roman"/>
          <w:sz w:val="24"/>
          <w:szCs w:val="24"/>
        </w:rPr>
        <w:t>c</w:t>
      </w:r>
      <w:r w:rsidR="00710D66" w:rsidRPr="004E4619">
        <w:rPr>
          <w:rFonts w:ascii="Times New Roman" w:hAnsi="Times New Roman" w:cs="Times New Roman"/>
          <w:sz w:val="24"/>
          <w:szCs w:val="24"/>
        </w:rPr>
        <w:t>ircular</w:t>
      </w:r>
      <w:r w:rsidR="00A13316" w:rsidRPr="004E4619">
        <w:rPr>
          <w:rFonts w:ascii="Times New Roman" w:hAnsi="Times New Roman" w:cs="Times New Roman"/>
          <w:sz w:val="24"/>
          <w:szCs w:val="24"/>
        </w:rPr>
        <w:t xml:space="preserve"> economy and from an energy standpoint than just eliminating it. Importantly, the combination approach was effective at cleaning water and extracting ammonia nitrogen in more complicated wastes. Therefore, the creation of novel techniques for the recovery of </w:t>
      </w:r>
      <w:r w:rsidR="00A13316">
        <w:rPr>
          <w:rFonts w:ascii="Times New Roman" w:hAnsi="Times New Roman" w:cs="Times New Roman"/>
          <w:sz w:val="24"/>
          <w:szCs w:val="24"/>
        </w:rPr>
        <w:t xml:space="preserve">ammonia-nitrogen </w:t>
      </w:r>
      <w:r w:rsidR="00A13316" w:rsidRPr="004E4619">
        <w:rPr>
          <w:rFonts w:ascii="Times New Roman" w:hAnsi="Times New Roman" w:cs="Times New Roman"/>
          <w:sz w:val="24"/>
          <w:szCs w:val="24"/>
        </w:rPr>
        <w:t>from actual wastewater will be an important and worthwhile research topic in the future.</w:t>
      </w:r>
    </w:p>
    <w:p w:rsidR="00A13316" w:rsidRDefault="00A13316">
      <w:pPr>
        <w:spacing w:before="120" w:after="120" w:line="480" w:lineRule="auto"/>
        <w:jc w:val="both"/>
        <w:rPr>
          <w:rFonts w:ascii="Times New Roman" w:hAnsi="Times New Roman" w:cs="Times New Roman"/>
          <w:sz w:val="24"/>
          <w:szCs w:val="24"/>
        </w:rPr>
      </w:pPr>
    </w:p>
    <w:p w:rsidR="004E66EB" w:rsidRPr="004E66EB" w:rsidRDefault="00E72FAC"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Pr>
          <w:rFonts w:ascii="Times New Roman" w:hAnsi="Times New Roman" w:cs="Times New Roman"/>
          <w:sz w:val="24"/>
          <w:szCs w:val="24"/>
        </w:rPr>
        <w:fldChar w:fldCharType="begin" w:fldLock="1"/>
      </w:r>
      <w:r w:rsidR="00A13316">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4E66EB" w:rsidRPr="004E66EB">
        <w:rPr>
          <w:rFonts w:ascii="Times New Roman" w:hAnsi="Times New Roman" w:cs="Times New Roman"/>
          <w:noProof/>
          <w:sz w:val="24"/>
          <w:szCs w:val="24"/>
        </w:rPr>
        <w:t>[1]</w:t>
      </w:r>
      <w:r w:rsidR="004E66EB" w:rsidRPr="004E66EB">
        <w:rPr>
          <w:rFonts w:ascii="Times New Roman" w:hAnsi="Times New Roman" w:cs="Times New Roman"/>
          <w:noProof/>
          <w:sz w:val="24"/>
          <w:szCs w:val="24"/>
        </w:rPr>
        <w:tab/>
        <w:t xml:space="preserve">A. Ullah, H. Mushtaq, H. Ali, M. F. H. Munis, M. T. Javed, and H. J. Chaudhary, “Diazotrophs-assisted phytoremediation of heavy metals: a novel approach,” </w:t>
      </w:r>
      <w:r w:rsidR="004E66EB" w:rsidRPr="004E66EB">
        <w:rPr>
          <w:rFonts w:ascii="Times New Roman" w:hAnsi="Times New Roman" w:cs="Times New Roman"/>
          <w:i/>
          <w:iCs/>
          <w:noProof/>
          <w:sz w:val="24"/>
          <w:szCs w:val="24"/>
        </w:rPr>
        <w:t>Environ. Sci. Pollut. Res.</w:t>
      </w:r>
      <w:r w:rsidR="004E66EB" w:rsidRPr="004E66EB">
        <w:rPr>
          <w:rFonts w:ascii="Times New Roman" w:hAnsi="Times New Roman" w:cs="Times New Roman"/>
          <w:noProof/>
          <w:sz w:val="24"/>
          <w:szCs w:val="24"/>
        </w:rPr>
        <w:t>, vol. 22, no. 4, pp. 2505–2514, 2015, doi: 10.1007/s11356-014-3699-5.</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[2]</w:t>
      </w:r>
      <w:r w:rsidRPr="004E66EB">
        <w:rPr>
          <w:rFonts w:ascii="Times New Roman" w:hAnsi="Times New Roman" w:cs="Times New Roman"/>
          <w:noProof/>
          <w:sz w:val="24"/>
          <w:szCs w:val="24"/>
        </w:rPr>
        <w:tab/>
        <w:t xml:space="preserve">S. P. Seitzinger, R. W. Sanders, and R. Styles, “Bioavailability of DON from natural and anthropogenic sources to estuarine plankton,” </w:t>
      </w:r>
      <w:r w:rsidRPr="004E66EB">
        <w:rPr>
          <w:rFonts w:ascii="Times New Roman" w:hAnsi="Times New Roman" w:cs="Times New Roman"/>
          <w:i/>
          <w:iCs/>
          <w:noProof/>
          <w:sz w:val="24"/>
          <w:szCs w:val="24"/>
        </w:rPr>
        <w:t>Limnol. Oceanogr.</w:t>
      </w:r>
      <w:r w:rsidRPr="004E66EB">
        <w:rPr>
          <w:rFonts w:ascii="Times New Roman" w:hAnsi="Times New Roman" w:cs="Times New Roman"/>
          <w:noProof/>
          <w:sz w:val="24"/>
          <w:szCs w:val="24"/>
        </w:rPr>
        <w:t>, vol. 47, no. 2, pp. 353–366, 2002, doi: 10.4319/lo.2002.47.2.0353.</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[3]</w:t>
      </w:r>
      <w:r w:rsidRPr="004E66EB">
        <w:rPr>
          <w:rFonts w:ascii="Times New Roman" w:hAnsi="Times New Roman" w:cs="Times New Roman"/>
          <w:noProof/>
          <w:sz w:val="24"/>
          <w:szCs w:val="24"/>
        </w:rPr>
        <w:tab/>
        <w:t xml:space="preserve">W. Xing </w:t>
      </w:r>
      <w:r w:rsidRPr="004E66EB">
        <w:rPr>
          <w:rFonts w:ascii="Times New Roman" w:hAnsi="Times New Roman" w:cs="Times New Roman"/>
          <w:i/>
          <w:iCs/>
          <w:noProof/>
          <w:sz w:val="24"/>
          <w:szCs w:val="24"/>
        </w:rPr>
        <w:t>et al.</w:t>
      </w:r>
      <w:r w:rsidRPr="004E66EB">
        <w:rPr>
          <w:rFonts w:ascii="Times New Roman" w:hAnsi="Times New Roman" w:cs="Times New Roman"/>
          <w:noProof/>
          <w:sz w:val="24"/>
          <w:szCs w:val="24"/>
        </w:rPr>
        <w:t xml:space="preserve">, “Effects of residual organics in municipal wastewater on hydrogenotrophic denitrifying microbial communities,” </w:t>
      </w:r>
      <w:r w:rsidRPr="004E66EB">
        <w:rPr>
          <w:rFonts w:ascii="Times New Roman" w:hAnsi="Times New Roman" w:cs="Times New Roman"/>
          <w:i/>
          <w:iCs/>
          <w:noProof/>
          <w:sz w:val="24"/>
          <w:szCs w:val="24"/>
        </w:rPr>
        <w:t>J. Environ. Sci. (China)</w:t>
      </w:r>
      <w:r w:rsidRPr="004E66EB">
        <w:rPr>
          <w:rFonts w:ascii="Times New Roman" w:hAnsi="Times New Roman" w:cs="Times New Roman"/>
          <w:noProof/>
          <w:sz w:val="24"/>
          <w:szCs w:val="24"/>
        </w:rPr>
        <w:t>, vol. 65, no. March, pp. 262–270, 2018, doi: 10.1016/j.jes.2017.03.001.</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[4]</w:t>
      </w:r>
      <w:r w:rsidRPr="004E66EB">
        <w:rPr>
          <w:rFonts w:ascii="Times New Roman" w:hAnsi="Times New Roman" w:cs="Times New Roman"/>
          <w:noProof/>
          <w:sz w:val="24"/>
          <w:szCs w:val="24"/>
        </w:rPr>
        <w:tab/>
        <w:t>M. Orentlicher, “OVERVIEW OF NITROGEN REMOVAL TECHNOLOGIES AND APPLICATION/USE OF ASSOCIATED END PRODUCTS M. Orentlicher Resources from Waste: Management &amp; Engineering, New York NY.”</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[5]</w:t>
      </w:r>
      <w:r w:rsidRPr="004E66EB">
        <w:rPr>
          <w:rFonts w:ascii="Times New Roman" w:hAnsi="Times New Roman" w:cs="Times New Roman"/>
          <w:noProof/>
          <w:sz w:val="24"/>
          <w:szCs w:val="24"/>
        </w:rPr>
        <w:tab/>
        <w:t xml:space="preserve">R. D. Sooknah and A. C. Wilkie, “Nutrient removal by floating aquatic macrophytes cultured in anaerobically digested flushed dairy manure wastewater,” </w:t>
      </w:r>
      <w:r w:rsidRPr="004E66EB">
        <w:rPr>
          <w:rFonts w:ascii="Times New Roman" w:hAnsi="Times New Roman" w:cs="Times New Roman"/>
          <w:i/>
          <w:iCs/>
          <w:noProof/>
          <w:sz w:val="24"/>
          <w:szCs w:val="24"/>
        </w:rPr>
        <w:t>Ecol. Eng.</w:t>
      </w:r>
      <w:r w:rsidRPr="004E66EB">
        <w:rPr>
          <w:rFonts w:ascii="Times New Roman" w:hAnsi="Times New Roman" w:cs="Times New Roman"/>
          <w:noProof/>
          <w:sz w:val="24"/>
          <w:szCs w:val="24"/>
        </w:rPr>
        <w:t>, vol. 22, no. 1, pp. 27–42, 2004, doi: 10.1016/j.ecoleng.2004.01.004.</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[6]</w:t>
      </w:r>
      <w:r w:rsidRPr="004E66EB">
        <w:rPr>
          <w:rFonts w:ascii="Times New Roman" w:hAnsi="Times New Roman" w:cs="Times New Roman"/>
          <w:noProof/>
          <w:sz w:val="24"/>
          <w:szCs w:val="24"/>
        </w:rPr>
        <w:tab/>
        <w:t>V. M. Bhandari, L. G. Sorokhaibam, and V. V Ranade, “Industrial wastewater treatment for fertilizer industry- A case study,” pp. 1–11.</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[7]</w:t>
      </w:r>
      <w:r w:rsidRPr="004E66EB">
        <w:rPr>
          <w:rFonts w:ascii="Times New Roman" w:hAnsi="Times New Roman" w:cs="Times New Roman"/>
          <w:noProof/>
          <w:sz w:val="24"/>
          <w:szCs w:val="24"/>
        </w:rPr>
        <w:tab/>
        <w:t xml:space="preserve">W. Xiang, Y. Xiao-E., and Z. Rengel, “Phytoremediation facilitates removal of nitrogen and phosphorus from eutrophicated water and release from sediment,” </w:t>
      </w:r>
      <w:r w:rsidRPr="004E66EB">
        <w:rPr>
          <w:rFonts w:ascii="Times New Roman" w:hAnsi="Times New Roman" w:cs="Times New Roman"/>
          <w:i/>
          <w:iCs/>
          <w:noProof/>
          <w:sz w:val="24"/>
          <w:szCs w:val="24"/>
        </w:rPr>
        <w:t>Environ. Monit. Assess.</w:t>
      </w:r>
      <w:r w:rsidRPr="004E66EB">
        <w:rPr>
          <w:rFonts w:ascii="Times New Roman" w:hAnsi="Times New Roman" w:cs="Times New Roman"/>
          <w:noProof/>
          <w:sz w:val="24"/>
          <w:szCs w:val="24"/>
        </w:rPr>
        <w:t>, vol. 157, no. 1–4, pp. 277–285, 2009, doi: 10.1007/s10661-008-0534-9.</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[8]</w:t>
      </w:r>
      <w:r w:rsidRPr="004E66EB">
        <w:rPr>
          <w:rFonts w:ascii="Times New Roman" w:hAnsi="Times New Roman" w:cs="Times New Roman"/>
          <w:noProof/>
          <w:sz w:val="24"/>
          <w:szCs w:val="24"/>
        </w:rPr>
        <w:tab/>
        <w:t xml:space="preserve">A. A. M. Belal, M. A. El-Sawy, and M. A. Dar, “The effect of water quality on the distribution of macro-benthic fauna in Western Lagoon and Timsah Lake, Egypt.I,” </w:t>
      </w:r>
      <w:r w:rsidRPr="004E66EB">
        <w:rPr>
          <w:rFonts w:ascii="Times New Roman" w:hAnsi="Times New Roman" w:cs="Times New Roman"/>
          <w:i/>
          <w:iCs/>
          <w:noProof/>
          <w:sz w:val="24"/>
          <w:szCs w:val="24"/>
        </w:rPr>
        <w:t>Egypt. J. Aquat. Res.</w:t>
      </w:r>
      <w:r w:rsidRPr="004E66EB">
        <w:rPr>
          <w:rFonts w:ascii="Times New Roman" w:hAnsi="Times New Roman" w:cs="Times New Roman"/>
          <w:noProof/>
          <w:sz w:val="24"/>
          <w:szCs w:val="24"/>
        </w:rPr>
        <w:t>, vol. 42, no. 4, pp. 437–448, 2016, doi: 10.1016/j.ejar.2016.12.003.</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[9]</w:t>
      </w:r>
      <w:r w:rsidRPr="004E66EB">
        <w:rPr>
          <w:rFonts w:ascii="Times New Roman" w:hAnsi="Times New Roman" w:cs="Times New Roman"/>
          <w:noProof/>
          <w:sz w:val="24"/>
          <w:szCs w:val="24"/>
        </w:rPr>
        <w:tab/>
        <w:t xml:space="preserve">X. Zheng </w:t>
      </w:r>
      <w:r w:rsidRPr="004E66EB">
        <w:rPr>
          <w:rFonts w:ascii="Times New Roman" w:hAnsi="Times New Roman" w:cs="Times New Roman"/>
          <w:i/>
          <w:iCs/>
          <w:noProof/>
          <w:sz w:val="24"/>
          <w:szCs w:val="24"/>
        </w:rPr>
        <w:t>et al.</w:t>
      </w:r>
      <w:r w:rsidRPr="004E66EB">
        <w:rPr>
          <w:rFonts w:ascii="Times New Roman" w:hAnsi="Times New Roman" w:cs="Times New Roman"/>
          <w:noProof/>
          <w:sz w:val="24"/>
          <w:szCs w:val="24"/>
        </w:rPr>
        <w:t xml:space="preserve">, “Overview of membrane technology applications for industrial wastewater treatment in China to increase water supply,” </w:t>
      </w:r>
      <w:r w:rsidRPr="004E66EB">
        <w:rPr>
          <w:rFonts w:ascii="Times New Roman" w:hAnsi="Times New Roman" w:cs="Times New Roman"/>
          <w:i/>
          <w:iCs/>
          <w:noProof/>
          <w:sz w:val="24"/>
          <w:szCs w:val="24"/>
        </w:rPr>
        <w:t>Resour. Conserv. Recycl.</w:t>
      </w:r>
      <w:r w:rsidRPr="004E66EB">
        <w:rPr>
          <w:rFonts w:ascii="Times New Roman" w:hAnsi="Times New Roman" w:cs="Times New Roman"/>
          <w:noProof/>
          <w:sz w:val="24"/>
          <w:szCs w:val="24"/>
        </w:rPr>
        <w:t>, vol. 105, pp. 1–10, 2015, doi: 10.1016/j.resconrec.2015.09.012.</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[10]</w:t>
      </w:r>
      <w:r w:rsidRPr="004E66EB">
        <w:rPr>
          <w:rFonts w:ascii="Times New Roman" w:hAnsi="Times New Roman" w:cs="Times New Roman"/>
          <w:noProof/>
          <w:sz w:val="24"/>
          <w:szCs w:val="24"/>
        </w:rPr>
        <w:tab/>
        <w:t xml:space="preserve">M. Khajah and A. O. Babatunde, “Nitrogen Removal in a Redox-Stratified Constructed Wetland System,” </w:t>
      </w:r>
      <w:r w:rsidRPr="004E66EB">
        <w:rPr>
          <w:rFonts w:ascii="Times New Roman" w:hAnsi="Times New Roman" w:cs="Times New Roman"/>
          <w:i/>
          <w:iCs/>
          <w:noProof/>
          <w:sz w:val="24"/>
          <w:szCs w:val="24"/>
        </w:rPr>
        <w:t>J. Water Sustain.</w:t>
      </w:r>
      <w:r w:rsidRPr="004E66EB">
        <w:rPr>
          <w:rFonts w:ascii="Times New Roman" w:hAnsi="Times New Roman" w:cs="Times New Roman"/>
          <w:noProof/>
          <w:sz w:val="24"/>
          <w:szCs w:val="24"/>
        </w:rPr>
        <w:t>, vol. 6, no. 1, pp. 29–42, 2016, doi: 10.11912/jws.2016.6.1.29-42.</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[11]</w:t>
      </w:r>
      <w:r w:rsidRPr="004E66EB">
        <w:rPr>
          <w:rFonts w:ascii="Times New Roman" w:hAnsi="Times New Roman" w:cs="Times New Roman"/>
          <w:noProof/>
          <w:sz w:val="24"/>
          <w:szCs w:val="24"/>
        </w:rPr>
        <w:tab/>
        <w:t>J. P. Guyer, “An Introduction to Activated Sludge Wastewater Treatment Plants By An Introduction to Activated Sludge Wastewater Treatment Plants,” vol. 708, no. 0010084, 2014.</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[12]</w:t>
      </w:r>
      <w:r w:rsidRPr="004E66EB">
        <w:rPr>
          <w:rFonts w:ascii="Times New Roman" w:hAnsi="Times New Roman" w:cs="Times New Roman"/>
          <w:noProof/>
          <w:sz w:val="24"/>
          <w:szCs w:val="24"/>
        </w:rPr>
        <w:tab/>
        <w:t xml:space="preserve">L. J. Fox, P. C. Struik, B. L. Appleton, and J. H. Rule, “Nitrogen phytoremediation by water hyacinth (Eichhornia crassipes (Mart.) Solms),” </w:t>
      </w:r>
      <w:r w:rsidRPr="004E66EB">
        <w:rPr>
          <w:rFonts w:ascii="Times New Roman" w:hAnsi="Times New Roman" w:cs="Times New Roman"/>
          <w:i/>
          <w:iCs/>
          <w:noProof/>
          <w:sz w:val="24"/>
          <w:szCs w:val="24"/>
        </w:rPr>
        <w:t>Water. Air. Soil Pollut.</w:t>
      </w:r>
      <w:r w:rsidRPr="004E66EB">
        <w:rPr>
          <w:rFonts w:ascii="Times New Roman" w:hAnsi="Times New Roman" w:cs="Times New Roman"/>
          <w:noProof/>
          <w:sz w:val="24"/>
          <w:szCs w:val="24"/>
        </w:rPr>
        <w:t>, vol. 194, no. 1–4, pp. 199–207, 2008, doi: 10.1007/s11270-008-9708-x.</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[13]</w:t>
      </w:r>
      <w:r w:rsidRPr="004E66EB">
        <w:rPr>
          <w:rFonts w:ascii="Times New Roman" w:hAnsi="Times New Roman" w:cs="Times New Roman"/>
          <w:noProof/>
          <w:sz w:val="24"/>
          <w:szCs w:val="24"/>
        </w:rPr>
        <w:tab/>
        <w:t xml:space="preserve">X. Ma </w:t>
      </w:r>
      <w:r w:rsidRPr="004E66EB">
        <w:rPr>
          <w:rFonts w:ascii="Times New Roman" w:hAnsi="Times New Roman" w:cs="Times New Roman"/>
          <w:i/>
          <w:iCs/>
          <w:noProof/>
          <w:sz w:val="24"/>
          <w:szCs w:val="24"/>
        </w:rPr>
        <w:t>et al.</w:t>
      </w:r>
      <w:r w:rsidRPr="004E66EB">
        <w:rPr>
          <w:rFonts w:ascii="Times New Roman" w:hAnsi="Times New Roman" w:cs="Times New Roman"/>
          <w:noProof/>
          <w:sz w:val="24"/>
          <w:szCs w:val="24"/>
        </w:rPr>
        <w:t xml:space="preserve">, “Effect of wastewater-borne bacteria on algal growth and nutrients removal in wastewater-based algae cultivation system,” </w:t>
      </w:r>
      <w:r w:rsidRPr="004E66EB">
        <w:rPr>
          <w:rFonts w:ascii="Times New Roman" w:hAnsi="Times New Roman" w:cs="Times New Roman"/>
          <w:i/>
          <w:iCs/>
          <w:noProof/>
          <w:sz w:val="24"/>
          <w:szCs w:val="24"/>
        </w:rPr>
        <w:t>Bioresour. Technol.</w:t>
      </w:r>
      <w:r w:rsidRPr="004E66EB">
        <w:rPr>
          <w:rFonts w:ascii="Times New Roman" w:hAnsi="Times New Roman" w:cs="Times New Roman"/>
          <w:noProof/>
          <w:sz w:val="24"/>
          <w:szCs w:val="24"/>
        </w:rPr>
        <w:t>, vol. 167, pp. 8–13, 2014, doi: 10.1016/j.biortech.2014.05.087.</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[14]</w:t>
      </w:r>
      <w:r w:rsidRPr="004E66EB">
        <w:rPr>
          <w:rFonts w:ascii="Times New Roman" w:hAnsi="Times New Roman" w:cs="Times New Roman"/>
          <w:noProof/>
          <w:sz w:val="24"/>
          <w:szCs w:val="24"/>
        </w:rPr>
        <w:tab/>
        <w:t xml:space="preserve">P. R. Gogate and A. B. Pandit, “A review of imperative technologies for wastewater treatment I: Oxidation technologies at ambient conditions,” </w:t>
      </w:r>
      <w:r w:rsidRPr="004E66EB">
        <w:rPr>
          <w:rFonts w:ascii="Times New Roman" w:hAnsi="Times New Roman" w:cs="Times New Roman"/>
          <w:i/>
          <w:iCs/>
          <w:noProof/>
          <w:sz w:val="24"/>
          <w:szCs w:val="24"/>
        </w:rPr>
        <w:t>Adv. Environ. Res.</w:t>
      </w:r>
      <w:r w:rsidRPr="004E66EB">
        <w:rPr>
          <w:rFonts w:ascii="Times New Roman" w:hAnsi="Times New Roman" w:cs="Times New Roman"/>
          <w:noProof/>
          <w:sz w:val="24"/>
          <w:szCs w:val="24"/>
        </w:rPr>
        <w:t>, vol. 8, no. 3–4, pp. 501–551, 2004, doi: 10.1016/S1093-0191(03)00032-7.</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[15]</w:t>
      </w:r>
      <w:r w:rsidRPr="004E66EB">
        <w:rPr>
          <w:rFonts w:ascii="Times New Roman" w:hAnsi="Times New Roman" w:cs="Times New Roman"/>
          <w:noProof/>
          <w:sz w:val="24"/>
          <w:szCs w:val="24"/>
        </w:rPr>
        <w:tab/>
        <w:t xml:space="preserve">A. Dadrasnia, I. Salmah, C. U. Emenike, and N. Shahsavari, “Remediation of Oil Contaminated Media Using Organic Material Supplementation,” </w:t>
      </w:r>
      <w:r w:rsidRPr="004E66EB">
        <w:rPr>
          <w:rFonts w:ascii="Times New Roman" w:hAnsi="Times New Roman" w:cs="Times New Roman"/>
          <w:i/>
          <w:iCs/>
          <w:noProof/>
          <w:sz w:val="24"/>
          <w:szCs w:val="24"/>
        </w:rPr>
        <w:t>Pet. Sci. Technol.</w:t>
      </w:r>
      <w:r w:rsidRPr="004E66EB">
        <w:rPr>
          <w:rFonts w:ascii="Times New Roman" w:hAnsi="Times New Roman" w:cs="Times New Roman"/>
          <w:noProof/>
          <w:sz w:val="24"/>
          <w:szCs w:val="24"/>
        </w:rPr>
        <w:t>, vol. 33, no. 9, pp. 1030–1037, 2015, doi: 10.1080/10916466.2014.925920.</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[16]</w:t>
      </w:r>
      <w:r w:rsidRPr="004E66EB">
        <w:rPr>
          <w:rFonts w:ascii="Times New Roman" w:hAnsi="Times New Roman" w:cs="Times New Roman"/>
          <w:noProof/>
          <w:sz w:val="24"/>
          <w:szCs w:val="24"/>
        </w:rPr>
        <w:tab/>
        <w:t xml:space="preserve">S. Rezania </w:t>
      </w:r>
      <w:r w:rsidRPr="004E66EB">
        <w:rPr>
          <w:rFonts w:ascii="Times New Roman" w:hAnsi="Times New Roman" w:cs="Times New Roman"/>
          <w:i/>
          <w:iCs/>
          <w:noProof/>
          <w:sz w:val="24"/>
          <w:szCs w:val="24"/>
        </w:rPr>
        <w:t>et al.</w:t>
      </w:r>
      <w:r w:rsidRPr="004E66EB">
        <w:rPr>
          <w:rFonts w:ascii="Times New Roman" w:hAnsi="Times New Roman" w:cs="Times New Roman"/>
          <w:noProof/>
          <w:sz w:val="24"/>
          <w:szCs w:val="24"/>
        </w:rPr>
        <w:t xml:space="preserve">, “Perspectives of phytoremediation using water hyacinth for removal of heavy metals, organic and inorganic pollutants in wastewater,” </w:t>
      </w:r>
      <w:r w:rsidRPr="004E66EB">
        <w:rPr>
          <w:rFonts w:ascii="Times New Roman" w:hAnsi="Times New Roman" w:cs="Times New Roman"/>
          <w:i/>
          <w:iCs/>
          <w:noProof/>
          <w:sz w:val="24"/>
          <w:szCs w:val="24"/>
        </w:rPr>
        <w:t>J. Environ. Manage.</w:t>
      </w:r>
      <w:r w:rsidRPr="004E66EB">
        <w:rPr>
          <w:rFonts w:ascii="Times New Roman" w:hAnsi="Times New Roman" w:cs="Times New Roman"/>
          <w:noProof/>
          <w:sz w:val="24"/>
          <w:szCs w:val="24"/>
        </w:rPr>
        <w:t>, vol. 163, pp. 125–133, 2015, doi: 10.1016/j.jenvman.2015.08.018.</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[17]</w:t>
      </w:r>
      <w:r w:rsidRPr="004E66EB">
        <w:rPr>
          <w:rFonts w:ascii="Times New Roman" w:hAnsi="Times New Roman" w:cs="Times New Roman"/>
          <w:noProof/>
          <w:sz w:val="24"/>
          <w:szCs w:val="24"/>
        </w:rPr>
        <w:tab/>
        <w:t>P. Watershed, M. Gerais, M. A. Tenenwurcel, A. Monteiro, F. Ant, and L. Pacheco, “An Improved Model for the Evaluation of Groundwater Recharge Based on the Concept of Conservative Use Potential : A Study in the River.”</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[18]</w:t>
      </w:r>
      <w:r w:rsidRPr="004E66EB">
        <w:rPr>
          <w:rFonts w:ascii="Times New Roman" w:hAnsi="Times New Roman" w:cs="Times New Roman"/>
          <w:noProof/>
          <w:sz w:val="24"/>
          <w:szCs w:val="24"/>
        </w:rPr>
        <w:tab/>
        <w:t xml:space="preserve">T. Kowalkowski, M. Pastuszak, J. Igras, and B. Buszewski, “Differences in emission of nitrogen and phosphorus into the Vistula and Oder basins in 1995-2008 - Natural and anthropogenic causes (MONERIS model),” </w:t>
      </w:r>
      <w:r w:rsidRPr="004E66EB">
        <w:rPr>
          <w:rFonts w:ascii="Times New Roman" w:hAnsi="Times New Roman" w:cs="Times New Roman"/>
          <w:i/>
          <w:iCs/>
          <w:noProof/>
          <w:sz w:val="24"/>
          <w:szCs w:val="24"/>
        </w:rPr>
        <w:t>J. Mar. Syst.</w:t>
      </w:r>
      <w:r w:rsidRPr="004E66EB">
        <w:rPr>
          <w:rFonts w:ascii="Times New Roman" w:hAnsi="Times New Roman" w:cs="Times New Roman"/>
          <w:noProof/>
          <w:sz w:val="24"/>
          <w:szCs w:val="24"/>
        </w:rPr>
        <w:t>, vol. 89, no. 1, pp. 48–60, 2012, doi: 10.1016/j.jmarsys.2011.07.011.</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[19]</w:t>
      </w:r>
      <w:r w:rsidRPr="004E66EB">
        <w:rPr>
          <w:rFonts w:ascii="Times New Roman" w:hAnsi="Times New Roman" w:cs="Times New Roman"/>
          <w:noProof/>
          <w:sz w:val="24"/>
          <w:szCs w:val="24"/>
        </w:rPr>
        <w:tab/>
        <w:t xml:space="preserve">J. P. S. Sidhu </w:t>
      </w:r>
      <w:r w:rsidRPr="004E66EB">
        <w:rPr>
          <w:rFonts w:ascii="Times New Roman" w:hAnsi="Times New Roman" w:cs="Times New Roman"/>
          <w:i/>
          <w:iCs/>
          <w:noProof/>
          <w:sz w:val="24"/>
          <w:szCs w:val="24"/>
        </w:rPr>
        <w:t>et al.</w:t>
      </w:r>
      <w:r w:rsidRPr="004E66EB">
        <w:rPr>
          <w:rFonts w:ascii="Times New Roman" w:hAnsi="Times New Roman" w:cs="Times New Roman"/>
          <w:noProof/>
          <w:sz w:val="24"/>
          <w:szCs w:val="24"/>
        </w:rPr>
        <w:t xml:space="preserve">, “Sewage pollution in urban stormwater runoff as evident from the widespread presence of multiple microbial and chemical source tracking markers,” </w:t>
      </w:r>
      <w:r w:rsidRPr="004E66EB">
        <w:rPr>
          <w:rFonts w:ascii="Times New Roman" w:hAnsi="Times New Roman" w:cs="Times New Roman"/>
          <w:i/>
          <w:iCs/>
          <w:noProof/>
          <w:sz w:val="24"/>
          <w:szCs w:val="24"/>
        </w:rPr>
        <w:t>Sci. Total Environ.</w:t>
      </w:r>
      <w:r w:rsidRPr="004E66EB">
        <w:rPr>
          <w:rFonts w:ascii="Times New Roman" w:hAnsi="Times New Roman" w:cs="Times New Roman"/>
          <w:noProof/>
          <w:sz w:val="24"/>
          <w:szCs w:val="24"/>
        </w:rPr>
        <w:t>, vol. 463–464, pp. 488–496, 2013, doi: 10.1016/j.scitotenv.2013.06.020.</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[20]</w:t>
      </w:r>
      <w:r w:rsidRPr="004E66EB">
        <w:rPr>
          <w:rFonts w:ascii="Times New Roman" w:hAnsi="Times New Roman" w:cs="Times New Roman"/>
          <w:noProof/>
          <w:sz w:val="24"/>
          <w:szCs w:val="24"/>
        </w:rPr>
        <w:tab/>
        <w:t xml:space="preserve">S. Liu, G. Zhang, J. Zhang, X. Li, and J. Li, “Performance, 5-aminolevulinic acid (ALA) yield and microbial population dynamics in a photobioreactor system treating soybean wastewater: Effect of hydraulic retention time (HRT) and organic loading rate (OLR),” </w:t>
      </w:r>
      <w:r w:rsidRPr="004E66EB">
        <w:rPr>
          <w:rFonts w:ascii="Times New Roman" w:hAnsi="Times New Roman" w:cs="Times New Roman"/>
          <w:i/>
          <w:iCs/>
          <w:noProof/>
          <w:sz w:val="24"/>
          <w:szCs w:val="24"/>
        </w:rPr>
        <w:t>Bioresour. Technol.</w:t>
      </w:r>
      <w:r w:rsidRPr="004E66EB">
        <w:rPr>
          <w:rFonts w:ascii="Times New Roman" w:hAnsi="Times New Roman" w:cs="Times New Roman"/>
          <w:noProof/>
          <w:sz w:val="24"/>
          <w:szCs w:val="24"/>
        </w:rPr>
        <w:t>, vol. 210, pp. 146–152, 2016, doi: 10.1016/j.biortech.2016.01.030.</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[21]</w:t>
      </w:r>
      <w:r w:rsidRPr="004E66EB">
        <w:rPr>
          <w:rFonts w:ascii="Times New Roman" w:hAnsi="Times New Roman" w:cs="Times New Roman"/>
          <w:noProof/>
          <w:sz w:val="24"/>
          <w:szCs w:val="24"/>
        </w:rPr>
        <w:tab/>
        <w:t>Toi. Krishna Rao in Voices, Economy, India, “Wastewater and faecal sludge reuse – to address India’s water and food security,” 2021, [Online]. Available: https://timesofindia.indiatimes.com/blogs/voices/wastewater-and-faecal-sludge-reuse-to-address-indias-water-and-food-security/.</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[22]</w:t>
      </w:r>
      <w:r w:rsidRPr="004E66EB">
        <w:rPr>
          <w:rFonts w:ascii="Times New Roman" w:hAnsi="Times New Roman" w:cs="Times New Roman"/>
          <w:noProof/>
          <w:sz w:val="24"/>
          <w:szCs w:val="24"/>
        </w:rPr>
        <w:tab/>
        <w:t xml:space="preserve">N. D. Tzoupanos and  a I. Zouboulis, “Coagulation-Flocculation Processes in Water / Wastewater Treatment : the Application of New Generation of Chemical Reagents,” </w:t>
      </w:r>
      <w:r w:rsidRPr="004E66EB">
        <w:rPr>
          <w:rFonts w:ascii="Times New Roman" w:hAnsi="Times New Roman" w:cs="Times New Roman"/>
          <w:i/>
          <w:iCs/>
          <w:noProof/>
          <w:sz w:val="24"/>
          <w:szCs w:val="24"/>
        </w:rPr>
        <w:t>6th IASME/WSEAS Int. Conf. HEAT Transf. Therm. Eng. Environ.</w:t>
      </w:r>
      <w:r w:rsidRPr="004E66EB">
        <w:rPr>
          <w:rFonts w:ascii="Times New Roman" w:hAnsi="Times New Roman" w:cs="Times New Roman"/>
          <w:noProof/>
          <w:sz w:val="24"/>
          <w:szCs w:val="24"/>
        </w:rPr>
        <w:t>, no. January, pp. 309–317, 2008.</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[23]</w:t>
      </w:r>
      <w:r w:rsidRPr="004E66EB">
        <w:rPr>
          <w:rFonts w:ascii="Times New Roman" w:hAnsi="Times New Roman" w:cs="Times New Roman"/>
          <w:noProof/>
          <w:sz w:val="24"/>
          <w:szCs w:val="24"/>
        </w:rPr>
        <w:tab/>
        <w:t xml:space="preserve">A. Yang, M. Peng, G. Zhang, F. Meng, Y. Zhang, and Z. Zou, “Effects of light-oxygen conditions on microbial community of photosynthetic bacteria during treating high-ammonia wastewater,” </w:t>
      </w:r>
      <w:r w:rsidRPr="004E66EB">
        <w:rPr>
          <w:rFonts w:ascii="Times New Roman" w:hAnsi="Times New Roman" w:cs="Times New Roman"/>
          <w:i/>
          <w:iCs/>
          <w:noProof/>
          <w:sz w:val="24"/>
          <w:szCs w:val="24"/>
        </w:rPr>
        <w:t>Process Biochem.</w:t>
      </w:r>
      <w:r w:rsidRPr="004E66EB">
        <w:rPr>
          <w:rFonts w:ascii="Times New Roman" w:hAnsi="Times New Roman" w:cs="Times New Roman"/>
          <w:noProof/>
          <w:sz w:val="24"/>
          <w:szCs w:val="24"/>
        </w:rPr>
        <w:t>, vol. 72, no. June, pp. 137–142, 2018, doi: 10.1016/j.procbio.2018.06.003.</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[24]</w:t>
      </w:r>
      <w:r w:rsidRPr="004E66EB">
        <w:rPr>
          <w:rFonts w:ascii="Times New Roman" w:hAnsi="Times New Roman" w:cs="Times New Roman"/>
          <w:noProof/>
          <w:sz w:val="24"/>
          <w:szCs w:val="24"/>
        </w:rPr>
        <w:tab/>
        <w:t xml:space="preserve">C. Nivetha, S. Subraja, R. Sowmya, and N. M. Induja, “Water Lettuce for Removal of Nitrogen and Phosphate from Sewage,” </w:t>
      </w:r>
      <w:r w:rsidRPr="004E66EB">
        <w:rPr>
          <w:rFonts w:ascii="Times New Roman" w:hAnsi="Times New Roman" w:cs="Times New Roman"/>
          <w:i/>
          <w:iCs/>
          <w:noProof/>
          <w:sz w:val="24"/>
          <w:szCs w:val="24"/>
        </w:rPr>
        <w:t>IOSR J. Mech. Civ. Eng. e-ISSN</w:t>
      </w:r>
      <w:r w:rsidRPr="004E66EB">
        <w:rPr>
          <w:rFonts w:ascii="Times New Roman" w:hAnsi="Times New Roman" w:cs="Times New Roman"/>
          <w:noProof/>
          <w:sz w:val="24"/>
          <w:szCs w:val="24"/>
        </w:rPr>
        <w:t>, vol. 13, no. 2, pp. 98–101, 2016, doi: 10.9790/1684-13020198101.</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[25]</w:t>
      </w:r>
      <w:r w:rsidRPr="004E66EB">
        <w:rPr>
          <w:rFonts w:ascii="Times New Roman" w:hAnsi="Times New Roman" w:cs="Times New Roman"/>
          <w:noProof/>
          <w:sz w:val="24"/>
          <w:szCs w:val="24"/>
        </w:rPr>
        <w:tab/>
        <w:t xml:space="preserve">B. K. Pramanik, S. Fatihah, Z. Shahrom, and E. Ahmed, “Biological aerated filters (BAFs) for carbon and nitrogen removal: A review,” </w:t>
      </w:r>
      <w:r w:rsidRPr="004E66EB">
        <w:rPr>
          <w:rFonts w:ascii="Times New Roman" w:hAnsi="Times New Roman" w:cs="Times New Roman"/>
          <w:i/>
          <w:iCs/>
          <w:noProof/>
          <w:sz w:val="24"/>
          <w:szCs w:val="24"/>
        </w:rPr>
        <w:t>J. Eng. Sci. Technol.</w:t>
      </w:r>
      <w:r w:rsidRPr="004E66EB">
        <w:rPr>
          <w:rFonts w:ascii="Times New Roman" w:hAnsi="Times New Roman" w:cs="Times New Roman"/>
          <w:noProof/>
          <w:sz w:val="24"/>
          <w:szCs w:val="24"/>
        </w:rPr>
        <w:t>, vol. 7, no. 4, pp. 428–446, 2012.</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[26]</w:t>
      </w:r>
      <w:r w:rsidRPr="004E66EB">
        <w:rPr>
          <w:rFonts w:ascii="Times New Roman" w:hAnsi="Times New Roman" w:cs="Times New Roman"/>
          <w:noProof/>
          <w:sz w:val="24"/>
          <w:szCs w:val="24"/>
        </w:rPr>
        <w:tab/>
        <w:t xml:space="preserve">L. ke Wang, G. ming Zeng, Z. hui Yang, L. ling Luo, H. yin Xu, and J. Huang, “Operation of partial nitrification to nitrite of landfill leachate and its performance with respect to different oxygen conditions,” </w:t>
      </w:r>
      <w:r w:rsidRPr="004E66EB">
        <w:rPr>
          <w:rFonts w:ascii="Times New Roman" w:hAnsi="Times New Roman" w:cs="Times New Roman"/>
          <w:i/>
          <w:iCs/>
          <w:noProof/>
          <w:sz w:val="24"/>
          <w:szCs w:val="24"/>
        </w:rPr>
        <w:t>Biochem. Eng. J.</w:t>
      </w:r>
      <w:r w:rsidRPr="004E66EB">
        <w:rPr>
          <w:rFonts w:ascii="Times New Roman" w:hAnsi="Times New Roman" w:cs="Times New Roman"/>
          <w:noProof/>
          <w:sz w:val="24"/>
          <w:szCs w:val="24"/>
        </w:rPr>
        <w:t>, vol. 87, pp. 62–68, 2014, doi: 10.1016/j.bej.2014.03.013.</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[27]</w:t>
      </w:r>
      <w:r w:rsidRPr="004E66EB">
        <w:rPr>
          <w:rFonts w:ascii="Times New Roman" w:hAnsi="Times New Roman" w:cs="Times New Roman"/>
          <w:noProof/>
          <w:sz w:val="24"/>
          <w:szCs w:val="24"/>
        </w:rPr>
        <w:tab/>
        <w:t xml:space="preserve">Q. Chen, J. Ni, L. Qu, and G. Tong, “Simultaneous nutrients and carbon removal from low-strength domestic wastewater with an immobilised-microorganism biological aerated filter,” </w:t>
      </w:r>
      <w:r w:rsidRPr="004E66EB">
        <w:rPr>
          <w:rFonts w:ascii="Times New Roman" w:hAnsi="Times New Roman" w:cs="Times New Roman"/>
          <w:i/>
          <w:iCs/>
          <w:noProof/>
          <w:sz w:val="24"/>
          <w:szCs w:val="24"/>
        </w:rPr>
        <w:t>Water Sci. Technol.</w:t>
      </w:r>
      <w:r w:rsidRPr="004E66EB">
        <w:rPr>
          <w:rFonts w:ascii="Times New Roman" w:hAnsi="Times New Roman" w:cs="Times New Roman"/>
          <w:noProof/>
          <w:sz w:val="24"/>
          <w:szCs w:val="24"/>
        </w:rPr>
        <w:t>, vol. 63, no. 5, pp. 885–890, 2011, doi: 10.2166/wst.2011.266.</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[28]</w:t>
      </w:r>
      <w:r w:rsidRPr="004E66EB">
        <w:rPr>
          <w:rFonts w:ascii="Times New Roman" w:hAnsi="Times New Roman" w:cs="Times New Roman"/>
          <w:noProof/>
          <w:sz w:val="24"/>
          <w:szCs w:val="24"/>
        </w:rPr>
        <w:tab/>
        <w:t>“Waste management in India.” 2020, [Online]. Available: https://en.wikipedia.org/wiki/Waste_management_in_India#:~:text=India generates 62 million tonnes,are dumped in landfill sites.</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[29]</w:t>
      </w:r>
      <w:r w:rsidRPr="004E66EB">
        <w:rPr>
          <w:rFonts w:ascii="Times New Roman" w:hAnsi="Times New Roman" w:cs="Times New Roman"/>
          <w:noProof/>
          <w:sz w:val="24"/>
          <w:szCs w:val="24"/>
        </w:rPr>
        <w:tab/>
        <w:t xml:space="preserve">M. Volpe, J. L. Goldfarb, and L. Fiori, “Hydrothermal carbonization of Opuntia ficus-indica cladodes: Role of process parameters on hydrochar properties,” </w:t>
      </w:r>
      <w:r w:rsidRPr="004E66EB">
        <w:rPr>
          <w:rFonts w:ascii="Times New Roman" w:hAnsi="Times New Roman" w:cs="Times New Roman"/>
          <w:i/>
          <w:iCs/>
          <w:noProof/>
          <w:sz w:val="24"/>
          <w:szCs w:val="24"/>
        </w:rPr>
        <w:t>Bioresour. Technol.</w:t>
      </w:r>
      <w:r w:rsidRPr="004E66EB">
        <w:rPr>
          <w:rFonts w:ascii="Times New Roman" w:hAnsi="Times New Roman" w:cs="Times New Roman"/>
          <w:noProof/>
          <w:sz w:val="24"/>
          <w:szCs w:val="24"/>
        </w:rPr>
        <w:t>, vol. 247, no. June 2017, pp. 310–318, 2018, doi: 10.1016/j.biortech.2017.09.072.</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[30]</w:t>
      </w:r>
      <w:r w:rsidRPr="004E66EB">
        <w:rPr>
          <w:rFonts w:ascii="Times New Roman" w:hAnsi="Times New Roman" w:cs="Times New Roman"/>
          <w:noProof/>
          <w:sz w:val="24"/>
          <w:szCs w:val="24"/>
        </w:rPr>
        <w:tab/>
        <w:t xml:space="preserve">J. C. Leyva-Díaz, A. González-Martínez, J. González-López, M. M. Muñío, and J. M. Poyatos, “Kinetic modeling and microbiological study of two-step nitrification in a membrane bioreactor and hybrid moving bed biofilm reactor-membrane bioreactor for wastewater treatment,” </w:t>
      </w:r>
      <w:r w:rsidRPr="004E66EB">
        <w:rPr>
          <w:rFonts w:ascii="Times New Roman" w:hAnsi="Times New Roman" w:cs="Times New Roman"/>
          <w:i/>
          <w:iCs/>
          <w:noProof/>
          <w:sz w:val="24"/>
          <w:szCs w:val="24"/>
        </w:rPr>
        <w:t>Chem. Eng. J.</w:t>
      </w:r>
      <w:r w:rsidRPr="004E66EB">
        <w:rPr>
          <w:rFonts w:ascii="Times New Roman" w:hAnsi="Times New Roman" w:cs="Times New Roman"/>
          <w:noProof/>
          <w:sz w:val="24"/>
          <w:szCs w:val="24"/>
        </w:rPr>
        <w:t>, vol. 259, pp. 692–702, 2015, doi: 10.1016/j.cej.2014.07.136.</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[31]</w:t>
      </w:r>
      <w:r w:rsidRPr="004E66EB">
        <w:rPr>
          <w:rFonts w:ascii="Times New Roman" w:hAnsi="Times New Roman" w:cs="Times New Roman"/>
          <w:noProof/>
          <w:sz w:val="24"/>
          <w:szCs w:val="24"/>
        </w:rPr>
        <w:tab/>
        <w:t xml:space="preserve">H. Huang, P. Zhang, Z. Zhang, J. Liu, J. Xiao, and F. Gao, “Simultaneous removal of ammonia nitrogen and recovery of phosphate from swine wastewater by struvite electrochemical precipitation and recycling technology,” </w:t>
      </w:r>
      <w:r w:rsidRPr="004E66EB">
        <w:rPr>
          <w:rFonts w:ascii="Times New Roman" w:hAnsi="Times New Roman" w:cs="Times New Roman"/>
          <w:i/>
          <w:iCs/>
          <w:noProof/>
          <w:sz w:val="24"/>
          <w:szCs w:val="24"/>
        </w:rPr>
        <w:t>J. Clean. Prod.</w:t>
      </w:r>
      <w:r w:rsidRPr="004E66EB">
        <w:rPr>
          <w:rFonts w:ascii="Times New Roman" w:hAnsi="Times New Roman" w:cs="Times New Roman"/>
          <w:noProof/>
          <w:sz w:val="24"/>
          <w:szCs w:val="24"/>
        </w:rPr>
        <w:t>, vol. 127, pp. 302–310, 2016, doi: 10.1016/j.jclepro.2016.04.002.</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[32]</w:t>
      </w:r>
      <w:r w:rsidRPr="004E66EB">
        <w:rPr>
          <w:rFonts w:ascii="Times New Roman" w:hAnsi="Times New Roman" w:cs="Times New Roman"/>
          <w:noProof/>
          <w:sz w:val="24"/>
          <w:szCs w:val="24"/>
        </w:rPr>
        <w:tab/>
        <w:t xml:space="preserve">Q. Li </w:t>
      </w:r>
      <w:r w:rsidRPr="004E66EB">
        <w:rPr>
          <w:rFonts w:ascii="Times New Roman" w:hAnsi="Times New Roman" w:cs="Times New Roman"/>
          <w:i/>
          <w:iCs/>
          <w:noProof/>
          <w:sz w:val="24"/>
          <w:szCs w:val="24"/>
        </w:rPr>
        <w:t>et al.</w:t>
      </w:r>
      <w:r w:rsidRPr="004E66EB">
        <w:rPr>
          <w:rFonts w:ascii="Times New Roman" w:hAnsi="Times New Roman" w:cs="Times New Roman"/>
          <w:noProof/>
          <w:sz w:val="24"/>
          <w:szCs w:val="24"/>
        </w:rPr>
        <w:t xml:space="preserve">, “Antimicrobial nanomaterials for water disinfection and microbial control: Potential applications and implications,” </w:t>
      </w:r>
      <w:r w:rsidRPr="004E66EB">
        <w:rPr>
          <w:rFonts w:ascii="Times New Roman" w:hAnsi="Times New Roman" w:cs="Times New Roman"/>
          <w:i/>
          <w:iCs/>
          <w:noProof/>
          <w:sz w:val="24"/>
          <w:szCs w:val="24"/>
        </w:rPr>
        <w:t>Water Res.</w:t>
      </w:r>
      <w:r w:rsidRPr="004E66EB">
        <w:rPr>
          <w:rFonts w:ascii="Times New Roman" w:hAnsi="Times New Roman" w:cs="Times New Roman"/>
          <w:noProof/>
          <w:sz w:val="24"/>
          <w:szCs w:val="24"/>
        </w:rPr>
        <w:t>, vol. 42, no. 18, pp. 4591–4602, 2008, doi: 10.1016/j.watres.2008.08.015.</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[33]</w:t>
      </w:r>
      <w:r w:rsidRPr="004E66EB">
        <w:rPr>
          <w:rFonts w:ascii="Times New Roman" w:hAnsi="Times New Roman" w:cs="Times New Roman"/>
          <w:noProof/>
          <w:sz w:val="24"/>
          <w:szCs w:val="24"/>
        </w:rPr>
        <w:tab/>
        <w:t xml:space="preserve">W. Ding, S. Cheng, L. Yu, and H. Huang, “Effective swine wastewater treatment by combining microbial fuel cells with flocculation,” </w:t>
      </w:r>
      <w:r w:rsidRPr="004E66EB">
        <w:rPr>
          <w:rFonts w:ascii="Times New Roman" w:hAnsi="Times New Roman" w:cs="Times New Roman"/>
          <w:i/>
          <w:iCs/>
          <w:noProof/>
          <w:sz w:val="24"/>
          <w:szCs w:val="24"/>
        </w:rPr>
        <w:t>Chemosphere</w:t>
      </w:r>
      <w:r w:rsidRPr="004E66EB">
        <w:rPr>
          <w:rFonts w:ascii="Times New Roman" w:hAnsi="Times New Roman" w:cs="Times New Roman"/>
          <w:noProof/>
          <w:sz w:val="24"/>
          <w:szCs w:val="24"/>
        </w:rPr>
        <w:t>, vol. 182, pp. 567–573, 2017, doi: 10.1016/j.chemosphere.2017.05.006.</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[34]</w:t>
      </w:r>
      <w:r w:rsidRPr="004E66EB">
        <w:rPr>
          <w:rFonts w:ascii="Times New Roman" w:hAnsi="Times New Roman" w:cs="Times New Roman"/>
          <w:noProof/>
          <w:sz w:val="24"/>
          <w:szCs w:val="24"/>
        </w:rPr>
        <w:tab/>
        <w:t xml:space="preserve">Z. Deng, N. Van Linden, E. Guillen, H. Spanjers, and J. B. Van Lier, “Recovery and applications of ammoniacal nitrogen from nitrogen-loaded residual streams : A review,” </w:t>
      </w:r>
      <w:r w:rsidRPr="004E66EB">
        <w:rPr>
          <w:rFonts w:ascii="Times New Roman" w:hAnsi="Times New Roman" w:cs="Times New Roman"/>
          <w:i/>
          <w:iCs/>
          <w:noProof/>
          <w:sz w:val="24"/>
          <w:szCs w:val="24"/>
        </w:rPr>
        <w:t>J. Environ. Manage.</w:t>
      </w:r>
      <w:r w:rsidRPr="004E66EB">
        <w:rPr>
          <w:rFonts w:ascii="Times New Roman" w:hAnsi="Times New Roman" w:cs="Times New Roman"/>
          <w:noProof/>
          <w:sz w:val="24"/>
          <w:szCs w:val="24"/>
        </w:rPr>
        <w:t>, vol. 295, p. 113096, 2021, doi: 10.1016/j.jenvman.2021.113096.</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[35]</w:t>
      </w:r>
      <w:r w:rsidRPr="004E66EB">
        <w:rPr>
          <w:rFonts w:ascii="Times New Roman" w:hAnsi="Times New Roman" w:cs="Times New Roman"/>
          <w:noProof/>
          <w:sz w:val="24"/>
          <w:szCs w:val="24"/>
        </w:rPr>
        <w:tab/>
        <w:t xml:space="preserve">S. Xiang </w:t>
      </w:r>
      <w:r w:rsidRPr="004E66EB">
        <w:rPr>
          <w:rFonts w:ascii="Times New Roman" w:hAnsi="Times New Roman" w:cs="Times New Roman"/>
          <w:i/>
          <w:iCs/>
          <w:noProof/>
          <w:sz w:val="24"/>
          <w:szCs w:val="24"/>
        </w:rPr>
        <w:t>et al.</w:t>
      </w:r>
      <w:r w:rsidRPr="004E66EB">
        <w:rPr>
          <w:rFonts w:ascii="Times New Roman" w:hAnsi="Times New Roman" w:cs="Times New Roman"/>
          <w:noProof/>
          <w:sz w:val="24"/>
          <w:szCs w:val="24"/>
        </w:rPr>
        <w:t xml:space="preserve">, “New progress of ammonia recovery during ammonia nitrogen removal from various wastewaters,” </w:t>
      </w:r>
      <w:r w:rsidRPr="004E66EB">
        <w:rPr>
          <w:rFonts w:ascii="Times New Roman" w:hAnsi="Times New Roman" w:cs="Times New Roman"/>
          <w:i/>
          <w:iCs/>
          <w:noProof/>
          <w:sz w:val="24"/>
          <w:szCs w:val="24"/>
        </w:rPr>
        <w:t>World J. Microbiol. Biotechnol.</w:t>
      </w:r>
      <w:r w:rsidRPr="004E66EB">
        <w:rPr>
          <w:rFonts w:ascii="Times New Roman" w:hAnsi="Times New Roman" w:cs="Times New Roman"/>
          <w:noProof/>
          <w:sz w:val="24"/>
          <w:szCs w:val="24"/>
        </w:rPr>
        <w:t>, vol. 36, no. 10, pp. 1–20, 2020, doi: 10.1007/s11274-020-02921-3.</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[36]</w:t>
      </w:r>
      <w:r w:rsidRPr="004E66EB">
        <w:rPr>
          <w:rFonts w:ascii="Times New Roman" w:hAnsi="Times New Roman" w:cs="Times New Roman"/>
          <w:noProof/>
          <w:sz w:val="24"/>
          <w:szCs w:val="24"/>
        </w:rPr>
        <w:tab/>
        <w:t xml:space="preserve">M. M. Lasat, “Phytoextraction of Metals from Contaminated Soil: A Review of Plant/Soil/Metal Interaction and Assessment of Pertinent Agronomic Issues,” </w:t>
      </w:r>
      <w:r w:rsidRPr="004E66EB">
        <w:rPr>
          <w:rFonts w:ascii="Times New Roman" w:hAnsi="Times New Roman" w:cs="Times New Roman"/>
          <w:i/>
          <w:iCs/>
          <w:noProof/>
          <w:sz w:val="24"/>
          <w:szCs w:val="24"/>
        </w:rPr>
        <w:t>J. Hazard. Subst. Res.</w:t>
      </w:r>
      <w:r w:rsidRPr="004E66EB">
        <w:rPr>
          <w:rFonts w:ascii="Times New Roman" w:hAnsi="Times New Roman" w:cs="Times New Roman"/>
          <w:noProof/>
          <w:sz w:val="24"/>
          <w:szCs w:val="24"/>
        </w:rPr>
        <w:t>, vol. 2, no. 1, pp. 1–25, 1999, doi: 10.4148/1090-7025.1015.</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[37]</w:t>
      </w:r>
      <w:r w:rsidRPr="004E66EB">
        <w:rPr>
          <w:rFonts w:ascii="Times New Roman" w:hAnsi="Times New Roman" w:cs="Times New Roman"/>
          <w:noProof/>
          <w:sz w:val="24"/>
          <w:szCs w:val="24"/>
        </w:rPr>
        <w:tab/>
        <w:t xml:space="preserve">A. M. Paz-Alberto and G. C. Sigua, “Phytoremediation: A Green Technology to Remove Environmental Pollutants,” </w:t>
      </w:r>
      <w:r w:rsidRPr="004E66EB">
        <w:rPr>
          <w:rFonts w:ascii="Times New Roman" w:hAnsi="Times New Roman" w:cs="Times New Roman"/>
          <w:i/>
          <w:iCs/>
          <w:noProof/>
          <w:sz w:val="24"/>
          <w:szCs w:val="24"/>
        </w:rPr>
        <w:t>Am. J. Clim. Chang.</w:t>
      </w:r>
      <w:r w:rsidRPr="004E66EB">
        <w:rPr>
          <w:rFonts w:ascii="Times New Roman" w:hAnsi="Times New Roman" w:cs="Times New Roman"/>
          <w:noProof/>
          <w:sz w:val="24"/>
          <w:szCs w:val="24"/>
        </w:rPr>
        <w:t>, vol. 02, no. 01, pp. 71–86, 2013, doi: 10.4236/ajcc.2013.21008.</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[38]</w:t>
      </w:r>
      <w:r w:rsidRPr="004E66EB">
        <w:rPr>
          <w:rFonts w:ascii="Times New Roman" w:hAnsi="Times New Roman" w:cs="Times New Roman"/>
          <w:noProof/>
          <w:sz w:val="24"/>
          <w:szCs w:val="24"/>
        </w:rPr>
        <w:tab/>
        <w:t xml:space="preserve">T. Kösesakal, M. Ünal, O. Kulen, A. Memon, and B. Yüksel, “Phytoremediation of petroleum hydrocarbons by using a freshwater fern species Azolla filiculoides Lam,” </w:t>
      </w:r>
      <w:r w:rsidRPr="004E66EB">
        <w:rPr>
          <w:rFonts w:ascii="Times New Roman" w:hAnsi="Times New Roman" w:cs="Times New Roman"/>
          <w:i/>
          <w:iCs/>
          <w:noProof/>
          <w:sz w:val="24"/>
          <w:szCs w:val="24"/>
        </w:rPr>
        <w:t>Int. J. Phytoremediation</w:t>
      </w:r>
      <w:r w:rsidRPr="004E66EB">
        <w:rPr>
          <w:rFonts w:ascii="Times New Roman" w:hAnsi="Times New Roman" w:cs="Times New Roman"/>
          <w:noProof/>
          <w:sz w:val="24"/>
          <w:szCs w:val="24"/>
        </w:rPr>
        <w:t>, vol. 18, no. 5, pp. 467–476, 2016, doi: 10.1080/15226514.2015.1115958.</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[39]</w:t>
      </w:r>
      <w:r w:rsidRPr="004E66EB">
        <w:rPr>
          <w:rFonts w:ascii="Times New Roman" w:hAnsi="Times New Roman" w:cs="Times New Roman"/>
          <w:noProof/>
          <w:sz w:val="24"/>
          <w:szCs w:val="24"/>
        </w:rPr>
        <w:tab/>
        <w:t xml:space="preserve">A. Placek, A. Grobelak, and M. Kacprzak, “Improving the phytoremediation of heavy metals contaminated soil by use of sewage sludge,” </w:t>
      </w:r>
      <w:r w:rsidRPr="004E66EB">
        <w:rPr>
          <w:rFonts w:ascii="Times New Roman" w:hAnsi="Times New Roman" w:cs="Times New Roman"/>
          <w:i/>
          <w:iCs/>
          <w:noProof/>
          <w:sz w:val="24"/>
          <w:szCs w:val="24"/>
        </w:rPr>
        <w:t>Int. J. Phytoremediation</w:t>
      </w:r>
      <w:r w:rsidRPr="004E66EB">
        <w:rPr>
          <w:rFonts w:ascii="Times New Roman" w:hAnsi="Times New Roman" w:cs="Times New Roman"/>
          <w:noProof/>
          <w:sz w:val="24"/>
          <w:szCs w:val="24"/>
        </w:rPr>
        <w:t>, vol. 18, no. 6, pp. 605–618, 2016, doi: 10.1080/15226514.2015.1086308.</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[40]</w:t>
      </w:r>
      <w:r w:rsidRPr="004E66EB">
        <w:rPr>
          <w:rFonts w:ascii="Times New Roman" w:hAnsi="Times New Roman" w:cs="Times New Roman"/>
          <w:noProof/>
          <w:sz w:val="24"/>
          <w:szCs w:val="24"/>
        </w:rPr>
        <w:tab/>
        <w:t xml:space="preserve">Q. Lu, Z. L. He, D. A. Graetz, P. J. Stoffella, and X. Yang, “Phytoremediation to remove nutrients and improve eutrophic stormwaters using water lettuce (Pistia stratiotes L.),” </w:t>
      </w:r>
      <w:r w:rsidRPr="004E66EB">
        <w:rPr>
          <w:rFonts w:ascii="Times New Roman" w:hAnsi="Times New Roman" w:cs="Times New Roman"/>
          <w:i/>
          <w:iCs/>
          <w:noProof/>
          <w:sz w:val="24"/>
          <w:szCs w:val="24"/>
        </w:rPr>
        <w:t>Environ. Sci. Pollut. Res.</w:t>
      </w:r>
      <w:r w:rsidRPr="004E66EB">
        <w:rPr>
          <w:rFonts w:ascii="Times New Roman" w:hAnsi="Times New Roman" w:cs="Times New Roman"/>
          <w:noProof/>
          <w:sz w:val="24"/>
          <w:szCs w:val="24"/>
        </w:rPr>
        <w:t>, vol. 17, no. 1, pp. 84–96, 2010, doi: 10.1007/s11356-008-0094-0.</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[41]</w:t>
      </w:r>
      <w:r w:rsidRPr="004E66EB">
        <w:rPr>
          <w:rFonts w:ascii="Times New Roman" w:hAnsi="Times New Roman" w:cs="Times New Roman"/>
          <w:noProof/>
          <w:sz w:val="24"/>
          <w:szCs w:val="24"/>
        </w:rPr>
        <w:tab/>
        <w:t xml:space="preserve">R. F. Polomski, M. D. Taylor, D. G. Bielenberg, W. C. Bridges, S. J. Klaine, and T. Whitwell, “Nitrogen and phosphorus remediation by three floating aquatic macrophytes in greenhouse-based laboratory-scale subsurface constructed wetlands,” </w:t>
      </w:r>
      <w:r w:rsidRPr="004E66EB">
        <w:rPr>
          <w:rFonts w:ascii="Times New Roman" w:hAnsi="Times New Roman" w:cs="Times New Roman"/>
          <w:i/>
          <w:iCs/>
          <w:noProof/>
          <w:sz w:val="24"/>
          <w:szCs w:val="24"/>
        </w:rPr>
        <w:t>Water. Air. Soil Pollut.</w:t>
      </w:r>
      <w:r w:rsidRPr="004E66EB">
        <w:rPr>
          <w:rFonts w:ascii="Times New Roman" w:hAnsi="Times New Roman" w:cs="Times New Roman"/>
          <w:noProof/>
          <w:sz w:val="24"/>
          <w:szCs w:val="24"/>
        </w:rPr>
        <w:t>, vol. 197, no. 1–4, pp. 223–232, 2009, doi: 10.1007/s11270-008-9805-x.</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[42]</w:t>
      </w:r>
      <w:r w:rsidRPr="004E66EB">
        <w:rPr>
          <w:rFonts w:ascii="Times New Roman" w:hAnsi="Times New Roman" w:cs="Times New Roman"/>
          <w:noProof/>
          <w:sz w:val="24"/>
          <w:szCs w:val="24"/>
        </w:rPr>
        <w:tab/>
        <w:t xml:space="preserve">B. A. Korgel and H. G. Monbouquette, “Quantum confinement effects enable photocatalyzed nitrate reduction at neutral pH using CdS nanocrystals,” </w:t>
      </w:r>
      <w:r w:rsidRPr="004E66EB">
        <w:rPr>
          <w:rFonts w:ascii="Times New Roman" w:hAnsi="Times New Roman" w:cs="Times New Roman"/>
          <w:i/>
          <w:iCs/>
          <w:noProof/>
          <w:sz w:val="24"/>
          <w:szCs w:val="24"/>
        </w:rPr>
        <w:t>J. Phys. Chem. B</w:t>
      </w:r>
      <w:r w:rsidRPr="004E66EB">
        <w:rPr>
          <w:rFonts w:ascii="Times New Roman" w:hAnsi="Times New Roman" w:cs="Times New Roman"/>
          <w:noProof/>
          <w:sz w:val="24"/>
          <w:szCs w:val="24"/>
        </w:rPr>
        <w:t>, vol. 101, no. 25, pp. 5010–5017, 1997, doi: 10.1021/jp971016n.</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[43]</w:t>
      </w:r>
      <w:r w:rsidRPr="004E66EB">
        <w:rPr>
          <w:rFonts w:ascii="Times New Roman" w:hAnsi="Times New Roman" w:cs="Times New Roman"/>
          <w:noProof/>
          <w:sz w:val="24"/>
          <w:szCs w:val="24"/>
        </w:rPr>
        <w:tab/>
        <w:t xml:space="preserve">H. I. Gomes, “Phytoremediation for bioenergy: challenges and opportunities,” </w:t>
      </w:r>
      <w:r w:rsidRPr="004E66EB">
        <w:rPr>
          <w:rFonts w:ascii="Times New Roman" w:hAnsi="Times New Roman" w:cs="Times New Roman"/>
          <w:i/>
          <w:iCs/>
          <w:noProof/>
          <w:sz w:val="24"/>
          <w:szCs w:val="24"/>
        </w:rPr>
        <w:t>Environ. Technol. Rev.</w:t>
      </w:r>
      <w:r w:rsidRPr="004E66EB">
        <w:rPr>
          <w:rFonts w:ascii="Times New Roman" w:hAnsi="Times New Roman" w:cs="Times New Roman"/>
          <w:noProof/>
          <w:sz w:val="24"/>
          <w:szCs w:val="24"/>
        </w:rPr>
        <w:t>, vol. 1, no. 1, pp. 59–66, 2012, doi: 10.1080/09593330.2012.696715.</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[44]</w:t>
      </w:r>
      <w:r w:rsidRPr="004E66EB">
        <w:rPr>
          <w:rFonts w:ascii="Times New Roman" w:hAnsi="Times New Roman" w:cs="Times New Roman"/>
          <w:noProof/>
          <w:sz w:val="24"/>
          <w:szCs w:val="24"/>
        </w:rPr>
        <w:tab/>
        <w:t>C. Mai, A. Mojiri, S. Palanisami, A. Altaee, and Y. Huang, “Wastewater Hydroponics for Pollutant Removal and Food Production : Principles , Progress and Future Outlook,” pp. 1–18, 2023.</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[45]</w:t>
      </w:r>
      <w:r w:rsidRPr="004E66EB">
        <w:rPr>
          <w:rFonts w:ascii="Times New Roman" w:hAnsi="Times New Roman" w:cs="Times New Roman"/>
          <w:noProof/>
          <w:sz w:val="24"/>
          <w:szCs w:val="24"/>
        </w:rPr>
        <w:tab/>
        <w:t xml:space="preserve">Z. B. Mokhtari-Hosseini, E. Kazemian, R. Tayebee, and T. Shenavaei-Zare, “Optimizacija uklanjanja amonijaka iz vodenog rastvora prirodnim zeolitom korišćenjem metode površinskog odziva,” </w:t>
      </w:r>
      <w:r w:rsidRPr="004E66EB">
        <w:rPr>
          <w:rFonts w:ascii="Times New Roman" w:hAnsi="Times New Roman" w:cs="Times New Roman"/>
          <w:i/>
          <w:iCs/>
          <w:noProof/>
          <w:sz w:val="24"/>
          <w:szCs w:val="24"/>
        </w:rPr>
        <w:t>Hem. Ind.</w:t>
      </w:r>
      <w:r w:rsidRPr="004E66EB">
        <w:rPr>
          <w:rFonts w:ascii="Times New Roman" w:hAnsi="Times New Roman" w:cs="Times New Roman"/>
          <w:noProof/>
          <w:sz w:val="24"/>
          <w:szCs w:val="24"/>
        </w:rPr>
        <w:t>, vol. 70, no. 1, pp. 21–29, 2016, doi: 10.2298/HEMIND141007006M.</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[46]</w:t>
      </w:r>
      <w:r w:rsidRPr="004E66EB">
        <w:rPr>
          <w:rFonts w:ascii="Times New Roman" w:hAnsi="Times New Roman" w:cs="Times New Roman"/>
          <w:noProof/>
          <w:sz w:val="24"/>
          <w:szCs w:val="24"/>
        </w:rPr>
        <w:tab/>
        <w:t xml:space="preserve">M. Moradi, M. Fazlzadehdavil, M. Pirsaheb, Y. Mansouri, T. Khosravi, and K. Sharafi, “Response surface methodology (RSM) and its application for optimization of ammonium ions removal from aqueous solutions by pumice as a natural and low cost adsorbent,” </w:t>
      </w:r>
      <w:r w:rsidRPr="004E66EB">
        <w:rPr>
          <w:rFonts w:ascii="Times New Roman" w:hAnsi="Times New Roman" w:cs="Times New Roman"/>
          <w:i/>
          <w:iCs/>
          <w:noProof/>
          <w:sz w:val="24"/>
          <w:szCs w:val="24"/>
        </w:rPr>
        <w:t>Arch. Environ. Prot.</w:t>
      </w:r>
      <w:r w:rsidRPr="004E66EB">
        <w:rPr>
          <w:rFonts w:ascii="Times New Roman" w:hAnsi="Times New Roman" w:cs="Times New Roman"/>
          <w:noProof/>
          <w:sz w:val="24"/>
          <w:szCs w:val="24"/>
        </w:rPr>
        <w:t>, vol. 42, no. 2, pp. 33–43, 2016, doi: 10.1515/aep-2016-0018.</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[47]</w:t>
      </w:r>
      <w:r w:rsidRPr="004E66EB">
        <w:rPr>
          <w:rFonts w:ascii="Times New Roman" w:hAnsi="Times New Roman" w:cs="Times New Roman"/>
          <w:noProof/>
          <w:sz w:val="24"/>
          <w:szCs w:val="24"/>
        </w:rPr>
        <w:tab/>
        <w:t>S. R. M. Kutty, M. H. Isa, and L. C. Leong, “Removal of Ammonia-Nitrogen ( NH 3 -N ) and Nitrate ( ) by Modified Conventional Activated-Sludge System to Meet New D . O . E Regulations,” vol. 12, pp. 103–107, 2011.</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[48]</w:t>
      </w:r>
      <w:r w:rsidRPr="004E66EB">
        <w:rPr>
          <w:rFonts w:ascii="Times New Roman" w:hAnsi="Times New Roman" w:cs="Times New Roman"/>
          <w:noProof/>
          <w:sz w:val="24"/>
          <w:szCs w:val="24"/>
        </w:rPr>
        <w:tab/>
        <w:t xml:space="preserve">C. P. Huang, H. W. Wang, and P. C. Chiu, “Nitrate reduction by metallic iron,” </w:t>
      </w:r>
      <w:r w:rsidRPr="004E66EB">
        <w:rPr>
          <w:rFonts w:ascii="Times New Roman" w:hAnsi="Times New Roman" w:cs="Times New Roman"/>
          <w:i/>
          <w:iCs/>
          <w:noProof/>
          <w:sz w:val="24"/>
          <w:szCs w:val="24"/>
        </w:rPr>
        <w:t>Water Res.</w:t>
      </w:r>
      <w:r w:rsidRPr="004E66EB">
        <w:rPr>
          <w:rFonts w:ascii="Times New Roman" w:hAnsi="Times New Roman" w:cs="Times New Roman"/>
          <w:noProof/>
          <w:sz w:val="24"/>
          <w:szCs w:val="24"/>
        </w:rPr>
        <w:t>, vol. 32, no. 8, pp. 2257–2264, 1998, doi: 10.1016/S0043-1354(97)00464-8.</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[49]</w:t>
      </w:r>
      <w:r w:rsidRPr="004E66EB">
        <w:rPr>
          <w:rFonts w:ascii="Times New Roman" w:hAnsi="Times New Roman" w:cs="Times New Roman"/>
          <w:noProof/>
          <w:sz w:val="24"/>
          <w:szCs w:val="24"/>
        </w:rPr>
        <w:tab/>
        <w:t xml:space="preserve">A. Spagni and S. Marsili-Libelli, “Nitrogen removal via nitrite in a sequencing batch reactor treating sanitary landfill leachate,” </w:t>
      </w:r>
      <w:r w:rsidRPr="004E66EB">
        <w:rPr>
          <w:rFonts w:ascii="Times New Roman" w:hAnsi="Times New Roman" w:cs="Times New Roman"/>
          <w:i/>
          <w:iCs/>
          <w:noProof/>
          <w:sz w:val="24"/>
          <w:szCs w:val="24"/>
        </w:rPr>
        <w:t>Bioresour. Technol.</w:t>
      </w:r>
      <w:r w:rsidRPr="004E66EB">
        <w:rPr>
          <w:rFonts w:ascii="Times New Roman" w:hAnsi="Times New Roman" w:cs="Times New Roman"/>
          <w:noProof/>
          <w:sz w:val="24"/>
          <w:szCs w:val="24"/>
        </w:rPr>
        <w:t>, vol. 100, no. 2, pp. 609–614, 2009, doi: 10.1016/j.biortech.2008.06.064.</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[50]</w:t>
      </w:r>
      <w:r w:rsidRPr="004E66EB">
        <w:rPr>
          <w:rFonts w:ascii="Times New Roman" w:hAnsi="Times New Roman" w:cs="Times New Roman"/>
          <w:noProof/>
          <w:sz w:val="24"/>
          <w:szCs w:val="24"/>
        </w:rPr>
        <w:tab/>
        <w:t>S. Q. Aziz, H. A. Aziz, and M. Suf, “Powdered activated carbon augmented double react-settle sequencing batch reactor process for treatment of land fi ll leachate,” vol. 277, pp. 313–320, 2011, doi: 10.1016/j.desal.2011.04.046.</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[51]</w:t>
      </w:r>
      <w:r w:rsidRPr="004E66EB">
        <w:rPr>
          <w:rFonts w:ascii="Times New Roman" w:hAnsi="Times New Roman" w:cs="Times New Roman"/>
          <w:noProof/>
          <w:sz w:val="24"/>
          <w:szCs w:val="24"/>
        </w:rPr>
        <w:tab/>
        <w:t xml:space="preserve">D. D. Sun, C. T. Hay, and S. L. Khor, “Effects of hydraulic retention time on behavior of start-up submerged membrane bioreactor with prolonged sludge retention time,” </w:t>
      </w:r>
      <w:r w:rsidRPr="004E66EB">
        <w:rPr>
          <w:rFonts w:ascii="Times New Roman" w:hAnsi="Times New Roman" w:cs="Times New Roman"/>
          <w:i/>
          <w:iCs/>
          <w:noProof/>
          <w:sz w:val="24"/>
          <w:szCs w:val="24"/>
        </w:rPr>
        <w:t>Desalination</w:t>
      </w:r>
      <w:r w:rsidRPr="004E66EB">
        <w:rPr>
          <w:rFonts w:ascii="Times New Roman" w:hAnsi="Times New Roman" w:cs="Times New Roman"/>
          <w:noProof/>
          <w:sz w:val="24"/>
          <w:szCs w:val="24"/>
        </w:rPr>
        <w:t>, vol. 195, no. 1–3, pp. 209–225, 2006, doi: 10.1016/j.desal.2005.12.002.</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[52]</w:t>
      </w:r>
      <w:r w:rsidRPr="004E66EB">
        <w:rPr>
          <w:rFonts w:ascii="Times New Roman" w:hAnsi="Times New Roman" w:cs="Times New Roman"/>
          <w:noProof/>
          <w:sz w:val="24"/>
          <w:szCs w:val="24"/>
        </w:rPr>
        <w:tab/>
        <w:t xml:space="preserve">Y. Ren, F. Ferraz, M. Lashkarizadeh, and Q. Yuan, “Comparing young landfill leachate treatment efficiency and process stability using aerobic granular sludge and suspended growth activated sludge,” </w:t>
      </w:r>
      <w:r w:rsidRPr="004E66EB">
        <w:rPr>
          <w:rFonts w:ascii="Times New Roman" w:hAnsi="Times New Roman" w:cs="Times New Roman"/>
          <w:i/>
          <w:iCs/>
          <w:noProof/>
          <w:sz w:val="24"/>
          <w:szCs w:val="24"/>
        </w:rPr>
        <w:t>J. Water Process Eng.</w:t>
      </w:r>
      <w:r w:rsidRPr="004E66EB">
        <w:rPr>
          <w:rFonts w:ascii="Times New Roman" w:hAnsi="Times New Roman" w:cs="Times New Roman"/>
          <w:noProof/>
          <w:sz w:val="24"/>
          <w:szCs w:val="24"/>
        </w:rPr>
        <w:t>, vol. 17, no. April, pp. 161–167, 2017, doi: 10.1016/j.jwpe.2017.04.006.</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[53]</w:t>
      </w:r>
      <w:r w:rsidRPr="004E66EB">
        <w:rPr>
          <w:rFonts w:ascii="Times New Roman" w:hAnsi="Times New Roman" w:cs="Times New Roman"/>
          <w:noProof/>
          <w:sz w:val="24"/>
          <w:szCs w:val="24"/>
        </w:rPr>
        <w:tab/>
        <w:t xml:space="preserve">R. Canziani, V. Emondi, M. Garavaglia, F. Malpei, E. Pasinetti, and G. Buttiglieri, “Effect of oxygen concentration on biological nitrification and microbial kinetics in a cross-flow membrane bioreactor (MBR) and moving-bed biofilm reactor (MBBR) treating old landfill leachate,” </w:t>
      </w:r>
      <w:r w:rsidRPr="004E66EB">
        <w:rPr>
          <w:rFonts w:ascii="Times New Roman" w:hAnsi="Times New Roman" w:cs="Times New Roman"/>
          <w:i/>
          <w:iCs/>
          <w:noProof/>
          <w:sz w:val="24"/>
          <w:szCs w:val="24"/>
        </w:rPr>
        <w:t>J. Memb. Sci.</w:t>
      </w:r>
      <w:r w:rsidRPr="004E66EB">
        <w:rPr>
          <w:rFonts w:ascii="Times New Roman" w:hAnsi="Times New Roman" w:cs="Times New Roman"/>
          <w:noProof/>
          <w:sz w:val="24"/>
          <w:szCs w:val="24"/>
        </w:rPr>
        <w:t>, vol. 286, no. 1–2, pp. 202–212, 2006, doi: 10.1016/j.memsci.2006.09.044.</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[54]</w:t>
      </w:r>
      <w:r w:rsidRPr="004E66EB">
        <w:rPr>
          <w:rFonts w:ascii="Times New Roman" w:hAnsi="Times New Roman" w:cs="Times New Roman"/>
          <w:noProof/>
          <w:sz w:val="24"/>
          <w:szCs w:val="24"/>
        </w:rPr>
        <w:tab/>
        <w:t xml:space="preserve">M. Zolfaghari, K. Jardak, P. Drogui, S. K. Brar, G. Buelna, and R. Dubé, “Landfill leachate treatment by sequential membrane bioreactor and electro-oxidation processes,” </w:t>
      </w:r>
      <w:r w:rsidRPr="004E66EB">
        <w:rPr>
          <w:rFonts w:ascii="Times New Roman" w:hAnsi="Times New Roman" w:cs="Times New Roman"/>
          <w:i/>
          <w:iCs/>
          <w:noProof/>
          <w:sz w:val="24"/>
          <w:szCs w:val="24"/>
        </w:rPr>
        <w:t>J. Environ. Manage.</w:t>
      </w:r>
      <w:r w:rsidRPr="004E66EB">
        <w:rPr>
          <w:rFonts w:ascii="Times New Roman" w:hAnsi="Times New Roman" w:cs="Times New Roman"/>
          <w:noProof/>
          <w:sz w:val="24"/>
          <w:szCs w:val="24"/>
        </w:rPr>
        <w:t>, vol. 184, pp. 318–326, 2016, doi: 10.1016/j.jenvman.2016.10.010.</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[55]</w:t>
      </w:r>
      <w:r w:rsidRPr="004E66EB">
        <w:rPr>
          <w:rFonts w:ascii="Times New Roman" w:hAnsi="Times New Roman" w:cs="Times New Roman"/>
          <w:noProof/>
          <w:sz w:val="24"/>
          <w:szCs w:val="24"/>
        </w:rPr>
        <w:tab/>
        <w:t xml:space="preserve">G. Zhang, L. Qin, Q. Meng, Z. Fan, and D. Wu, “Aerobic SMBR/reverse osmosis system enhanced by Fenton oxidation for advanced treatment of old municipal landfill leachate,” </w:t>
      </w:r>
      <w:r w:rsidRPr="004E66EB">
        <w:rPr>
          <w:rFonts w:ascii="Times New Roman" w:hAnsi="Times New Roman" w:cs="Times New Roman"/>
          <w:i/>
          <w:iCs/>
          <w:noProof/>
          <w:sz w:val="24"/>
          <w:szCs w:val="24"/>
        </w:rPr>
        <w:t>Bioresour. Technol.</w:t>
      </w:r>
      <w:r w:rsidRPr="004E66EB">
        <w:rPr>
          <w:rFonts w:ascii="Times New Roman" w:hAnsi="Times New Roman" w:cs="Times New Roman"/>
          <w:noProof/>
          <w:sz w:val="24"/>
          <w:szCs w:val="24"/>
        </w:rPr>
        <w:t>, vol. 142, pp. 261–268, 2013, doi: 10.1016/j.biortech.2013.05.006.</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[56]</w:t>
      </w:r>
      <w:r w:rsidRPr="004E66EB">
        <w:rPr>
          <w:rFonts w:ascii="Times New Roman" w:hAnsi="Times New Roman" w:cs="Times New Roman"/>
          <w:noProof/>
          <w:sz w:val="24"/>
          <w:szCs w:val="24"/>
        </w:rPr>
        <w:tab/>
        <w:t xml:space="preserve">N. Remmas </w:t>
      </w:r>
      <w:r w:rsidRPr="004E66EB">
        <w:rPr>
          <w:rFonts w:ascii="Times New Roman" w:hAnsi="Times New Roman" w:cs="Times New Roman"/>
          <w:i/>
          <w:iCs/>
          <w:noProof/>
          <w:sz w:val="24"/>
          <w:szCs w:val="24"/>
        </w:rPr>
        <w:t>et al.</w:t>
      </w:r>
      <w:r w:rsidRPr="004E66EB">
        <w:rPr>
          <w:rFonts w:ascii="Times New Roman" w:hAnsi="Times New Roman" w:cs="Times New Roman"/>
          <w:noProof/>
          <w:sz w:val="24"/>
          <w:szCs w:val="24"/>
        </w:rPr>
        <w:t xml:space="preserve">, “Dominance of candidate Saccharibacteria in a membrane bioreactor treating medium age landfill leachate: Effects of organic load on microbial communities, hydrolytic potential and extracellular polymeric substances,” </w:t>
      </w:r>
      <w:r w:rsidRPr="004E66EB">
        <w:rPr>
          <w:rFonts w:ascii="Times New Roman" w:hAnsi="Times New Roman" w:cs="Times New Roman"/>
          <w:i/>
          <w:iCs/>
          <w:noProof/>
          <w:sz w:val="24"/>
          <w:szCs w:val="24"/>
        </w:rPr>
        <w:t>Bioresour. Technol.</w:t>
      </w:r>
      <w:r w:rsidRPr="004E66EB">
        <w:rPr>
          <w:rFonts w:ascii="Times New Roman" w:hAnsi="Times New Roman" w:cs="Times New Roman"/>
          <w:noProof/>
          <w:sz w:val="24"/>
          <w:szCs w:val="24"/>
        </w:rPr>
        <w:t>, vol. 238, pp. 48–56, 2017, doi: 10.1016/j.biortech.2017.04.019.</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[57]</w:t>
      </w:r>
      <w:r w:rsidRPr="004E66EB">
        <w:rPr>
          <w:rFonts w:ascii="Times New Roman" w:hAnsi="Times New Roman" w:cs="Times New Roman"/>
          <w:noProof/>
          <w:sz w:val="24"/>
          <w:szCs w:val="24"/>
        </w:rPr>
        <w:tab/>
        <w:t xml:space="preserve">A. Talaiekhozani and S. Rezania, “Application of photosynthetic bacteria for removal of heavy metals, macro-pollutants and dye from wastewater: A review,” </w:t>
      </w:r>
      <w:r w:rsidRPr="004E66EB">
        <w:rPr>
          <w:rFonts w:ascii="Times New Roman" w:hAnsi="Times New Roman" w:cs="Times New Roman"/>
          <w:i/>
          <w:iCs/>
          <w:noProof/>
          <w:sz w:val="24"/>
          <w:szCs w:val="24"/>
        </w:rPr>
        <w:t>J. Water Process Eng.</w:t>
      </w:r>
      <w:r w:rsidRPr="004E66EB">
        <w:rPr>
          <w:rFonts w:ascii="Times New Roman" w:hAnsi="Times New Roman" w:cs="Times New Roman"/>
          <w:noProof/>
          <w:sz w:val="24"/>
          <w:szCs w:val="24"/>
        </w:rPr>
        <w:t>, vol. 19, no. June, pp. 312–321, 2017, doi: 10.1016/j.jwpe.2017.09.004.</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[58]</w:t>
      </w:r>
      <w:r w:rsidRPr="004E66EB">
        <w:rPr>
          <w:rFonts w:ascii="Times New Roman" w:hAnsi="Times New Roman" w:cs="Times New Roman"/>
          <w:noProof/>
          <w:sz w:val="24"/>
          <w:szCs w:val="24"/>
        </w:rPr>
        <w:tab/>
        <w:t xml:space="preserve">A. Jiang, T. Zhang, Q. B. Zhao, X. Li, S. Chen, and C. S. Frear, “Evaluation of an integrated ammonia stripping, recovery, and biogas scrubbing system for use with anaerobically digested dairy manure,” </w:t>
      </w:r>
      <w:r w:rsidRPr="004E66EB">
        <w:rPr>
          <w:rFonts w:ascii="Times New Roman" w:hAnsi="Times New Roman" w:cs="Times New Roman"/>
          <w:i/>
          <w:iCs/>
          <w:noProof/>
          <w:sz w:val="24"/>
          <w:szCs w:val="24"/>
        </w:rPr>
        <w:t>Biosyst. Eng.</w:t>
      </w:r>
      <w:r w:rsidRPr="004E66EB">
        <w:rPr>
          <w:rFonts w:ascii="Times New Roman" w:hAnsi="Times New Roman" w:cs="Times New Roman"/>
          <w:noProof/>
          <w:sz w:val="24"/>
          <w:szCs w:val="24"/>
        </w:rPr>
        <w:t>, vol. 119, pp. 117–126, 2014, doi: 10.1016/j.biosystemseng.2013.10.008.</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[59]</w:t>
      </w:r>
      <w:r w:rsidRPr="004E66EB">
        <w:rPr>
          <w:rFonts w:ascii="Times New Roman" w:hAnsi="Times New Roman" w:cs="Times New Roman"/>
          <w:noProof/>
          <w:sz w:val="24"/>
          <w:szCs w:val="24"/>
        </w:rPr>
        <w:tab/>
        <w:t xml:space="preserve">J. Q. Jiang and N. J. D. Graham, “Pre-polymerised inorganic coagulants and phosphorus removal by coagulation - A review,” </w:t>
      </w:r>
      <w:r w:rsidRPr="004E66EB">
        <w:rPr>
          <w:rFonts w:ascii="Times New Roman" w:hAnsi="Times New Roman" w:cs="Times New Roman"/>
          <w:i/>
          <w:iCs/>
          <w:noProof/>
          <w:sz w:val="24"/>
          <w:szCs w:val="24"/>
        </w:rPr>
        <w:t>Water SA</w:t>
      </w:r>
      <w:r w:rsidRPr="004E66EB">
        <w:rPr>
          <w:rFonts w:ascii="Times New Roman" w:hAnsi="Times New Roman" w:cs="Times New Roman"/>
          <w:noProof/>
          <w:sz w:val="24"/>
          <w:szCs w:val="24"/>
        </w:rPr>
        <w:t>, vol. 24, no. 3, pp. 237–244, 1998.</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[60]</w:t>
      </w:r>
      <w:r w:rsidRPr="004E66EB">
        <w:rPr>
          <w:rFonts w:ascii="Times New Roman" w:hAnsi="Times New Roman" w:cs="Times New Roman"/>
          <w:noProof/>
          <w:sz w:val="24"/>
          <w:szCs w:val="24"/>
        </w:rPr>
        <w:tab/>
        <w:t xml:space="preserve">H. Zhang </w:t>
      </w:r>
      <w:r w:rsidRPr="004E66EB">
        <w:rPr>
          <w:rFonts w:ascii="Times New Roman" w:hAnsi="Times New Roman" w:cs="Times New Roman"/>
          <w:i/>
          <w:iCs/>
          <w:noProof/>
          <w:sz w:val="24"/>
          <w:szCs w:val="24"/>
        </w:rPr>
        <w:t>et al.</w:t>
      </w:r>
      <w:r w:rsidRPr="004E66EB">
        <w:rPr>
          <w:rFonts w:ascii="Times New Roman" w:hAnsi="Times New Roman" w:cs="Times New Roman"/>
          <w:noProof/>
          <w:sz w:val="24"/>
          <w:szCs w:val="24"/>
        </w:rPr>
        <w:t xml:space="preserve">, “Direct Z-scheme photocatalytic removal of ammonia via the narrow band gap MoS2/N-doped graphene hybrid catalyst upon near-infrared irradiation,” </w:t>
      </w:r>
      <w:r w:rsidRPr="004E66EB">
        <w:rPr>
          <w:rFonts w:ascii="Times New Roman" w:hAnsi="Times New Roman" w:cs="Times New Roman"/>
          <w:i/>
          <w:iCs/>
          <w:noProof/>
          <w:sz w:val="24"/>
          <w:szCs w:val="24"/>
        </w:rPr>
        <w:t>Appl. Surf. Sci.</w:t>
      </w:r>
      <w:r w:rsidRPr="004E66EB">
        <w:rPr>
          <w:rFonts w:ascii="Times New Roman" w:hAnsi="Times New Roman" w:cs="Times New Roman"/>
          <w:noProof/>
          <w:sz w:val="24"/>
          <w:szCs w:val="24"/>
        </w:rPr>
        <w:t>, vol. 504, no. October, p. 144065, 2020, doi: 10.1016/j.apsusc.2019.144065.</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[61]</w:t>
      </w:r>
      <w:r w:rsidRPr="004E66EB">
        <w:rPr>
          <w:rFonts w:ascii="Times New Roman" w:hAnsi="Times New Roman" w:cs="Times New Roman"/>
          <w:noProof/>
          <w:sz w:val="24"/>
          <w:szCs w:val="24"/>
        </w:rPr>
        <w:tab/>
        <w:t xml:space="preserve">K. Cao, R. Zhi, and G. Zhang, “Bioresource Technology Photosynthetic bacteria wastewater treatment with the production of value- added products : A review,” </w:t>
      </w:r>
      <w:r w:rsidRPr="004E66EB">
        <w:rPr>
          <w:rFonts w:ascii="Times New Roman" w:hAnsi="Times New Roman" w:cs="Times New Roman"/>
          <w:i/>
          <w:iCs/>
          <w:noProof/>
          <w:sz w:val="24"/>
          <w:szCs w:val="24"/>
        </w:rPr>
        <w:t>Bioresour. Technol.</w:t>
      </w:r>
      <w:r w:rsidRPr="004E66EB">
        <w:rPr>
          <w:rFonts w:ascii="Times New Roman" w:hAnsi="Times New Roman" w:cs="Times New Roman"/>
          <w:noProof/>
          <w:sz w:val="24"/>
          <w:szCs w:val="24"/>
        </w:rPr>
        <w:t>, vol. 299, no. December 2019, p. 122648, 2020, doi: 10.1016/j.biortech.2019.122648.</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[62]</w:t>
      </w:r>
      <w:r w:rsidRPr="004E66EB">
        <w:rPr>
          <w:rFonts w:ascii="Times New Roman" w:hAnsi="Times New Roman" w:cs="Times New Roman"/>
          <w:noProof/>
          <w:sz w:val="24"/>
          <w:szCs w:val="24"/>
        </w:rPr>
        <w:tab/>
        <w:t xml:space="preserve">J.-H. Ha, S.-K. Ong, and R. Surampalli, “Impact of Media Type and Various Operating Parameters on Nitrification in Polishing Biological Aerated Filters,” </w:t>
      </w:r>
      <w:r w:rsidRPr="004E66EB">
        <w:rPr>
          <w:rFonts w:ascii="Times New Roman" w:hAnsi="Times New Roman" w:cs="Times New Roman"/>
          <w:i/>
          <w:iCs/>
          <w:noProof/>
          <w:sz w:val="24"/>
          <w:szCs w:val="24"/>
        </w:rPr>
        <w:t>Environ. Eng. Res.</w:t>
      </w:r>
      <w:r w:rsidRPr="004E66EB">
        <w:rPr>
          <w:rFonts w:ascii="Times New Roman" w:hAnsi="Times New Roman" w:cs="Times New Roman"/>
          <w:noProof/>
          <w:sz w:val="24"/>
          <w:szCs w:val="24"/>
        </w:rPr>
        <w:t>, vol. 15, no. 2, pp. 79–84, 2010, doi: 10.4491/eer.2010.15.2.079.</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[63]</w:t>
      </w:r>
      <w:r w:rsidRPr="004E66EB">
        <w:rPr>
          <w:rFonts w:ascii="Times New Roman" w:hAnsi="Times New Roman" w:cs="Times New Roman"/>
          <w:noProof/>
          <w:sz w:val="24"/>
          <w:szCs w:val="24"/>
        </w:rPr>
        <w:tab/>
        <w:t xml:space="preserve">H. D. Ryu, D. Kim, H. E. Lim, and S. I. Lee, “Nitrogen removal from low carbon-to-nitrogen wastewater in four-stage biological aerated filter system,” </w:t>
      </w:r>
      <w:r w:rsidRPr="004E66EB">
        <w:rPr>
          <w:rFonts w:ascii="Times New Roman" w:hAnsi="Times New Roman" w:cs="Times New Roman"/>
          <w:i/>
          <w:iCs/>
          <w:noProof/>
          <w:sz w:val="24"/>
          <w:szCs w:val="24"/>
        </w:rPr>
        <w:t>Process Biochem.</w:t>
      </w:r>
      <w:r w:rsidRPr="004E66EB">
        <w:rPr>
          <w:rFonts w:ascii="Times New Roman" w:hAnsi="Times New Roman" w:cs="Times New Roman"/>
          <w:noProof/>
          <w:sz w:val="24"/>
          <w:szCs w:val="24"/>
        </w:rPr>
        <w:t>, vol. 43, no. 7, pp. 729–735, 2008, doi: 10.1016/j.procbio.2008.02.018.</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[64]</w:t>
      </w:r>
      <w:r w:rsidRPr="004E66EB">
        <w:rPr>
          <w:rFonts w:ascii="Times New Roman" w:hAnsi="Times New Roman" w:cs="Times New Roman"/>
          <w:noProof/>
          <w:sz w:val="24"/>
          <w:szCs w:val="24"/>
        </w:rPr>
        <w:tab/>
        <w:t xml:space="preserve">R. Moore, J. Quarmby, and T. Stephenson, “The effects of media size on the performance of biological aerated filters,” </w:t>
      </w:r>
      <w:r w:rsidRPr="004E66EB">
        <w:rPr>
          <w:rFonts w:ascii="Times New Roman" w:hAnsi="Times New Roman" w:cs="Times New Roman"/>
          <w:i/>
          <w:iCs/>
          <w:noProof/>
          <w:sz w:val="24"/>
          <w:szCs w:val="24"/>
        </w:rPr>
        <w:t>Water Res.</w:t>
      </w:r>
      <w:r w:rsidRPr="004E66EB">
        <w:rPr>
          <w:rFonts w:ascii="Times New Roman" w:hAnsi="Times New Roman" w:cs="Times New Roman"/>
          <w:noProof/>
          <w:sz w:val="24"/>
          <w:szCs w:val="24"/>
        </w:rPr>
        <w:t>, vol. 35, no. 10, pp. 2514–2522, 2001, doi: 10.1016/S0043-1354(00)00534-0.</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[65]</w:t>
      </w:r>
      <w:r w:rsidRPr="004E66EB">
        <w:rPr>
          <w:rFonts w:ascii="Times New Roman" w:hAnsi="Times New Roman" w:cs="Times New Roman"/>
          <w:noProof/>
          <w:sz w:val="24"/>
          <w:szCs w:val="24"/>
        </w:rPr>
        <w:tab/>
        <w:t xml:space="preserve">J. J. Chen, D. McCarty, D. Slack, and H. Rundle, “Full scale case studies of a simplified aerated filter (BAF) for organics and nitrogen removal,” </w:t>
      </w:r>
      <w:r w:rsidRPr="004E66EB">
        <w:rPr>
          <w:rFonts w:ascii="Times New Roman" w:hAnsi="Times New Roman" w:cs="Times New Roman"/>
          <w:i/>
          <w:iCs/>
          <w:noProof/>
          <w:sz w:val="24"/>
          <w:szCs w:val="24"/>
        </w:rPr>
        <w:t>Water Sci. Technol.</w:t>
      </w:r>
      <w:r w:rsidRPr="004E66EB">
        <w:rPr>
          <w:rFonts w:ascii="Times New Roman" w:hAnsi="Times New Roman" w:cs="Times New Roman"/>
          <w:noProof/>
          <w:sz w:val="24"/>
          <w:szCs w:val="24"/>
        </w:rPr>
        <w:t>, vol. 41, no. 4–5, pp. 1–4, 2000, doi: 10.2166/wst.2000.0417.</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[66]</w:t>
      </w:r>
      <w:r w:rsidRPr="004E66EB">
        <w:rPr>
          <w:rFonts w:ascii="Times New Roman" w:hAnsi="Times New Roman" w:cs="Times New Roman"/>
          <w:noProof/>
          <w:sz w:val="24"/>
          <w:szCs w:val="24"/>
        </w:rPr>
        <w:tab/>
        <w:t xml:space="preserve">R. Del Pozo and V. Diez, “Organic matter removal in combined anaerobic-aerobic fixed-film bioreactors,” </w:t>
      </w:r>
      <w:r w:rsidRPr="004E66EB">
        <w:rPr>
          <w:rFonts w:ascii="Times New Roman" w:hAnsi="Times New Roman" w:cs="Times New Roman"/>
          <w:i/>
          <w:iCs/>
          <w:noProof/>
          <w:sz w:val="24"/>
          <w:szCs w:val="24"/>
        </w:rPr>
        <w:t>Water Res.</w:t>
      </w:r>
      <w:r w:rsidRPr="004E66EB">
        <w:rPr>
          <w:rFonts w:ascii="Times New Roman" w:hAnsi="Times New Roman" w:cs="Times New Roman"/>
          <w:noProof/>
          <w:sz w:val="24"/>
          <w:szCs w:val="24"/>
        </w:rPr>
        <w:t>, vol. 37, no. 15, pp. 3561–3568, 2003, doi: 10.1016/S0043-1354(03)00273-2.</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[67]</w:t>
      </w:r>
      <w:r w:rsidRPr="004E66EB">
        <w:rPr>
          <w:rFonts w:ascii="Times New Roman" w:hAnsi="Times New Roman" w:cs="Times New Roman"/>
          <w:noProof/>
          <w:sz w:val="24"/>
          <w:szCs w:val="24"/>
        </w:rPr>
        <w:tab/>
        <w:t xml:space="preserve">V. Belgiorno, G. De Feo, and R. M. A. Napoli, “Combined carbonaceous removal and nitrification with biological aerated filters,” </w:t>
      </w:r>
      <w:r w:rsidRPr="004E66EB">
        <w:rPr>
          <w:rFonts w:ascii="Times New Roman" w:hAnsi="Times New Roman" w:cs="Times New Roman"/>
          <w:i/>
          <w:iCs/>
          <w:noProof/>
          <w:sz w:val="24"/>
          <w:szCs w:val="24"/>
        </w:rPr>
        <w:t>J. Environ. Sci. Heal. - Part A Toxic/Hazardous Subst. Environ. Eng.</w:t>
      </w:r>
      <w:r w:rsidRPr="004E66EB">
        <w:rPr>
          <w:rFonts w:ascii="Times New Roman" w:hAnsi="Times New Roman" w:cs="Times New Roman"/>
          <w:noProof/>
          <w:sz w:val="24"/>
          <w:szCs w:val="24"/>
        </w:rPr>
        <w:t>, vol. 38, no. 10, pp. 2147–2156, 2003, doi: 10.1081/ESE-120023345.</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[68]</w:t>
      </w:r>
      <w:r w:rsidRPr="004E66EB">
        <w:rPr>
          <w:rFonts w:ascii="Times New Roman" w:hAnsi="Times New Roman" w:cs="Times New Roman"/>
          <w:noProof/>
          <w:sz w:val="24"/>
          <w:szCs w:val="24"/>
        </w:rPr>
        <w:tab/>
        <w:t xml:space="preserve">M. F. Hamoda, I. Al-Ghusain, and D. M. Al-Jasem, “Application of Granular Media Filtration in Wastewater Reclamation and Reuse,” </w:t>
      </w:r>
      <w:r w:rsidRPr="004E66EB">
        <w:rPr>
          <w:rFonts w:ascii="Times New Roman" w:hAnsi="Times New Roman" w:cs="Times New Roman"/>
          <w:i/>
          <w:iCs/>
          <w:noProof/>
          <w:sz w:val="24"/>
          <w:szCs w:val="24"/>
        </w:rPr>
        <w:t>J. Environ. Sci. Heal. - Part A Toxic/Hazardous Subst. Environ. Eng.</w:t>
      </w:r>
      <w:r w:rsidRPr="004E66EB">
        <w:rPr>
          <w:rFonts w:ascii="Times New Roman" w:hAnsi="Times New Roman" w:cs="Times New Roman"/>
          <w:noProof/>
          <w:sz w:val="24"/>
          <w:szCs w:val="24"/>
        </w:rPr>
        <w:t>, vol. 39, no. 2, pp. 385–395, 2004, doi: 10.1081/ESE-120027530.</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[69]</w:t>
      </w:r>
      <w:r w:rsidRPr="004E66EB">
        <w:rPr>
          <w:rFonts w:ascii="Times New Roman" w:hAnsi="Times New Roman" w:cs="Times New Roman"/>
          <w:noProof/>
          <w:sz w:val="24"/>
          <w:szCs w:val="24"/>
        </w:rPr>
        <w:tab/>
        <w:t xml:space="preserve">T. Clark, T. Stephenson, and P. A. Pearce, “Phosphorus removal by chemical precipitation in a biological aerated filter,” </w:t>
      </w:r>
      <w:r w:rsidRPr="004E66EB">
        <w:rPr>
          <w:rFonts w:ascii="Times New Roman" w:hAnsi="Times New Roman" w:cs="Times New Roman"/>
          <w:i/>
          <w:iCs/>
          <w:noProof/>
          <w:sz w:val="24"/>
          <w:szCs w:val="24"/>
        </w:rPr>
        <w:t>Water Res.</w:t>
      </w:r>
      <w:r w:rsidRPr="004E66EB">
        <w:rPr>
          <w:rFonts w:ascii="Times New Roman" w:hAnsi="Times New Roman" w:cs="Times New Roman"/>
          <w:noProof/>
          <w:sz w:val="24"/>
          <w:szCs w:val="24"/>
        </w:rPr>
        <w:t>, vol. 31, no. 10, pp. 2557–2563, 1997, doi: 10.1016/S0043-1354(97)00091-2.</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[70]</w:t>
      </w:r>
      <w:r w:rsidRPr="004E66EB">
        <w:rPr>
          <w:rFonts w:ascii="Times New Roman" w:hAnsi="Times New Roman" w:cs="Times New Roman"/>
          <w:noProof/>
          <w:sz w:val="24"/>
          <w:szCs w:val="24"/>
        </w:rPr>
        <w:tab/>
        <w:t xml:space="preserve">P. W. Westerman, J. R. Bicudo, and A. Kantardjieff, “Upflow biological aerated filters for the treatment of flushed swine manure,” </w:t>
      </w:r>
      <w:r w:rsidRPr="004E66EB">
        <w:rPr>
          <w:rFonts w:ascii="Times New Roman" w:hAnsi="Times New Roman" w:cs="Times New Roman"/>
          <w:i/>
          <w:iCs/>
          <w:noProof/>
          <w:sz w:val="24"/>
          <w:szCs w:val="24"/>
        </w:rPr>
        <w:t>Bioresour. Technol.</w:t>
      </w:r>
      <w:r w:rsidRPr="004E66EB">
        <w:rPr>
          <w:rFonts w:ascii="Times New Roman" w:hAnsi="Times New Roman" w:cs="Times New Roman"/>
          <w:noProof/>
          <w:sz w:val="24"/>
          <w:szCs w:val="24"/>
        </w:rPr>
        <w:t>, vol. 74, no. 3, pp. 181–190, 2000, doi: 10.1016/S0960-8524(00)00028-6.</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[71]</w:t>
      </w:r>
      <w:r w:rsidRPr="004E66EB">
        <w:rPr>
          <w:rFonts w:ascii="Times New Roman" w:hAnsi="Times New Roman" w:cs="Times New Roman"/>
          <w:noProof/>
          <w:sz w:val="24"/>
          <w:szCs w:val="24"/>
        </w:rPr>
        <w:tab/>
        <w:t xml:space="preserve">K. R. Gilmore, K. J. Husovitz, T. Holst, and N. G. Love, “Influence of organic and ammonia loading on nitrifier activity and nitrification performance for a two-stage biological aerated filter system,” </w:t>
      </w:r>
      <w:r w:rsidRPr="004E66EB">
        <w:rPr>
          <w:rFonts w:ascii="Times New Roman" w:hAnsi="Times New Roman" w:cs="Times New Roman"/>
          <w:i/>
          <w:iCs/>
          <w:noProof/>
          <w:sz w:val="24"/>
          <w:szCs w:val="24"/>
        </w:rPr>
        <w:t>Water Sci. Technol.</w:t>
      </w:r>
      <w:r w:rsidRPr="004E66EB">
        <w:rPr>
          <w:rFonts w:ascii="Times New Roman" w:hAnsi="Times New Roman" w:cs="Times New Roman"/>
          <w:noProof/>
          <w:sz w:val="24"/>
          <w:szCs w:val="24"/>
        </w:rPr>
        <w:t>, vol. 39, no. 7, pp. 227–234, 1999, doi: 10.1016/S0273-1223(99)00172-9.</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[72]</w:t>
      </w:r>
      <w:r w:rsidRPr="004E66EB">
        <w:rPr>
          <w:rFonts w:ascii="Times New Roman" w:hAnsi="Times New Roman" w:cs="Times New Roman"/>
          <w:noProof/>
          <w:sz w:val="24"/>
          <w:szCs w:val="24"/>
        </w:rPr>
        <w:tab/>
        <w:t xml:space="preserve">Z. Ahmed, B. R. Lim, J. Cho, and K. H. Ahn, “Effects of the internal recycling rate on biological nutrient removal and microbial community structure in a sequential anoxic/anaerobic membrane bioreactor,” </w:t>
      </w:r>
      <w:r w:rsidRPr="004E66EB">
        <w:rPr>
          <w:rFonts w:ascii="Times New Roman" w:hAnsi="Times New Roman" w:cs="Times New Roman"/>
          <w:i/>
          <w:iCs/>
          <w:noProof/>
          <w:sz w:val="24"/>
          <w:szCs w:val="24"/>
        </w:rPr>
        <w:t>Bioprocess Biosyst. Eng.</w:t>
      </w:r>
      <w:r w:rsidRPr="004E66EB">
        <w:rPr>
          <w:rFonts w:ascii="Times New Roman" w:hAnsi="Times New Roman" w:cs="Times New Roman"/>
          <w:noProof/>
          <w:sz w:val="24"/>
          <w:szCs w:val="24"/>
        </w:rPr>
        <w:t>, vol. 30, no. 1, pp. 61–69, 2007, doi: 10.1007/s00449-006-0098-4.</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[73]</w:t>
      </w:r>
      <w:r w:rsidRPr="004E66EB">
        <w:rPr>
          <w:rFonts w:ascii="Times New Roman" w:hAnsi="Times New Roman" w:cs="Times New Roman"/>
          <w:noProof/>
          <w:sz w:val="24"/>
          <w:szCs w:val="24"/>
        </w:rPr>
        <w:tab/>
        <w:t xml:space="preserve">S. Kim, H. Jung, K.-S. Kim, and I. S. Kim, “Treatment of High Nitrate-Containing Wastewaters by Sequential Heterotrophic and Autotrophic Denitrification,” </w:t>
      </w:r>
      <w:r w:rsidRPr="004E66EB">
        <w:rPr>
          <w:rFonts w:ascii="Times New Roman" w:hAnsi="Times New Roman" w:cs="Times New Roman"/>
          <w:i/>
          <w:iCs/>
          <w:noProof/>
          <w:sz w:val="24"/>
          <w:szCs w:val="24"/>
        </w:rPr>
        <w:t>J. Environ. Eng.</w:t>
      </w:r>
      <w:r w:rsidRPr="004E66EB">
        <w:rPr>
          <w:rFonts w:ascii="Times New Roman" w:hAnsi="Times New Roman" w:cs="Times New Roman"/>
          <w:noProof/>
          <w:sz w:val="24"/>
          <w:szCs w:val="24"/>
        </w:rPr>
        <w:t>, vol. 130, no. 12, pp. 1475–1480, 2004, doi: 10.1061/(asce)0733-9372(2004)130:12(1475).</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[74]</w:t>
      </w:r>
      <w:r w:rsidRPr="004E66EB">
        <w:rPr>
          <w:rFonts w:ascii="Times New Roman" w:hAnsi="Times New Roman" w:cs="Times New Roman"/>
          <w:noProof/>
          <w:sz w:val="24"/>
          <w:szCs w:val="24"/>
        </w:rPr>
        <w:tab/>
        <w:t xml:space="preserve">J. Han, Y. Liu, N. Singhal, L. Wang, and W. Gao, “Comparative photocatalytic degradation of estrone in water by ZnO and TiO2 under artificial UVA and solar irradiation,” </w:t>
      </w:r>
      <w:r w:rsidRPr="004E66EB">
        <w:rPr>
          <w:rFonts w:ascii="Times New Roman" w:hAnsi="Times New Roman" w:cs="Times New Roman"/>
          <w:i/>
          <w:iCs/>
          <w:noProof/>
          <w:sz w:val="24"/>
          <w:szCs w:val="24"/>
        </w:rPr>
        <w:t>Chem. Eng. J.</w:t>
      </w:r>
      <w:r w:rsidRPr="004E66EB">
        <w:rPr>
          <w:rFonts w:ascii="Times New Roman" w:hAnsi="Times New Roman" w:cs="Times New Roman"/>
          <w:noProof/>
          <w:sz w:val="24"/>
          <w:szCs w:val="24"/>
        </w:rPr>
        <w:t>, vol. 213, pp. 150–162, 2012, doi: 10.1016/j.cej.2012.09.066.</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[75]</w:t>
      </w:r>
      <w:r w:rsidRPr="004E66EB">
        <w:rPr>
          <w:rFonts w:ascii="Times New Roman" w:hAnsi="Times New Roman" w:cs="Times New Roman"/>
          <w:noProof/>
          <w:sz w:val="24"/>
          <w:szCs w:val="24"/>
        </w:rPr>
        <w:tab/>
        <w:t>“Enhanced biological phosphorus and nitrogen removal using a sequencing anoxic/anaerobic membrane bioreactor (SAM) process.”</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[76]</w:t>
      </w:r>
      <w:r w:rsidRPr="004E66EB">
        <w:rPr>
          <w:rFonts w:ascii="Times New Roman" w:hAnsi="Times New Roman" w:cs="Times New Roman"/>
          <w:noProof/>
          <w:sz w:val="24"/>
          <w:szCs w:val="24"/>
        </w:rPr>
        <w:tab/>
        <w:t xml:space="preserve">S. L. Ong, J. Y. Hu, L. Y. Lee, W. J. Ng, and L. F. Song, “Packed bed columns for high rate nitrogen and carbon removals,” </w:t>
      </w:r>
      <w:r w:rsidRPr="004E66EB">
        <w:rPr>
          <w:rFonts w:ascii="Times New Roman" w:hAnsi="Times New Roman" w:cs="Times New Roman"/>
          <w:i/>
          <w:iCs/>
          <w:noProof/>
          <w:sz w:val="24"/>
          <w:szCs w:val="24"/>
        </w:rPr>
        <w:t>Water Sci. Technol.</w:t>
      </w:r>
      <w:r w:rsidRPr="004E66EB">
        <w:rPr>
          <w:rFonts w:ascii="Times New Roman" w:hAnsi="Times New Roman" w:cs="Times New Roman"/>
          <w:noProof/>
          <w:sz w:val="24"/>
          <w:szCs w:val="24"/>
        </w:rPr>
        <w:t>, vol. 46, no. 11–12, pp. 57–62, 2002, doi: 10.2166/wst.2002.0717.</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[77]</w:t>
      </w:r>
      <w:r w:rsidRPr="004E66EB">
        <w:rPr>
          <w:rFonts w:ascii="Times New Roman" w:hAnsi="Times New Roman" w:cs="Times New Roman"/>
          <w:noProof/>
          <w:sz w:val="24"/>
          <w:szCs w:val="24"/>
        </w:rPr>
        <w:tab/>
        <w:t xml:space="preserve">S. H. Lee, K. C. Park, T. Mahiko, K. Sekizawa, Y. Izumizaki, and H. Tomiyasu, “Supercritical water oxidation of polychlorinated biphenyls based on the redox reactions promoted by nitrate and nitrite salts,” </w:t>
      </w:r>
      <w:r w:rsidRPr="004E66EB">
        <w:rPr>
          <w:rFonts w:ascii="Times New Roman" w:hAnsi="Times New Roman" w:cs="Times New Roman"/>
          <w:i/>
          <w:iCs/>
          <w:noProof/>
          <w:sz w:val="24"/>
          <w:szCs w:val="24"/>
        </w:rPr>
        <w:t>J. Supercrit. Fluids</w:t>
      </w:r>
      <w:r w:rsidRPr="004E66EB">
        <w:rPr>
          <w:rFonts w:ascii="Times New Roman" w:hAnsi="Times New Roman" w:cs="Times New Roman"/>
          <w:noProof/>
          <w:sz w:val="24"/>
          <w:szCs w:val="24"/>
        </w:rPr>
        <w:t>, vol. 39, no. 1, pp. 54–62, 2006, doi: 10.1016/j.supflu.2006.01.002.</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[78]</w:t>
      </w:r>
      <w:r w:rsidRPr="004E66EB">
        <w:rPr>
          <w:rFonts w:ascii="Times New Roman" w:hAnsi="Times New Roman" w:cs="Times New Roman"/>
          <w:noProof/>
          <w:sz w:val="24"/>
          <w:szCs w:val="24"/>
        </w:rPr>
        <w:tab/>
        <w:t>C. Source, “Nitrogen Removal from the Simulated Wastewater of Ionic Rare Earth Mining Using a Biological Aerated Filter : Influence of Medium and Carbon Source,” 2022.</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[79]</w:t>
      </w:r>
      <w:r w:rsidRPr="004E66EB">
        <w:rPr>
          <w:rFonts w:ascii="Times New Roman" w:hAnsi="Times New Roman" w:cs="Times New Roman"/>
          <w:noProof/>
          <w:sz w:val="24"/>
          <w:szCs w:val="24"/>
        </w:rPr>
        <w:tab/>
        <w:t xml:space="preserve">A. Drzewicki, U. Filipkowska, and J. Rodziewicz, “Problem of Filamentous Foaming of Activated Sludge in Wastewater Treatment Plants Removing Biogenes in the Warmia and Mazury Province, Poland,” </w:t>
      </w:r>
      <w:r w:rsidRPr="004E66EB">
        <w:rPr>
          <w:rFonts w:ascii="Times New Roman" w:hAnsi="Times New Roman" w:cs="Times New Roman"/>
          <w:i/>
          <w:iCs/>
          <w:noProof/>
          <w:sz w:val="24"/>
          <w:szCs w:val="24"/>
        </w:rPr>
        <w:t>Polish J. Nat. Sci.</w:t>
      </w:r>
      <w:r w:rsidRPr="004E66EB">
        <w:rPr>
          <w:rFonts w:ascii="Times New Roman" w:hAnsi="Times New Roman" w:cs="Times New Roman"/>
          <w:noProof/>
          <w:sz w:val="24"/>
          <w:szCs w:val="24"/>
        </w:rPr>
        <w:t>, vol. 23, no. 3, pp. 645–658, 2008, doi: 10.2478/v10020-008-0051-x.</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[80]</w:t>
      </w:r>
      <w:r w:rsidRPr="004E66EB">
        <w:rPr>
          <w:rFonts w:ascii="Times New Roman" w:hAnsi="Times New Roman" w:cs="Times New Roman"/>
          <w:noProof/>
          <w:sz w:val="24"/>
          <w:szCs w:val="24"/>
        </w:rPr>
        <w:tab/>
        <w:t xml:space="preserve">M. Darestani, V. Haigh, S. J. Couperthwaite, G. J. Millar, and L. D. Nghiem, “Hollow fibre membrane contactors for ammonia recovery: Current status and future developments,” </w:t>
      </w:r>
      <w:r w:rsidRPr="004E66EB">
        <w:rPr>
          <w:rFonts w:ascii="Times New Roman" w:hAnsi="Times New Roman" w:cs="Times New Roman"/>
          <w:i/>
          <w:iCs/>
          <w:noProof/>
          <w:sz w:val="24"/>
          <w:szCs w:val="24"/>
        </w:rPr>
        <w:t>J. Environ. Chem. Eng.</w:t>
      </w:r>
      <w:r w:rsidRPr="004E66EB">
        <w:rPr>
          <w:rFonts w:ascii="Times New Roman" w:hAnsi="Times New Roman" w:cs="Times New Roman"/>
          <w:noProof/>
          <w:sz w:val="24"/>
          <w:szCs w:val="24"/>
        </w:rPr>
        <w:t>, vol. 5, no. 2, pp. 1349–1359, 2017, doi: 10.1016/j.jece.2017.02.016.</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[81]</w:t>
      </w:r>
      <w:r w:rsidRPr="004E66EB">
        <w:rPr>
          <w:rFonts w:ascii="Times New Roman" w:hAnsi="Times New Roman" w:cs="Times New Roman"/>
          <w:noProof/>
          <w:sz w:val="24"/>
          <w:szCs w:val="24"/>
        </w:rPr>
        <w:tab/>
        <w:t>“P.J. Dube,” 2015.</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[82]</w:t>
      </w:r>
      <w:r w:rsidRPr="004E66EB">
        <w:rPr>
          <w:rFonts w:ascii="Times New Roman" w:hAnsi="Times New Roman" w:cs="Times New Roman"/>
          <w:noProof/>
          <w:sz w:val="24"/>
          <w:szCs w:val="24"/>
        </w:rPr>
        <w:tab/>
        <w:t xml:space="preserve">Z. Chen, X. Wang, Y. Y. Yang, M. W. Mirino, and Y. Yuan, “Partial nitrification and denitrification of mature landfill leachate using a pilot-scale continuous activated sludge process at low dissolved oxygen,” </w:t>
      </w:r>
      <w:r w:rsidRPr="004E66EB">
        <w:rPr>
          <w:rFonts w:ascii="Times New Roman" w:hAnsi="Times New Roman" w:cs="Times New Roman"/>
          <w:i/>
          <w:iCs/>
          <w:noProof/>
          <w:sz w:val="24"/>
          <w:szCs w:val="24"/>
        </w:rPr>
        <w:t>Bioresour. Technol.</w:t>
      </w:r>
      <w:r w:rsidRPr="004E66EB">
        <w:rPr>
          <w:rFonts w:ascii="Times New Roman" w:hAnsi="Times New Roman" w:cs="Times New Roman"/>
          <w:noProof/>
          <w:sz w:val="24"/>
          <w:szCs w:val="24"/>
        </w:rPr>
        <w:t>, vol. 218, pp. 580–588, 2016, doi: 10.1016/j.biortech.2016.07.008.</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[83]</w:t>
      </w:r>
      <w:r w:rsidRPr="004E66EB">
        <w:rPr>
          <w:rFonts w:ascii="Times New Roman" w:hAnsi="Times New Roman" w:cs="Times New Roman"/>
          <w:noProof/>
          <w:sz w:val="24"/>
          <w:szCs w:val="24"/>
        </w:rPr>
        <w:tab/>
        <w:t xml:space="preserve">S. Yin </w:t>
      </w:r>
      <w:r w:rsidRPr="004E66EB">
        <w:rPr>
          <w:rFonts w:ascii="Times New Roman" w:hAnsi="Times New Roman" w:cs="Times New Roman"/>
          <w:i/>
          <w:iCs/>
          <w:noProof/>
          <w:sz w:val="24"/>
          <w:szCs w:val="24"/>
        </w:rPr>
        <w:t>et al.</w:t>
      </w:r>
      <w:r w:rsidRPr="004E66EB">
        <w:rPr>
          <w:rFonts w:ascii="Times New Roman" w:hAnsi="Times New Roman" w:cs="Times New Roman"/>
          <w:noProof/>
          <w:sz w:val="24"/>
          <w:szCs w:val="24"/>
        </w:rPr>
        <w:t xml:space="preserve">, “Enhancing recovery of ammonia from rare earth wastewater by air stripping combination of microwave heating and high gravity technology,” </w:t>
      </w:r>
      <w:r w:rsidRPr="004E66EB">
        <w:rPr>
          <w:rFonts w:ascii="Times New Roman" w:hAnsi="Times New Roman" w:cs="Times New Roman"/>
          <w:i/>
          <w:iCs/>
          <w:noProof/>
          <w:sz w:val="24"/>
          <w:szCs w:val="24"/>
        </w:rPr>
        <w:t>Chem. Eng. J.</w:t>
      </w:r>
      <w:r w:rsidRPr="004E66EB">
        <w:rPr>
          <w:rFonts w:ascii="Times New Roman" w:hAnsi="Times New Roman" w:cs="Times New Roman"/>
          <w:noProof/>
          <w:sz w:val="24"/>
          <w:szCs w:val="24"/>
        </w:rPr>
        <w:t>, vol. 337, pp. 515–521, Apr. 2018, doi: 10.1016/j.cej.2017.12.147.</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[84]</w:t>
      </w:r>
      <w:r w:rsidRPr="004E66EB">
        <w:rPr>
          <w:rFonts w:ascii="Times New Roman" w:hAnsi="Times New Roman" w:cs="Times New Roman"/>
          <w:noProof/>
          <w:sz w:val="24"/>
          <w:szCs w:val="24"/>
        </w:rPr>
        <w:tab/>
        <w:t xml:space="preserve">M. H. Yuan, Y. H. Chen, J. Y. Tsai, and C. Y. Chang, “Removal of ammonia from wastewater by air stripping process in laboratory and pilot scales using a rotating packed bed at ambient temperature,” </w:t>
      </w:r>
      <w:r w:rsidRPr="004E66EB">
        <w:rPr>
          <w:rFonts w:ascii="Times New Roman" w:hAnsi="Times New Roman" w:cs="Times New Roman"/>
          <w:i/>
          <w:iCs/>
          <w:noProof/>
          <w:sz w:val="24"/>
          <w:szCs w:val="24"/>
        </w:rPr>
        <w:t>J. Taiwan Inst. Chem. Eng.</w:t>
      </w:r>
      <w:r w:rsidRPr="004E66EB">
        <w:rPr>
          <w:rFonts w:ascii="Times New Roman" w:hAnsi="Times New Roman" w:cs="Times New Roman"/>
          <w:noProof/>
          <w:sz w:val="24"/>
          <w:szCs w:val="24"/>
        </w:rPr>
        <w:t>, vol. 60, pp. 488–495, 2016, doi: 10.1016/j.jtice.2015.11.016.</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[85]</w:t>
      </w:r>
      <w:r w:rsidRPr="004E66EB">
        <w:rPr>
          <w:rFonts w:ascii="Times New Roman" w:hAnsi="Times New Roman" w:cs="Times New Roman"/>
          <w:noProof/>
          <w:sz w:val="24"/>
          <w:szCs w:val="24"/>
        </w:rPr>
        <w:tab/>
        <w:t xml:space="preserve">A. Limoli, M. Langone, and G. Andreottola, “Ammonia removal from raw manure digestate by means of a turbulent mixing stripping process,” </w:t>
      </w:r>
      <w:r w:rsidRPr="004E66EB">
        <w:rPr>
          <w:rFonts w:ascii="Times New Roman" w:hAnsi="Times New Roman" w:cs="Times New Roman"/>
          <w:i/>
          <w:iCs/>
          <w:noProof/>
          <w:sz w:val="24"/>
          <w:szCs w:val="24"/>
        </w:rPr>
        <w:t>J. Environ. Manage.</w:t>
      </w:r>
      <w:r w:rsidRPr="004E66EB">
        <w:rPr>
          <w:rFonts w:ascii="Times New Roman" w:hAnsi="Times New Roman" w:cs="Times New Roman"/>
          <w:noProof/>
          <w:sz w:val="24"/>
          <w:szCs w:val="24"/>
        </w:rPr>
        <w:t>, vol. 176, pp. 1–10, 2016, doi: 10.1016/j.jenvman.2016.03.007.</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[86]</w:t>
      </w:r>
      <w:r w:rsidRPr="004E66EB">
        <w:rPr>
          <w:rFonts w:ascii="Times New Roman" w:hAnsi="Times New Roman" w:cs="Times New Roman"/>
          <w:noProof/>
          <w:sz w:val="24"/>
          <w:szCs w:val="24"/>
        </w:rPr>
        <w:tab/>
        <w:t xml:space="preserve">H. Huang, L. He, Z. Zhang, Z. Lei, R. Liu, and W. Zheng, “Enhanced biogasification from ammonia-rich swine manure pretreated by ammonia fermentation and air stripping,” </w:t>
      </w:r>
      <w:r w:rsidRPr="004E66EB">
        <w:rPr>
          <w:rFonts w:ascii="Times New Roman" w:hAnsi="Times New Roman" w:cs="Times New Roman"/>
          <w:i/>
          <w:iCs/>
          <w:noProof/>
          <w:sz w:val="24"/>
          <w:szCs w:val="24"/>
        </w:rPr>
        <w:t>Int. Biodeterior. Biodegrad.</w:t>
      </w:r>
      <w:r w:rsidRPr="004E66EB">
        <w:rPr>
          <w:rFonts w:ascii="Times New Roman" w:hAnsi="Times New Roman" w:cs="Times New Roman"/>
          <w:noProof/>
          <w:sz w:val="24"/>
          <w:szCs w:val="24"/>
        </w:rPr>
        <w:t>, vol. 140, no. February, pp. 84–89, 2019, doi: 10.1016/j.ibiod.2019.03.014.</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[87]</w:t>
      </w:r>
      <w:r w:rsidRPr="004E66EB">
        <w:rPr>
          <w:rFonts w:ascii="Times New Roman" w:hAnsi="Times New Roman" w:cs="Times New Roman"/>
          <w:noProof/>
          <w:sz w:val="24"/>
          <w:szCs w:val="24"/>
        </w:rPr>
        <w:tab/>
        <w:t xml:space="preserve">G. Provolo, F. Perazzolo, G. Mattachini, A. Finzi, E. Naldi, and E. Riva, “Nitrogen removal from digested slurries using a simplified ammonia stripping technique,” </w:t>
      </w:r>
      <w:r w:rsidRPr="004E66EB">
        <w:rPr>
          <w:rFonts w:ascii="Times New Roman" w:hAnsi="Times New Roman" w:cs="Times New Roman"/>
          <w:i/>
          <w:iCs/>
          <w:noProof/>
          <w:sz w:val="24"/>
          <w:szCs w:val="24"/>
        </w:rPr>
        <w:t>Waste Manag.</w:t>
      </w:r>
      <w:r w:rsidRPr="004E66EB">
        <w:rPr>
          <w:rFonts w:ascii="Times New Roman" w:hAnsi="Times New Roman" w:cs="Times New Roman"/>
          <w:noProof/>
          <w:sz w:val="24"/>
          <w:szCs w:val="24"/>
        </w:rPr>
        <w:t>, vol. 69, pp. 154–161, 2017, doi: 10.1016/j.wasman.2017.07.047.</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[88]</w:t>
      </w:r>
      <w:r w:rsidRPr="004E66EB">
        <w:rPr>
          <w:rFonts w:ascii="Times New Roman" w:hAnsi="Times New Roman" w:cs="Times New Roman"/>
          <w:noProof/>
          <w:sz w:val="24"/>
          <w:szCs w:val="24"/>
        </w:rPr>
        <w:tab/>
        <w:t xml:space="preserve">F. Ozyonar, B. Karagozoglu, M. K.- Jestech, and  undefined 2012, “Air stripping of ammonia from coke wastewater,” </w:t>
      </w:r>
      <w:r w:rsidRPr="004E66EB">
        <w:rPr>
          <w:rFonts w:ascii="Times New Roman" w:hAnsi="Times New Roman" w:cs="Times New Roman"/>
          <w:i/>
          <w:iCs/>
          <w:noProof/>
          <w:sz w:val="24"/>
          <w:szCs w:val="24"/>
        </w:rPr>
        <w:t>Jestech.Karabuk.Edu.Tr</w:t>
      </w:r>
      <w:r w:rsidRPr="004E66EB">
        <w:rPr>
          <w:rFonts w:ascii="Times New Roman" w:hAnsi="Times New Roman" w:cs="Times New Roman"/>
          <w:noProof/>
          <w:sz w:val="24"/>
          <w:szCs w:val="24"/>
        </w:rPr>
        <w:t>, vol. 15, no. 2, pp. 85–91, 2012.</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[89]</w:t>
      </w:r>
      <w:r w:rsidRPr="004E66EB">
        <w:rPr>
          <w:rFonts w:ascii="Times New Roman" w:hAnsi="Times New Roman" w:cs="Times New Roman"/>
          <w:noProof/>
          <w:sz w:val="24"/>
          <w:szCs w:val="24"/>
        </w:rPr>
        <w:tab/>
        <w:t xml:space="preserve">A. Bonmatí and X. Flotats, “Air stripping of ammonia from pig slurry: Characterisation and feasibility as a pre- or post-treatment to mesophilic anaerobic digestion,” </w:t>
      </w:r>
      <w:r w:rsidRPr="004E66EB">
        <w:rPr>
          <w:rFonts w:ascii="Times New Roman" w:hAnsi="Times New Roman" w:cs="Times New Roman"/>
          <w:i/>
          <w:iCs/>
          <w:noProof/>
          <w:sz w:val="24"/>
          <w:szCs w:val="24"/>
        </w:rPr>
        <w:t>Waste Manag.</w:t>
      </w:r>
      <w:r w:rsidRPr="004E66EB">
        <w:rPr>
          <w:rFonts w:ascii="Times New Roman" w:hAnsi="Times New Roman" w:cs="Times New Roman"/>
          <w:noProof/>
          <w:sz w:val="24"/>
          <w:szCs w:val="24"/>
        </w:rPr>
        <w:t>, vol. 23, no. 3, pp. 261–272, 2003, doi: 10.1016/S0956-053X(02)00144-7.</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[90]</w:t>
      </w:r>
      <w:r w:rsidRPr="004E66EB">
        <w:rPr>
          <w:rFonts w:ascii="Times New Roman" w:hAnsi="Times New Roman" w:cs="Times New Roman"/>
          <w:noProof/>
          <w:sz w:val="24"/>
          <w:szCs w:val="24"/>
        </w:rPr>
        <w:tab/>
        <w:t xml:space="preserve">X. Guo </w:t>
      </w:r>
      <w:r w:rsidRPr="004E66EB">
        <w:rPr>
          <w:rFonts w:ascii="Times New Roman" w:hAnsi="Times New Roman" w:cs="Times New Roman"/>
          <w:i/>
          <w:iCs/>
          <w:noProof/>
          <w:sz w:val="24"/>
          <w:szCs w:val="24"/>
        </w:rPr>
        <w:t>et al.</w:t>
      </w:r>
      <w:r w:rsidRPr="004E66EB">
        <w:rPr>
          <w:rFonts w:ascii="Times New Roman" w:hAnsi="Times New Roman" w:cs="Times New Roman"/>
          <w:noProof/>
          <w:sz w:val="24"/>
          <w:szCs w:val="24"/>
        </w:rPr>
        <w:t xml:space="preserve">, “Promoting air gasification of corn straw through biological pretreatment by biogas slurry: An initiative experimental study,” </w:t>
      </w:r>
      <w:r w:rsidRPr="004E66EB">
        <w:rPr>
          <w:rFonts w:ascii="Times New Roman" w:hAnsi="Times New Roman" w:cs="Times New Roman"/>
          <w:i/>
          <w:iCs/>
          <w:noProof/>
          <w:sz w:val="24"/>
          <w:szCs w:val="24"/>
        </w:rPr>
        <w:t>Fuel Process. Technol.</w:t>
      </w:r>
      <w:r w:rsidRPr="004E66EB">
        <w:rPr>
          <w:rFonts w:ascii="Times New Roman" w:hAnsi="Times New Roman" w:cs="Times New Roman"/>
          <w:noProof/>
          <w:sz w:val="24"/>
          <w:szCs w:val="24"/>
        </w:rPr>
        <w:t>, vol. 191, no. December 2018, pp. 60–70, 2019, doi: 10.1016/j.fuproc.2019.03.021.</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[91]</w:t>
      </w:r>
      <w:r w:rsidRPr="004E66EB">
        <w:rPr>
          <w:rFonts w:ascii="Times New Roman" w:hAnsi="Times New Roman" w:cs="Times New Roman"/>
          <w:noProof/>
          <w:sz w:val="24"/>
          <w:szCs w:val="24"/>
        </w:rPr>
        <w:tab/>
        <w:t xml:space="preserve">S. Montalvo </w:t>
      </w:r>
      <w:r w:rsidRPr="004E66EB">
        <w:rPr>
          <w:rFonts w:ascii="Times New Roman" w:hAnsi="Times New Roman" w:cs="Times New Roman"/>
          <w:i/>
          <w:iCs/>
          <w:noProof/>
          <w:sz w:val="24"/>
          <w:szCs w:val="24"/>
        </w:rPr>
        <w:t>et al.</w:t>
      </w:r>
      <w:r w:rsidRPr="004E66EB">
        <w:rPr>
          <w:rFonts w:ascii="Times New Roman" w:hAnsi="Times New Roman" w:cs="Times New Roman"/>
          <w:noProof/>
          <w:sz w:val="24"/>
          <w:szCs w:val="24"/>
        </w:rPr>
        <w:t xml:space="preserve">, “Application of natural zeolites in anaerobic digestion processes: A review,” </w:t>
      </w:r>
      <w:r w:rsidRPr="004E66EB">
        <w:rPr>
          <w:rFonts w:ascii="Times New Roman" w:hAnsi="Times New Roman" w:cs="Times New Roman"/>
          <w:i/>
          <w:iCs/>
          <w:noProof/>
          <w:sz w:val="24"/>
          <w:szCs w:val="24"/>
        </w:rPr>
        <w:t>Appl. Clay Sci.</w:t>
      </w:r>
      <w:r w:rsidRPr="004E66EB">
        <w:rPr>
          <w:rFonts w:ascii="Times New Roman" w:hAnsi="Times New Roman" w:cs="Times New Roman"/>
          <w:noProof/>
          <w:sz w:val="24"/>
          <w:szCs w:val="24"/>
        </w:rPr>
        <w:t>, vol. 58, pp. 125–133, 2012, doi: 10.1016/j.clay.2012.01.013.</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[92]</w:t>
      </w:r>
      <w:r w:rsidRPr="004E66EB">
        <w:rPr>
          <w:rFonts w:ascii="Times New Roman" w:hAnsi="Times New Roman" w:cs="Times New Roman"/>
          <w:noProof/>
          <w:sz w:val="24"/>
          <w:szCs w:val="24"/>
        </w:rPr>
        <w:tab/>
        <w:t xml:space="preserve">L. E. Doig and K. Liber, “An assessment of Hyalella azteca burrowing activity under laboratory sediment toxicity testing conditions,” </w:t>
      </w:r>
      <w:r w:rsidRPr="004E66EB">
        <w:rPr>
          <w:rFonts w:ascii="Times New Roman" w:hAnsi="Times New Roman" w:cs="Times New Roman"/>
          <w:i/>
          <w:iCs/>
          <w:noProof/>
          <w:sz w:val="24"/>
          <w:szCs w:val="24"/>
        </w:rPr>
        <w:t>Chemosphere</w:t>
      </w:r>
      <w:r w:rsidRPr="004E66EB">
        <w:rPr>
          <w:rFonts w:ascii="Times New Roman" w:hAnsi="Times New Roman" w:cs="Times New Roman"/>
          <w:noProof/>
          <w:sz w:val="24"/>
          <w:szCs w:val="24"/>
        </w:rPr>
        <w:t>, vol. 81, no. 2, pp. 261–265, 2010, doi: 10.1016/j.chemosphere.2010.05.054.</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[93]</w:t>
      </w:r>
      <w:r w:rsidRPr="004E66EB">
        <w:rPr>
          <w:rFonts w:ascii="Times New Roman" w:hAnsi="Times New Roman" w:cs="Times New Roman"/>
          <w:noProof/>
          <w:sz w:val="24"/>
          <w:szCs w:val="24"/>
        </w:rPr>
        <w:tab/>
        <w:t xml:space="preserve">M. Darwish, A. Aris, M. H. Puteh, M. Z. Abideen, and M. N. Othman, “Ammonium-nitrogen recovery from wastewater by struvite crystallization technology,” </w:t>
      </w:r>
      <w:r w:rsidRPr="004E66EB">
        <w:rPr>
          <w:rFonts w:ascii="Times New Roman" w:hAnsi="Times New Roman" w:cs="Times New Roman"/>
          <w:i/>
          <w:iCs/>
          <w:noProof/>
          <w:sz w:val="24"/>
          <w:szCs w:val="24"/>
        </w:rPr>
        <w:t>Sep. Purif. Rev.</w:t>
      </w:r>
      <w:r w:rsidRPr="004E66EB">
        <w:rPr>
          <w:rFonts w:ascii="Times New Roman" w:hAnsi="Times New Roman" w:cs="Times New Roman"/>
          <w:noProof/>
          <w:sz w:val="24"/>
          <w:szCs w:val="24"/>
        </w:rPr>
        <w:t>, vol. 45, no. 4, pp. 261–274, 2016, doi: 10.1080/15422119.2015.1119699.</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[94]</w:t>
      </w:r>
      <w:r w:rsidRPr="004E66EB">
        <w:rPr>
          <w:rFonts w:ascii="Times New Roman" w:hAnsi="Times New Roman" w:cs="Times New Roman"/>
          <w:noProof/>
          <w:sz w:val="24"/>
          <w:szCs w:val="24"/>
        </w:rPr>
        <w:tab/>
        <w:t xml:space="preserve">K. Fang, H. Gong, W. He, F. Peng, C. He, and K. Wang, “Recovering ammonia from municipal wastewater by flow-electrode capacitive deionization,” </w:t>
      </w:r>
      <w:r w:rsidRPr="004E66EB">
        <w:rPr>
          <w:rFonts w:ascii="Times New Roman" w:hAnsi="Times New Roman" w:cs="Times New Roman"/>
          <w:i/>
          <w:iCs/>
          <w:noProof/>
          <w:sz w:val="24"/>
          <w:szCs w:val="24"/>
        </w:rPr>
        <w:t>Chem. Eng. J.</w:t>
      </w:r>
      <w:r w:rsidRPr="004E66EB">
        <w:rPr>
          <w:rFonts w:ascii="Times New Roman" w:hAnsi="Times New Roman" w:cs="Times New Roman"/>
          <w:noProof/>
          <w:sz w:val="24"/>
          <w:szCs w:val="24"/>
        </w:rPr>
        <w:t>, vol. 348, pp. 301–309, 2018, doi: 10.1016/j.cej.2018.04.128.</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[95]</w:t>
      </w:r>
      <w:r w:rsidRPr="004E66EB">
        <w:rPr>
          <w:rFonts w:ascii="Times New Roman" w:hAnsi="Times New Roman" w:cs="Times New Roman"/>
          <w:noProof/>
          <w:sz w:val="24"/>
          <w:szCs w:val="24"/>
        </w:rPr>
        <w:tab/>
        <w:t xml:space="preserve">C. L. Yeh, H. C. Hsi, K. C. Li, and C. H. Hou, “Improved performance in capacitive deionization of activated carbon electrodes with a tunable mesopore and micropore ratio,” </w:t>
      </w:r>
      <w:r w:rsidRPr="004E66EB">
        <w:rPr>
          <w:rFonts w:ascii="Times New Roman" w:hAnsi="Times New Roman" w:cs="Times New Roman"/>
          <w:i/>
          <w:iCs/>
          <w:noProof/>
          <w:sz w:val="24"/>
          <w:szCs w:val="24"/>
        </w:rPr>
        <w:t>Desalination</w:t>
      </w:r>
      <w:r w:rsidRPr="004E66EB">
        <w:rPr>
          <w:rFonts w:ascii="Times New Roman" w:hAnsi="Times New Roman" w:cs="Times New Roman"/>
          <w:noProof/>
          <w:sz w:val="24"/>
          <w:szCs w:val="24"/>
        </w:rPr>
        <w:t>, vol. 367, pp. 60–68, 2015, doi: 10.1016/j.desal.2015.03.035.</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[96]</w:t>
      </w:r>
      <w:r w:rsidRPr="004E66EB">
        <w:rPr>
          <w:rFonts w:ascii="Times New Roman" w:hAnsi="Times New Roman" w:cs="Times New Roman"/>
          <w:noProof/>
          <w:sz w:val="24"/>
          <w:szCs w:val="24"/>
        </w:rPr>
        <w:tab/>
        <w:t xml:space="preserve">D. Wang and H. Tang, “Modified inorganic polymer flocculant-PFSi: Its preparation, characterization and coagulation behavior,” </w:t>
      </w:r>
      <w:r w:rsidRPr="004E66EB">
        <w:rPr>
          <w:rFonts w:ascii="Times New Roman" w:hAnsi="Times New Roman" w:cs="Times New Roman"/>
          <w:i/>
          <w:iCs/>
          <w:noProof/>
          <w:sz w:val="24"/>
          <w:szCs w:val="24"/>
        </w:rPr>
        <w:t>Water Res.</w:t>
      </w:r>
      <w:r w:rsidRPr="004E66EB">
        <w:rPr>
          <w:rFonts w:ascii="Times New Roman" w:hAnsi="Times New Roman" w:cs="Times New Roman"/>
          <w:noProof/>
          <w:sz w:val="24"/>
          <w:szCs w:val="24"/>
        </w:rPr>
        <w:t>, vol. 35, no. 14, pp. 3418–3428, 2001, doi: 10.1016/S0043-1354(01)00034-3.</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[97]</w:t>
      </w:r>
      <w:r w:rsidRPr="004E66EB">
        <w:rPr>
          <w:rFonts w:ascii="Times New Roman" w:hAnsi="Times New Roman" w:cs="Times New Roman"/>
          <w:noProof/>
          <w:sz w:val="24"/>
          <w:szCs w:val="24"/>
        </w:rPr>
        <w:tab/>
        <w:t xml:space="preserve">J. P. Kushwaha, V. Chandra Srivastava, and I. D. Mall, “Treatment of dairy wastewater by inorganic coagulants: Parametric and disposal studies,” </w:t>
      </w:r>
      <w:r w:rsidRPr="004E66EB">
        <w:rPr>
          <w:rFonts w:ascii="Times New Roman" w:hAnsi="Times New Roman" w:cs="Times New Roman"/>
          <w:i/>
          <w:iCs/>
          <w:noProof/>
          <w:sz w:val="24"/>
          <w:szCs w:val="24"/>
        </w:rPr>
        <w:t>Water Res.</w:t>
      </w:r>
      <w:r w:rsidRPr="004E66EB">
        <w:rPr>
          <w:rFonts w:ascii="Times New Roman" w:hAnsi="Times New Roman" w:cs="Times New Roman"/>
          <w:noProof/>
          <w:sz w:val="24"/>
          <w:szCs w:val="24"/>
        </w:rPr>
        <w:t>, vol. 44, no. 20, pp. 5867–5874, 2010, doi: 10.1016/j.watres.2010.07.001.</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[98]</w:t>
      </w:r>
      <w:r w:rsidRPr="004E66EB">
        <w:rPr>
          <w:rFonts w:ascii="Times New Roman" w:hAnsi="Times New Roman" w:cs="Times New Roman"/>
          <w:noProof/>
          <w:sz w:val="24"/>
          <w:szCs w:val="24"/>
        </w:rPr>
        <w:tab/>
        <w:t xml:space="preserve">M. I. A. Sanchis, J. Sáiz, M. Lloréns, A. Soler, and J. F. Ortuño, “Particle size distribution in slaughterhouse wastewater before and after coagulation-flocculation,” </w:t>
      </w:r>
      <w:r w:rsidRPr="004E66EB">
        <w:rPr>
          <w:rFonts w:ascii="Times New Roman" w:hAnsi="Times New Roman" w:cs="Times New Roman"/>
          <w:i/>
          <w:iCs/>
          <w:noProof/>
          <w:sz w:val="24"/>
          <w:szCs w:val="24"/>
        </w:rPr>
        <w:t>Environ. Prog.</w:t>
      </w:r>
      <w:r w:rsidRPr="004E66EB">
        <w:rPr>
          <w:rFonts w:ascii="Times New Roman" w:hAnsi="Times New Roman" w:cs="Times New Roman"/>
          <w:noProof/>
          <w:sz w:val="24"/>
          <w:szCs w:val="24"/>
        </w:rPr>
        <w:t>, vol. 22, no. 3, pp. 183–188, 2003, doi: 10.1002/ep.670220316.</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[99]</w:t>
      </w:r>
      <w:r w:rsidRPr="004E66EB">
        <w:rPr>
          <w:rFonts w:ascii="Times New Roman" w:hAnsi="Times New Roman" w:cs="Times New Roman"/>
          <w:noProof/>
          <w:sz w:val="24"/>
          <w:szCs w:val="24"/>
        </w:rPr>
        <w:tab/>
        <w:t xml:space="preserve">A. A. Hamidi, S. Alias, F. Assari, and M. N. Adlan, “The use of alum, ferric chloride and ferrous sulphate as coagulants in removing suspended solids, colour and COD from semi-aerobic landfill leachate at controlled pH,” </w:t>
      </w:r>
      <w:r w:rsidRPr="004E66EB">
        <w:rPr>
          <w:rFonts w:ascii="Times New Roman" w:hAnsi="Times New Roman" w:cs="Times New Roman"/>
          <w:i/>
          <w:iCs/>
          <w:noProof/>
          <w:sz w:val="24"/>
          <w:szCs w:val="24"/>
        </w:rPr>
        <w:t>Waste Manag. Res.</w:t>
      </w:r>
      <w:r w:rsidRPr="004E66EB">
        <w:rPr>
          <w:rFonts w:ascii="Times New Roman" w:hAnsi="Times New Roman" w:cs="Times New Roman"/>
          <w:noProof/>
          <w:sz w:val="24"/>
          <w:szCs w:val="24"/>
        </w:rPr>
        <w:t>, vol. 25, no. 6, pp. 556–565, 2007, doi: 10.1177/0734242X07079876.</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[100]</w:t>
      </w:r>
      <w:r w:rsidRPr="004E66EB">
        <w:rPr>
          <w:rFonts w:ascii="Times New Roman" w:hAnsi="Times New Roman" w:cs="Times New Roman"/>
          <w:noProof/>
          <w:sz w:val="24"/>
          <w:szCs w:val="24"/>
        </w:rPr>
        <w:tab/>
        <w:t>G. Seyrig, “ENE 806 Project Report 2 COAGULATION AND FLOCCULATION : COLOR REMOVAL Grégoire Seyrig Wenqian Shan College of Engineering , Michigan State University Spring 2007 Abstract,” 2007.</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[101]</w:t>
      </w:r>
      <w:r w:rsidRPr="004E66EB">
        <w:rPr>
          <w:rFonts w:ascii="Times New Roman" w:hAnsi="Times New Roman" w:cs="Times New Roman"/>
          <w:noProof/>
          <w:sz w:val="24"/>
          <w:szCs w:val="24"/>
        </w:rPr>
        <w:tab/>
        <w:t xml:space="preserve">B. Ersoy, I. Tosun, A. Günay, and S. Dikmen, “Turbidity removal from wastewaters of natural stone processing by coagulation/flocculation methods,” </w:t>
      </w:r>
      <w:r w:rsidRPr="004E66EB">
        <w:rPr>
          <w:rFonts w:ascii="Times New Roman" w:hAnsi="Times New Roman" w:cs="Times New Roman"/>
          <w:i/>
          <w:iCs/>
          <w:noProof/>
          <w:sz w:val="24"/>
          <w:szCs w:val="24"/>
        </w:rPr>
        <w:t>Clean - Soil, Air, Water</w:t>
      </w:r>
      <w:r w:rsidRPr="004E66EB">
        <w:rPr>
          <w:rFonts w:ascii="Times New Roman" w:hAnsi="Times New Roman" w:cs="Times New Roman"/>
          <w:noProof/>
          <w:sz w:val="24"/>
          <w:szCs w:val="24"/>
        </w:rPr>
        <w:t>, vol. 37, no. 3, pp. 225–232, 2009, doi: 10.1002/clen.200800209.</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[102]</w:t>
      </w:r>
      <w:r w:rsidRPr="004E66EB">
        <w:rPr>
          <w:rFonts w:ascii="Times New Roman" w:hAnsi="Times New Roman" w:cs="Times New Roman"/>
          <w:noProof/>
          <w:sz w:val="24"/>
          <w:szCs w:val="24"/>
        </w:rPr>
        <w:tab/>
        <w:t xml:space="preserve">S. Haydar and J. A. Aziz, “Coagulation-flocculation studies of tannery wastewater using combination of alum with cationic and anionic polymers,” </w:t>
      </w:r>
      <w:r w:rsidRPr="004E66EB">
        <w:rPr>
          <w:rFonts w:ascii="Times New Roman" w:hAnsi="Times New Roman" w:cs="Times New Roman"/>
          <w:i/>
          <w:iCs/>
          <w:noProof/>
          <w:sz w:val="24"/>
          <w:szCs w:val="24"/>
        </w:rPr>
        <w:t>J. Hazard. Mater.</w:t>
      </w:r>
      <w:r w:rsidRPr="004E66EB">
        <w:rPr>
          <w:rFonts w:ascii="Times New Roman" w:hAnsi="Times New Roman" w:cs="Times New Roman"/>
          <w:noProof/>
          <w:sz w:val="24"/>
          <w:szCs w:val="24"/>
        </w:rPr>
        <w:t>, vol. 168, no. 2–3, pp. 1035–1040, 2009, doi: 10.1016/j.jhazmat.2009.02.140.</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[103]</w:t>
      </w:r>
      <w:r w:rsidRPr="004E66EB">
        <w:rPr>
          <w:rFonts w:ascii="Times New Roman" w:hAnsi="Times New Roman" w:cs="Times New Roman"/>
          <w:noProof/>
          <w:sz w:val="24"/>
          <w:szCs w:val="24"/>
        </w:rPr>
        <w:tab/>
        <w:t xml:space="preserve">J. Duan and J. Gregory, “Coagulation by hydrolysing metal salts,” </w:t>
      </w:r>
      <w:r w:rsidRPr="004E66EB">
        <w:rPr>
          <w:rFonts w:ascii="Times New Roman" w:hAnsi="Times New Roman" w:cs="Times New Roman"/>
          <w:i/>
          <w:iCs/>
          <w:noProof/>
          <w:sz w:val="24"/>
          <w:szCs w:val="24"/>
        </w:rPr>
        <w:t>Adv. Colloid Interface Sci.</w:t>
      </w:r>
      <w:r w:rsidRPr="004E66EB">
        <w:rPr>
          <w:rFonts w:ascii="Times New Roman" w:hAnsi="Times New Roman" w:cs="Times New Roman"/>
          <w:noProof/>
          <w:sz w:val="24"/>
          <w:szCs w:val="24"/>
        </w:rPr>
        <w:t>, vol. 100–102, no. SUPPL., pp. 475–502, 2003, doi: 10.1016/S0001-8686(02)00067-2.</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[104]</w:t>
      </w:r>
      <w:r w:rsidRPr="004E66EB">
        <w:rPr>
          <w:rFonts w:ascii="Times New Roman" w:hAnsi="Times New Roman" w:cs="Times New Roman"/>
          <w:noProof/>
          <w:sz w:val="24"/>
          <w:szCs w:val="24"/>
        </w:rPr>
        <w:tab/>
        <w:t xml:space="preserve">L. N. Ukiwe and J. I. Alinnor, “Assessment of Polyacrylamide and Aluminum Sulphate Coagulants in Turbidity Removal in Wastewater,” </w:t>
      </w:r>
      <w:r w:rsidRPr="004E66EB">
        <w:rPr>
          <w:rFonts w:ascii="Times New Roman" w:hAnsi="Times New Roman" w:cs="Times New Roman"/>
          <w:i/>
          <w:iCs/>
          <w:noProof/>
          <w:sz w:val="24"/>
          <w:szCs w:val="24"/>
        </w:rPr>
        <w:t>Terr. Aquat. Environ. Toxicol.</w:t>
      </w:r>
      <w:r w:rsidRPr="004E66EB">
        <w:rPr>
          <w:rFonts w:ascii="Times New Roman" w:hAnsi="Times New Roman" w:cs="Times New Roman"/>
          <w:noProof/>
          <w:sz w:val="24"/>
          <w:szCs w:val="24"/>
        </w:rPr>
        <w:t>, vol. 6, no. 2, pp. 132–135, 2012.</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[105]</w:t>
      </w:r>
      <w:r w:rsidRPr="004E66EB">
        <w:rPr>
          <w:rFonts w:ascii="Times New Roman" w:hAnsi="Times New Roman" w:cs="Times New Roman"/>
          <w:noProof/>
          <w:sz w:val="24"/>
          <w:szCs w:val="24"/>
        </w:rPr>
        <w:tab/>
        <w:t xml:space="preserve">L. Ukiwe, I. C. Iwu, and C. Okere M, “The Role of Inorganic Metal Salts in Wastewater Clarification,” </w:t>
      </w:r>
      <w:r w:rsidRPr="004E66EB">
        <w:rPr>
          <w:rFonts w:ascii="Times New Roman" w:hAnsi="Times New Roman" w:cs="Times New Roman"/>
          <w:i/>
          <w:iCs/>
          <w:noProof/>
          <w:sz w:val="24"/>
          <w:szCs w:val="24"/>
        </w:rPr>
        <w:t>J. Adv. Chem.</w:t>
      </w:r>
      <w:r w:rsidRPr="004E66EB">
        <w:rPr>
          <w:rFonts w:ascii="Times New Roman" w:hAnsi="Times New Roman" w:cs="Times New Roman"/>
          <w:noProof/>
          <w:sz w:val="24"/>
          <w:szCs w:val="24"/>
        </w:rPr>
        <w:t>, vol. 8, no. 1, pp. 318–322, 2013, doi: 10.24297/jac.v8i1.5525.</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[106]</w:t>
      </w:r>
      <w:r w:rsidRPr="004E66EB">
        <w:rPr>
          <w:rFonts w:ascii="Times New Roman" w:hAnsi="Times New Roman" w:cs="Times New Roman"/>
          <w:noProof/>
          <w:sz w:val="24"/>
          <w:szCs w:val="24"/>
        </w:rPr>
        <w:tab/>
        <w:t xml:space="preserve">F. El-Gohary, A. Tawfik, and U. Mahmoud, “Comparative study between chemical coagulation/precipitation (C/P) versus coagulation/dissolved air flotation (C/DAF) for pre-treatment of personal care products (PCPs) wastewater,” </w:t>
      </w:r>
      <w:r w:rsidRPr="004E66EB">
        <w:rPr>
          <w:rFonts w:ascii="Times New Roman" w:hAnsi="Times New Roman" w:cs="Times New Roman"/>
          <w:i/>
          <w:iCs/>
          <w:noProof/>
          <w:sz w:val="24"/>
          <w:szCs w:val="24"/>
        </w:rPr>
        <w:t>Desalination</w:t>
      </w:r>
      <w:r w:rsidRPr="004E66EB">
        <w:rPr>
          <w:rFonts w:ascii="Times New Roman" w:hAnsi="Times New Roman" w:cs="Times New Roman"/>
          <w:noProof/>
          <w:sz w:val="24"/>
          <w:szCs w:val="24"/>
        </w:rPr>
        <w:t>, vol. 252, no. 1–3, pp. 106–112, 2010, doi: 10.1016/j.desal.2009.10.016.</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[107]</w:t>
      </w:r>
      <w:r w:rsidRPr="004E66EB">
        <w:rPr>
          <w:rFonts w:ascii="Times New Roman" w:hAnsi="Times New Roman" w:cs="Times New Roman"/>
          <w:noProof/>
          <w:sz w:val="24"/>
          <w:szCs w:val="24"/>
        </w:rPr>
        <w:tab/>
        <w:t xml:space="preserve">L. M. Malecki-Brown, J. R. White, and H. Brix, “Alum application to improve water quality in a municipal wastewater treatment wetland: Effects on macrophyte growth and nutrient uptake,” </w:t>
      </w:r>
      <w:r w:rsidRPr="004E66EB">
        <w:rPr>
          <w:rFonts w:ascii="Times New Roman" w:hAnsi="Times New Roman" w:cs="Times New Roman"/>
          <w:i/>
          <w:iCs/>
          <w:noProof/>
          <w:sz w:val="24"/>
          <w:szCs w:val="24"/>
        </w:rPr>
        <w:t>Chemosphere</w:t>
      </w:r>
      <w:r w:rsidRPr="004E66EB">
        <w:rPr>
          <w:rFonts w:ascii="Times New Roman" w:hAnsi="Times New Roman" w:cs="Times New Roman"/>
          <w:noProof/>
          <w:sz w:val="24"/>
          <w:szCs w:val="24"/>
        </w:rPr>
        <w:t>, vol. 79, no. 2, pp. 186–192, 2010, doi: 10.1016/j.chemosphere.2010.02.006.</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[108]</w:t>
      </w:r>
      <w:r w:rsidRPr="004E66EB">
        <w:rPr>
          <w:rFonts w:ascii="Times New Roman" w:hAnsi="Times New Roman" w:cs="Times New Roman"/>
          <w:noProof/>
          <w:sz w:val="24"/>
          <w:szCs w:val="24"/>
        </w:rPr>
        <w:tab/>
        <w:t xml:space="preserve">A. Papadopoulos, C. Savvides, M. Loizidis, K. J. Haralambous, and M. Loizidou, “An assessment of the quality and treatment of detergent wastewater,” </w:t>
      </w:r>
      <w:r w:rsidRPr="004E66EB">
        <w:rPr>
          <w:rFonts w:ascii="Times New Roman" w:hAnsi="Times New Roman" w:cs="Times New Roman"/>
          <w:i/>
          <w:iCs/>
          <w:noProof/>
          <w:sz w:val="24"/>
          <w:szCs w:val="24"/>
        </w:rPr>
        <w:t>Water Sci. Technol.</w:t>
      </w:r>
      <w:r w:rsidRPr="004E66EB">
        <w:rPr>
          <w:rFonts w:ascii="Times New Roman" w:hAnsi="Times New Roman" w:cs="Times New Roman"/>
          <w:noProof/>
          <w:sz w:val="24"/>
          <w:szCs w:val="24"/>
        </w:rPr>
        <w:t>, vol. 36, no. 2–3, pp. 377–381, 1997, doi: 10.1016/S0273-1223(97)00411-3.</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[109]</w:t>
      </w:r>
      <w:r w:rsidRPr="004E66EB">
        <w:rPr>
          <w:rFonts w:ascii="Times New Roman" w:hAnsi="Times New Roman" w:cs="Times New Roman"/>
          <w:noProof/>
          <w:sz w:val="24"/>
          <w:szCs w:val="24"/>
        </w:rPr>
        <w:tab/>
        <w:t xml:space="preserve">T. Tripathy and B. R. De, “Flocculation: A new way to treat the waste water,” </w:t>
      </w:r>
      <w:r w:rsidRPr="004E66EB">
        <w:rPr>
          <w:rFonts w:ascii="Times New Roman" w:hAnsi="Times New Roman" w:cs="Times New Roman"/>
          <w:i/>
          <w:iCs/>
          <w:noProof/>
          <w:sz w:val="24"/>
          <w:szCs w:val="24"/>
        </w:rPr>
        <w:t>J. Phys. Sci.</w:t>
      </w:r>
      <w:r w:rsidRPr="004E66EB">
        <w:rPr>
          <w:rFonts w:ascii="Times New Roman" w:hAnsi="Times New Roman" w:cs="Times New Roman"/>
          <w:noProof/>
          <w:sz w:val="24"/>
          <w:szCs w:val="24"/>
        </w:rPr>
        <w:t>, vol. 10, pp. 93–127, 2006.</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[110]</w:t>
      </w:r>
      <w:r w:rsidRPr="004E66EB">
        <w:rPr>
          <w:rFonts w:ascii="Times New Roman" w:hAnsi="Times New Roman" w:cs="Times New Roman"/>
          <w:noProof/>
          <w:sz w:val="24"/>
          <w:szCs w:val="24"/>
        </w:rPr>
        <w:tab/>
        <w:t xml:space="preserve">J. Van Leeuwen </w:t>
      </w:r>
      <w:r w:rsidRPr="004E66EB">
        <w:rPr>
          <w:rFonts w:ascii="Times New Roman" w:hAnsi="Times New Roman" w:cs="Times New Roman"/>
          <w:i/>
          <w:iCs/>
          <w:noProof/>
          <w:sz w:val="24"/>
          <w:szCs w:val="24"/>
        </w:rPr>
        <w:t>et al.</w:t>
      </w:r>
      <w:r w:rsidRPr="004E66EB">
        <w:rPr>
          <w:rFonts w:ascii="Times New Roman" w:hAnsi="Times New Roman" w:cs="Times New Roman"/>
          <w:noProof/>
          <w:sz w:val="24"/>
          <w:szCs w:val="24"/>
        </w:rPr>
        <w:t xml:space="preserve">, “Modelling the Application of Inorganic Coagulants and pH Control Reagents for Removal of Organic Matter from Drinking Waters,” </w:t>
      </w:r>
      <w:r w:rsidRPr="004E66EB">
        <w:rPr>
          <w:rFonts w:ascii="Times New Roman" w:hAnsi="Times New Roman" w:cs="Times New Roman"/>
          <w:i/>
          <w:iCs/>
          <w:noProof/>
          <w:sz w:val="24"/>
          <w:szCs w:val="24"/>
        </w:rPr>
        <w:t>Modsim 2003</w:t>
      </w:r>
      <w:r w:rsidRPr="004E66EB">
        <w:rPr>
          <w:rFonts w:ascii="Times New Roman" w:hAnsi="Times New Roman" w:cs="Times New Roman"/>
          <w:noProof/>
          <w:sz w:val="24"/>
          <w:szCs w:val="24"/>
        </w:rPr>
        <w:t>, pp. 1835–1840, 2003.</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[111]</w:t>
      </w:r>
      <w:r w:rsidRPr="004E66EB">
        <w:rPr>
          <w:rFonts w:ascii="Times New Roman" w:hAnsi="Times New Roman" w:cs="Times New Roman"/>
          <w:noProof/>
          <w:sz w:val="24"/>
          <w:szCs w:val="24"/>
        </w:rPr>
        <w:tab/>
        <w:t xml:space="preserve">F. Xiao, J. C. H. Huang, B. jie Zhang, and C. wei Cui, “Effects of low temperature on coagulation kinetics and floc surface morphology using alum,” </w:t>
      </w:r>
      <w:r w:rsidRPr="004E66EB">
        <w:rPr>
          <w:rFonts w:ascii="Times New Roman" w:hAnsi="Times New Roman" w:cs="Times New Roman"/>
          <w:i/>
          <w:iCs/>
          <w:noProof/>
          <w:sz w:val="24"/>
          <w:szCs w:val="24"/>
        </w:rPr>
        <w:t>Desalination</w:t>
      </w:r>
      <w:r w:rsidRPr="004E66EB">
        <w:rPr>
          <w:rFonts w:ascii="Times New Roman" w:hAnsi="Times New Roman" w:cs="Times New Roman"/>
          <w:noProof/>
          <w:sz w:val="24"/>
          <w:szCs w:val="24"/>
        </w:rPr>
        <w:t>, vol. 237, no. 1–3, pp. 201–213, 2009, doi: 10.1016/j.desal.2007.12.033.</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[112]</w:t>
      </w:r>
      <w:r w:rsidRPr="004E66EB">
        <w:rPr>
          <w:rFonts w:ascii="Times New Roman" w:hAnsi="Times New Roman" w:cs="Times New Roman"/>
          <w:noProof/>
          <w:sz w:val="24"/>
          <w:szCs w:val="24"/>
        </w:rPr>
        <w:tab/>
        <w:t xml:space="preserve">A. Jebali, F. G. Acién, E. Rodriguez Barradas, E. J. Olguín, S. Sayadi, and E. Molina Grima, “Pilot-scale outdoor production of Scenedesmus sp. in raceways using flue gases and centrate from anaerobic digestion as the sole culture medium,” </w:t>
      </w:r>
      <w:r w:rsidRPr="004E66EB">
        <w:rPr>
          <w:rFonts w:ascii="Times New Roman" w:hAnsi="Times New Roman" w:cs="Times New Roman"/>
          <w:i/>
          <w:iCs/>
          <w:noProof/>
          <w:sz w:val="24"/>
          <w:szCs w:val="24"/>
        </w:rPr>
        <w:t>Bioresour. Technol.</w:t>
      </w:r>
      <w:r w:rsidRPr="004E66EB">
        <w:rPr>
          <w:rFonts w:ascii="Times New Roman" w:hAnsi="Times New Roman" w:cs="Times New Roman"/>
          <w:noProof/>
          <w:sz w:val="24"/>
          <w:szCs w:val="24"/>
        </w:rPr>
        <w:t>, vol. 262, no. April, pp. 1–8, 2018, doi: 10.1016/j.biortech.2018.04.057.</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[113]</w:t>
      </w:r>
      <w:r w:rsidRPr="004E66EB">
        <w:rPr>
          <w:rFonts w:ascii="Times New Roman" w:hAnsi="Times New Roman" w:cs="Times New Roman"/>
          <w:noProof/>
          <w:sz w:val="24"/>
          <w:szCs w:val="24"/>
        </w:rPr>
        <w:tab/>
        <w:t xml:space="preserve">L. Y. Lee, S. L. Ong, and W. J. Ng, “Denitrification of Nitrate Wastewater using Packed-Bed Columns,” </w:t>
      </w:r>
      <w:r w:rsidRPr="004E66EB">
        <w:rPr>
          <w:rFonts w:ascii="Times New Roman" w:hAnsi="Times New Roman" w:cs="Times New Roman"/>
          <w:i/>
          <w:iCs/>
          <w:noProof/>
          <w:sz w:val="24"/>
          <w:szCs w:val="24"/>
        </w:rPr>
        <w:t>Water Environ. Res.</w:t>
      </w:r>
      <w:r w:rsidRPr="004E66EB">
        <w:rPr>
          <w:rFonts w:ascii="Times New Roman" w:hAnsi="Times New Roman" w:cs="Times New Roman"/>
          <w:noProof/>
          <w:sz w:val="24"/>
          <w:szCs w:val="24"/>
        </w:rPr>
        <w:t>, vol. 76, no. 5, pp. 388–393, 2004, doi: 10.2175/106143004x151653.</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[114]</w:t>
      </w:r>
      <w:r w:rsidRPr="004E66EB">
        <w:rPr>
          <w:rFonts w:ascii="Times New Roman" w:hAnsi="Times New Roman" w:cs="Times New Roman"/>
          <w:noProof/>
          <w:sz w:val="24"/>
          <w:szCs w:val="24"/>
        </w:rPr>
        <w:tab/>
        <w:t xml:space="preserve">J. K. Kayima and A. W. Mayo, “Nitrogen removal buffer capacity of the Lubigi wetland in Uganda,” </w:t>
      </w:r>
      <w:r w:rsidRPr="004E66EB">
        <w:rPr>
          <w:rFonts w:ascii="Times New Roman" w:hAnsi="Times New Roman" w:cs="Times New Roman"/>
          <w:i/>
          <w:iCs/>
          <w:noProof/>
          <w:sz w:val="24"/>
          <w:szCs w:val="24"/>
        </w:rPr>
        <w:t>Phys. Chem. Earth</w:t>
      </w:r>
      <w:r w:rsidRPr="004E66EB">
        <w:rPr>
          <w:rFonts w:ascii="Times New Roman" w:hAnsi="Times New Roman" w:cs="Times New Roman"/>
          <w:noProof/>
          <w:sz w:val="24"/>
          <w:szCs w:val="24"/>
        </w:rPr>
        <w:t>, vol. 117, no. April, p. 102883, 2020, doi: 10.1016/j.pce.2020.102883.</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[115]</w:t>
      </w:r>
      <w:r w:rsidRPr="004E66EB">
        <w:rPr>
          <w:rFonts w:ascii="Times New Roman" w:hAnsi="Times New Roman" w:cs="Times New Roman"/>
          <w:noProof/>
          <w:sz w:val="24"/>
          <w:szCs w:val="24"/>
        </w:rPr>
        <w:tab/>
        <w:t xml:space="preserve">E. Bazrafshan, H. Moein, F. Kord Mostafapour, and S. Nakhaie, “Application of electrocoagulation process for dairy wastewater treatment,” </w:t>
      </w:r>
      <w:r w:rsidRPr="004E66EB">
        <w:rPr>
          <w:rFonts w:ascii="Times New Roman" w:hAnsi="Times New Roman" w:cs="Times New Roman"/>
          <w:i/>
          <w:iCs/>
          <w:noProof/>
          <w:sz w:val="24"/>
          <w:szCs w:val="24"/>
        </w:rPr>
        <w:t>J. Chem.</w:t>
      </w:r>
      <w:r w:rsidRPr="004E66EB">
        <w:rPr>
          <w:rFonts w:ascii="Times New Roman" w:hAnsi="Times New Roman" w:cs="Times New Roman"/>
          <w:noProof/>
          <w:sz w:val="24"/>
          <w:szCs w:val="24"/>
        </w:rPr>
        <w:t>, vol. 2013, pp. 7–10, 2013, doi: 10.1155/2013/640139.</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[116]</w:t>
      </w:r>
      <w:r w:rsidRPr="004E66EB">
        <w:rPr>
          <w:rFonts w:ascii="Times New Roman" w:hAnsi="Times New Roman" w:cs="Times New Roman"/>
          <w:noProof/>
          <w:sz w:val="24"/>
          <w:szCs w:val="24"/>
        </w:rPr>
        <w:tab/>
        <w:t xml:space="preserve">S. Tchamango, C. P. Nanseu-Njiki, E. Ngameni, D. Hadjiev, and A. Darchen, “Treatment of dairy effluents by electrocoagulation using aluminium electrodes,” </w:t>
      </w:r>
      <w:r w:rsidRPr="004E66EB">
        <w:rPr>
          <w:rFonts w:ascii="Times New Roman" w:hAnsi="Times New Roman" w:cs="Times New Roman"/>
          <w:i/>
          <w:iCs/>
          <w:noProof/>
          <w:sz w:val="24"/>
          <w:szCs w:val="24"/>
        </w:rPr>
        <w:t>Sci. Total Environ.</w:t>
      </w:r>
      <w:r w:rsidRPr="004E66EB">
        <w:rPr>
          <w:rFonts w:ascii="Times New Roman" w:hAnsi="Times New Roman" w:cs="Times New Roman"/>
          <w:noProof/>
          <w:sz w:val="24"/>
          <w:szCs w:val="24"/>
        </w:rPr>
        <w:t>, vol. 408, no. 4, pp. 947–952, 2010, doi: 10.1016/j.scitotenv.2009.10.026.</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[117]</w:t>
      </w:r>
      <w:r w:rsidRPr="004E66EB">
        <w:rPr>
          <w:rFonts w:ascii="Times New Roman" w:hAnsi="Times New Roman" w:cs="Times New Roman"/>
          <w:noProof/>
          <w:sz w:val="24"/>
          <w:szCs w:val="24"/>
        </w:rPr>
        <w:tab/>
        <w:t>E. Bazrafshan, F. K. Mostafapour, M. Farzadkia, K. A. Ownagh, and H. Mahvi, “Slaughterhouse Wastewater Treatment by Combined Chemical Coagulation and Electrocoagulation Process,” vol. 7, no. 6, pp. 1–8, 2012, doi: 10.1371/journal.pone.0040108.</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[118]</w:t>
      </w:r>
      <w:r w:rsidRPr="004E66EB">
        <w:rPr>
          <w:rFonts w:ascii="Times New Roman" w:hAnsi="Times New Roman" w:cs="Times New Roman"/>
          <w:noProof/>
          <w:sz w:val="24"/>
          <w:szCs w:val="24"/>
        </w:rPr>
        <w:tab/>
        <w:t xml:space="preserve">J. Nouri, A. H. Mahvi, and E. Bazrafshan, “Application of electrocoagulation process in removal of zinc and copper from aqueous solutions by aluminum electrodes,” </w:t>
      </w:r>
      <w:r w:rsidRPr="004E66EB">
        <w:rPr>
          <w:rFonts w:ascii="Times New Roman" w:hAnsi="Times New Roman" w:cs="Times New Roman"/>
          <w:i/>
          <w:iCs/>
          <w:noProof/>
          <w:sz w:val="24"/>
          <w:szCs w:val="24"/>
        </w:rPr>
        <w:t>Int. J. Environ. Res.</w:t>
      </w:r>
      <w:r w:rsidRPr="004E66EB">
        <w:rPr>
          <w:rFonts w:ascii="Times New Roman" w:hAnsi="Times New Roman" w:cs="Times New Roman"/>
          <w:noProof/>
          <w:sz w:val="24"/>
          <w:szCs w:val="24"/>
        </w:rPr>
        <w:t>, vol. 4, no. 2, pp. 201–208, 2010.</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[119]</w:t>
      </w:r>
      <w:r w:rsidRPr="004E66EB">
        <w:rPr>
          <w:rFonts w:ascii="Times New Roman" w:hAnsi="Times New Roman" w:cs="Times New Roman"/>
          <w:noProof/>
          <w:sz w:val="24"/>
          <w:szCs w:val="24"/>
        </w:rPr>
        <w:tab/>
        <w:t xml:space="preserve">E. Bazrafshan, A. H. Mahvi, and M. A. Zazouli, “Removal of zinc and copper from aqueous solutions by electrocoagulation technology using iron electrodes,” </w:t>
      </w:r>
      <w:r w:rsidRPr="004E66EB">
        <w:rPr>
          <w:rFonts w:ascii="Times New Roman" w:hAnsi="Times New Roman" w:cs="Times New Roman"/>
          <w:i/>
          <w:iCs/>
          <w:noProof/>
          <w:sz w:val="24"/>
          <w:szCs w:val="24"/>
        </w:rPr>
        <w:t>Asian J. Chem.</w:t>
      </w:r>
      <w:r w:rsidRPr="004E66EB">
        <w:rPr>
          <w:rFonts w:ascii="Times New Roman" w:hAnsi="Times New Roman" w:cs="Times New Roman"/>
          <w:noProof/>
          <w:sz w:val="24"/>
          <w:szCs w:val="24"/>
        </w:rPr>
        <w:t>, vol. 23, no. 12, pp. 5506–5510, 2011.</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[120]</w:t>
      </w:r>
      <w:r w:rsidRPr="004E66EB">
        <w:rPr>
          <w:rFonts w:ascii="Times New Roman" w:hAnsi="Times New Roman" w:cs="Times New Roman"/>
          <w:noProof/>
          <w:sz w:val="24"/>
          <w:szCs w:val="24"/>
        </w:rPr>
        <w:tab/>
        <w:t xml:space="preserve">E. Bazrafshan, A. H. Mahvi, S. Naseri, and A. R. Mesdaghinia, “Performance Evaluation of Electrocoagulation Process for Removal of Chromium ( VI ) from Synthetic Chromium Solutions Using Iron and Aluminum Electrodes,” </w:t>
      </w:r>
      <w:r w:rsidRPr="004E66EB">
        <w:rPr>
          <w:rFonts w:ascii="Times New Roman" w:hAnsi="Times New Roman" w:cs="Times New Roman"/>
          <w:i/>
          <w:iCs/>
          <w:noProof/>
          <w:sz w:val="24"/>
          <w:szCs w:val="24"/>
        </w:rPr>
        <w:t>Turkish J. Eng. Environ. Sci.</w:t>
      </w:r>
      <w:r w:rsidRPr="004E66EB">
        <w:rPr>
          <w:rFonts w:ascii="Times New Roman" w:hAnsi="Times New Roman" w:cs="Times New Roman"/>
          <w:noProof/>
          <w:sz w:val="24"/>
          <w:szCs w:val="24"/>
        </w:rPr>
        <w:t>, vol. 32, no. 2, pp. 59–66, 2008.</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[121]</w:t>
      </w:r>
      <w:r w:rsidRPr="004E66EB">
        <w:rPr>
          <w:rFonts w:ascii="Times New Roman" w:hAnsi="Times New Roman" w:cs="Times New Roman"/>
          <w:noProof/>
          <w:sz w:val="24"/>
          <w:szCs w:val="24"/>
        </w:rPr>
        <w:tab/>
        <w:t xml:space="preserve">N. Adhoum, L. Monser, N. Bellakhal, and J. E. Belgaied, “Treatment of electroplating wastewater containing Cu2+, Zn 2+ and Cr(VI) by electrocoagulation,” </w:t>
      </w:r>
      <w:r w:rsidRPr="004E66EB">
        <w:rPr>
          <w:rFonts w:ascii="Times New Roman" w:hAnsi="Times New Roman" w:cs="Times New Roman"/>
          <w:i/>
          <w:iCs/>
          <w:noProof/>
          <w:sz w:val="24"/>
          <w:szCs w:val="24"/>
        </w:rPr>
        <w:t>J. Hazard. Mater.</w:t>
      </w:r>
      <w:r w:rsidRPr="004E66EB">
        <w:rPr>
          <w:rFonts w:ascii="Times New Roman" w:hAnsi="Times New Roman" w:cs="Times New Roman"/>
          <w:noProof/>
          <w:sz w:val="24"/>
          <w:szCs w:val="24"/>
        </w:rPr>
        <w:t>, vol. 112, no. 3, pp. 207–213, 2004, doi: 10.1016/j.jhazmat.2004.04.018.</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[122]</w:t>
      </w:r>
      <w:r w:rsidRPr="004E66EB">
        <w:rPr>
          <w:rFonts w:ascii="Times New Roman" w:hAnsi="Times New Roman" w:cs="Times New Roman"/>
          <w:noProof/>
          <w:sz w:val="24"/>
          <w:szCs w:val="24"/>
        </w:rPr>
        <w:tab/>
        <w:t xml:space="preserve">X. Meng, S. A. Khoso, F. Jiang, Y. Zhang, and T. Yue, “Removal of chemical oxygen demand and ammonia nitrogen from lead smelting coagulation – flocculation treatment,” </w:t>
      </w:r>
      <w:r w:rsidRPr="004E66EB">
        <w:rPr>
          <w:rFonts w:ascii="Times New Roman" w:hAnsi="Times New Roman" w:cs="Times New Roman"/>
          <w:i/>
          <w:iCs/>
          <w:noProof/>
          <w:sz w:val="24"/>
          <w:szCs w:val="24"/>
        </w:rPr>
        <w:t>Sep. Purif. Technol.</w:t>
      </w:r>
      <w:r w:rsidRPr="004E66EB">
        <w:rPr>
          <w:rFonts w:ascii="Times New Roman" w:hAnsi="Times New Roman" w:cs="Times New Roman"/>
          <w:noProof/>
          <w:sz w:val="24"/>
          <w:szCs w:val="24"/>
        </w:rPr>
        <w:t>, p. 116233, 2019, doi: 10.1016/j.seppur.2019.116233.</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[123]</w:t>
      </w:r>
      <w:r w:rsidRPr="004E66EB">
        <w:rPr>
          <w:rFonts w:ascii="Times New Roman" w:hAnsi="Times New Roman" w:cs="Times New Roman"/>
          <w:noProof/>
          <w:sz w:val="24"/>
          <w:szCs w:val="24"/>
        </w:rPr>
        <w:tab/>
        <w:t xml:space="preserve">A. S. Koparal and Ü. B. Öütveren, “Removal of nitrate from water by electroreduction and electrocoagulation,” </w:t>
      </w:r>
      <w:r w:rsidRPr="004E66EB">
        <w:rPr>
          <w:rFonts w:ascii="Times New Roman" w:hAnsi="Times New Roman" w:cs="Times New Roman"/>
          <w:i/>
          <w:iCs/>
          <w:noProof/>
          <w:sz w:val="24"/>
          <w:szCs w:val="24"/>
        </w:rPr>
        <w:t>J. Hazard. Mater.</w:t>
      </w:r>
      <w:r w:rsidRPr="004E66EB">
        <w:rPr>
          <w:rFonts w:ascii="Times New Roman" w:hAnsi="Times New Roman" w:cs="Times New Roman"/>
          <w:noProof/>
          <w:sz w:val="24"/>
          <w:szCs w:val="24"/>
        </w:rPr>
        <w:t>, vol. 89, no. 1, pp. 83–94, 2002, doi: 10.1016/S0304-3894(01)00301-6.</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[124]</w:t>
      </w:r>
      <w:r w:rsidRPr="004E66EB">
        <w:rPr>
          <w:rFonts w:ascii="Times New Roman" w:hAnsi="Times New Roman" w:cs="Times New Roman"/>
          <w:noProof/>
          <w:sz w:val="24"/>
          <w:szCs w:val="24"/>
        </w:rPr>
        <w:tab/>
        <w:t xml:space="preserve">Z. Lang, M. Zhou, Q. Zhang, X. Yin, and Y. Li, “Science of the Total Environment Comprehensive treatment of marine aquaculture wastewater by a cost- effective fl ow-through electro-oxidation process,” </w:t>
      </w:r>
      <w:r w:rsidRPr="004E66EB">
        <w:rPr>
          <w:rFonts w:ascii="Times New Roman" w:hAnsi="Times New Roman" w:cs="Times New Roman"/>
          <w:i/>
          <w:iCs/>
          <w:noProof/>
          <w:sz w:val="24"/>
          <w:szCs w:val="24"/>
        </w:rPr>
        <w:t>Sci. Total Environ.</w:t>
      </w:r>
      <w:r w:rsidRPr="004E66EB">
        <w:rPr>
          <w:rFonts w:ascii="Times New Roman" w:hAnsi="Times New Roman" w:cs="Times New Roman"/>
          <w:noProof/>
          <w:sz w:val="24"/>
          <w:szCs w:val="24"/>
        </w:rPr>
        <w:t>, vol. 722, p. 137812, 2020, doi: 10.1016/j.scitotenv.2020.137812.</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[125]</w:t>
      </w:r>
      <w:r w:rsidRPr="004E66EB">
        <w:rPr>
          <w:rFonts w:ascii="Times New Roman" w:hAnsi="Times New Roman" w:cs="Times New Roman"/>
          <w:noProof/>
          <w:sz w:val="24"/>
          <w:szCs w:val="24"/>
        </w:rPr>
        <w:tab/>
        <w:t>X. Yunqing and L. Jianwei, “Application of Electrochemical Treatment for the effluent from Marine Recirculating Aquaculture Systems,” vol. 10, no. 2, pp. 2329–2335, 2011, doi: 10.1016/j.proenv.2011.09.363.</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[126]</w:t>
      </w:r>
      <w:r w:rsidRPr="004E66EB">
        <w:rPr>
          <w:rFonts w:ascii="Times New Roman" w:hAnsi="Times New Roman" w:cs="Times New Roman"/>
          <w:noProof/>
          <w:sz w:val="24"/>
          <w:szCs w:val="24"/>
        </w:rPr>
        <w:tab/>
        <w:t>A. Urtiaga, I. Ortiz, A. Anglada, and R. Iban, “Electrochemical oxidation of saline industrial wastewaters using boron-doped diamond anodes,” vol. 151, pp. 178–184, 2010, doi: 10.1016/j.cattod.2010.01.033.</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[127]</w:t>
      </w:r>
      <w:r w:rsidRPr="004E66EB">
        <w:rPr>
          <w:rFonts w:ascii="Times New Roman" w:hAnsi="Times New Roman" w:cs="Times New Roman"/>
          <w:noProof/>
          <w:sz w:val="24"/>
          <w:szCs w:val="24"/>
        </w:rPr>
        <w:tab/>
        <w:t xml:space="preserve">X. Meng </w:t>
      </w:r>
      <w:r w:rsidRPr="004E66EB">
        <w:rPr>
          <w:rFonts w:ascii="Times New Roman" w:hAnsi="Times New Roman" w:cs="Times New Roman"/>
          <w:i/>
          <w:iCs/>
          <w:noProof/>
          <w:sz w:val="24"/>
          <w:szCs w:val="24"/>
        </w:rPr>
        <w:t>et al.</w:t>
      </w:r>
      <w:r w:rsidRPr="004E66EB">
        <w:rPr>
          <w:rFonts w:ascii="Times New Roman" w:hAnsi="Times New Roman" w:cs="Times New Roman"/>
          <w:noProof/>
          <w:sz w:val="24"/>
          <w:szCs w:val="24"/>
        </w:rPr>
        <w:t xml:space="preserve">, “Removal of chemical oxygen demand and ammonia nitrogen from lead smelting wastewater with high salts content using electrochemical oxidation combined with coagulation–flocculation treatment,” </w:t>
      </w:r>
      <w:r w:rsidRPr="004E66EB">
        <w:rPr>
          <w:rFonts w:ascii="Times New Roman" w:hAnsi="Times New Roman" w:cs="Times New Roman"/>
          <w:i/>
          <w:iCs/>
          <w:noProof/>
          <w:sz w:val="24"/>
          <w:szCs w:val="24"/>
        </w:rPr>
        <w:t>Sep. Purif. Technol.</w:t>
      </w:r>
      <w:r w:rsidRPr="004E66EB">
        <w:rPr>
          <w:rFonts w:ascii="Times New Roman" w:hAnsi="Times New Roman" w:cs="Times New Roman"/>
          <w:noProof/>
          <w:sz w:val="24"/>
          <w:szCs w:val="24"/>
        </w:rPr>
        <w:t>, vol. 235, p. 116233, 2020, doi: 10.1016/j.seppur.2019.116233.</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[128]</w:t>
      </w:r>
      <w:r w:rsidRPr="004E66EB">
        <w:rPr>
          <w:rFonts w:ascii="Times New Roman" w:hAnsi="Times New Roman" w:cs="Times New Roman"/>
          <w:noProof/>
          <w:sz w:val="24"/>
          <w:szCs w:val="24"/>
        </w:rPr>
        <w:tab/>
        <w:t xml:space="preserve">Y. Shin </w:t>
      </w:r>
      <w:r w:rsidRPr="004E66EB">
        <w:rPr>
          <w:rFonts w:ascii="Times New Roman" w:hAnsi="Times New Roman" w:cs="Times New Roman"/>
          <w:i/>
          <w:iCs/>
          <w:noProof/>
          <w:sz w:val="24"/>
          <w:szCs w:val="24"/>
        </w:rPr>
        <w:t>et al.</w:t>
      </w:r>
      <w:r w:rsidRPr="004E66EB">
        <w:rPr>
          <w:rFonts w:ascii="Times New Roman" w:hAnsi="Times New Roman" w:cs="Times New Roman"/>
          <w:noProof/>
          <w:sz w:val="24"/>
          <w:szCs w:val="24"/>
        </w:rPr>
        <w:t>, “Sequential Combination of Electro-Fenton and Electrochemical Chlorination Processes for Treatment of Anaerobically-Digested Food Wastewater Sequential Combination of Electro-Fenton and Electrochemical Chlorination Processes for Treatment of Anaerobically-Digested Food Wastewater,” 2017, doi: 10.1021/acs.est.7b02018.</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[129]</w:t>
      </w:r>
      <w:r w:rsidRPr="004E66EB">
        <w:rPr>
          <w:rFonts w:ascii="Times New Roman" w:hAnsi="Times New Roman" w:cs="Times New Roman"/>
          <w:noProof/>
          <w:sz w:val="24"/>
          <w:szCs w:val="24"/>
        </w:rPr>
        <w:tab/>
        <w:t xml:space="preserve">R. T. Burns, L. B. Moody, F. R. Walker, and D. R. Raman, “Laboratory and in-situ reductions of soluble phosphorus in swine waste slurries,” </w:t>
      </w:r>
      <w:r w:rsidRPr="004E66EB">
        <w:rPr>
          <w:rFonts w:ascii="Times New Roman" w:hAnsi="Times New Roman" w:cs="Times New Roman"/>
          <w:i/>
          <w:iCs/>
          <w:noProof/>
          <w:sz w:val="24"/>
          <w:szCs w:val="24"/>
        </w:rPr>
        <w:t>Environ. Technol. (United Kingdom)</w:t>
      </w:r>
      <w:r w:rsidRPr="004E66EB">
        <w:rPr>
          <w:rFonts w:ascii="Times New Roman" w:hAnsi="Times New Roman" w:cs="Times New Roman"/>
          <w:noProof/>
          <w:sz w:val="24"/>
          <w:szCs w:val="24"/>
        </w:rPr>
        <w:t>, vol. 22, no. 11, pp. 1273–1278, 2001, doi: 10.1080/09593332208618190.</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[130]</w:t>
      </w:r>
      <w:r w:rsidRPr="004E66EB">
        <w:rPr>
          <w:rFonts w:ascii="Times New Roman" w:hAnsi="Times New Roman" w:cs="Times New Roman"/>
          <w:noProof/>
          <w:sz w:val="24"/>
          <w:szCs w:val="24"/>
        </w:rPr>
        <w:tab/>
        <w:t xml:space="preserve">S. Uludag-Demirer, G. N. Demirer, C. Frear, and S. Chen, “Anaerobic digestion of dairy manure with enhanced ammonia removal,” </w:t>
      </w:r>
      <w:r w:rsidRPr="004E66EB">
        <w:rPr>
          <w:rFonts w:ascii="Times New Roman" w:hAnsi="Times New Roman" w:cs="Times New Roman"/>
          <w:i/>
          <w:iCs/>
          <w:noProof/>
          <w:sz w:val="24"/>
          <w:szCs w:val="24"/>
        </w:rPr>
        <w:t>J. Environ. Manage.</w:t>
      </w:r>
      <w:r w:rsidRPr="004E66EB">
        <w:rPr>
          <w:rFonts w:ascii="Times New Roman" w:hAnsi="Times New Roman" w:cs="Times New Roman"/>
          <w:noProof/>
          <w:sz w:val="24"/>
          <w:szCs w:val="24"/>
        </w:rPr>
        <w:t>, vol. 86, no. 1, pp. 193–200, 2008, doi: 10.1016/j.jenvman.2006.12.002.</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[131]</w:t>
      </w:r>
      <w:r w:rsidRPr="004E66EB">
        <w:rPr>
          <w:rFonts w:ascii="Times New Roman" w:hAnsi="Times New Roman" w:cs="Times New Roman"/>
          <w:noProof/>
          <w:sz w:val="24"/>
          <w:szCs w:val="24"/>
        </w:rPr>
        <w:tab/>
        <w:t xml:space="preserve">C. Peng </w:t>
      </w:r>
      <w:r w:rsidRPr="004E66EB">
        <w:rPr>
          <w:rFonts w:ascii="Times New Roman" w:hAnsi="Times New Roman" w:cs="Times New Roman"/>
          <w:i/>
          <w:iCs/>
          <w:noProof/>
          <w:sz w:val="24"/>
          <w:szCs w:val="24"/>
        </w:rPr>
        <w:t>et al.</w:t>
      </w:r>
      <w:r w:rsidRPr="004E66EB">
        <w:rPr>
          <w:rFonts w:ascii="Times New Roman" w:hAnsi="Times New Roman" w:cs="Times New Roman"/>
          <w:noProof/>
          <w:sz w:val="24"/>
          <w:szCs w:val="24"/>
        </w:rPr>
        <w:t xml:space="preserve">, “Study on the mechanism of copper–ammonia complex decomposition in struvite formation process and enhanced ammonia and copper removal,” </w:t>
      </w:r>
      <w:r w:rsidRPr="004E66EB">
        <w:rPr>
          <w:rFonts w:ascii="Times New Roman" w:hAnsi="Times New Roman" w:cs="Times New Roman"/>
          <w:i/>
          <w:iCs/>
          <w:noProof/>
          <w:sz w:val="24"/>
          <w:szCs w:val="24"/>
        </w:rPr>
        <w:t>J. Environ. Sci. (China)</w:t>
      </w:r>
      <w:r w:rsidRPr="004E66EB">
        <w:rPr>
          <w:rFonts w:ascii="Times New Roman" w:hAnsi="Times New Roman" w:cs="Times New Roman"/>
          <w:noProof/>
          <w:sz w:val="24"/>
          <w:szCs w:val="24"/>
        </w:rPr>
        <w:t>, vol. 51, pp. 222–233, 2017, doi: 10.1016/j.jes.2016.06.020.</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[132]</w:t>
      </w:r>
      <w:r w:rsidRPr="004E66EB">
        <w:rPr>
          <w:rFonts w:ascii="Times New Roman" w:hAnsi="Times New Roman" w:cs="Times New Roman"/>
          <w:noProof/>
          <w:sz w:val="24"/>
          <w:szCs w:val="24"/>
        </w:rPr>
        <w:tab/>
        <w:t xml:space="preserve">Z. Zhou, D. Hu, W. Ren, Y. Zhao, L. M. Jiang, and L. Wang, “Effect of humic substances on phosphorus removal by struvite precipitation,” </w:t>
      </w:r>
      <w:r w:rsidRPr="004E66EB">
        <w:rPr>
          <w:rFonts w:ascii="Times New Roman" w:hAnsi="Times New Roman" w:cs="Times New Roman"/>
          <w:i/>
          <w:iCs/>
          <w:noProof/>
          <w:sz w:val="24"/>
          <w:szCs w:val="24"/>
        </w:rPr>
        <w:t>Chemosphere</w:t>
      </w:r>
      <w:r w:rsidRPr="004E66EB">
        <w:rPr>
          <w:rFonts w:ascii="Times New Roman" w:hAnsi="Times New Roman" w:cs="Times New Roman"/>
          <w:noProof/>
          <w:sz w:val="24"/>
          <w:szCs w:val="24"/>
        </w:rPr>
        <w:t>, vol. 141, pp. 94–99, 2015, doi: 10.1016/j.chemosphere.2015.06.089.</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[133]</w:t>
      </w:r>
      <w:r w:rsidRPr="004E66EB">
        <w:rPr>
          <w:rFonts w:ascii="Times New Roman" w:hAnsi="Times New Roman" w:cs="Times New Roman"/>
          <w:noProof/>
          <w:sz w:val="24"/>
          <w:szCs w:val="24"/>
        </w:rPr>
        <w:tab/>
        <w:t xml:space="preserve">M. Zhuang </w:t>
      </w:r>
      <w:r w:rsidRPr="004E66EB">
        <w:rPr>
          <w:rFonts w:ascii="Times New Roman" w:hAnsi="Times New Roman" w:cs="Times New Roman"/>
          <w:i/>
          <w:iCs/>
          <w:noProof/>
          <w:sz w:val="24"/>
          <w:szCs w:val="24"/>
        </w:rPr>
        <w:t>et al.</w:t>
      </w:r>
      <w:r w:rsidRPr="004E66EB">
        <w:rPr>
          <w:rFonts w:ascii="Times New Roman" w:hAnsi="Times New Roman" w:cs="Times New Roman"/>
          <w:noProof/>
          <w:sz w:val="24"/>
          <w:szCs w:val="24"/>
        </w:rPr>
        <w:t xml:space="preserve">, “Concentrations and health risk assessment of rare earth elements in vegetables from mining area in Shandong, China,” </w:t>
      </w:r>
      <w:r w:rsidRPr="004E66EB">
        <w:rPr>
          <w:rFonts w:ascii="Times New Roman" w:hAnsi="Times New Roman" w:cs="Times New Roman"/>
          <w:i/>
          <w:iCs/>
          <w:noProof/>
          <w:sz w:val="24"/>
          <w:szCs w:val="24"/>
        </w:rPr>
        <w:t>Chemosphere</w:t>
      </w:r>
      <w:r w:rsidRPr="004E66EB">
        <w:rPr>
          <w:rFonts w:ascii="Times New Roman" w:hAnsi="Times New Roman" w:cs="Times New Roman"/>
          <w:noProof/>
          <w:sz w:val="24"/>
          <w:szCs w:val="24"/>
        </w:rPr>
        <w:t>, vol. 168, pp. 578–582, 2017, doi: 10.1016/j.chemosphere.2016.11.023.</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[134]</w:t>
      </w:r>
      <w:r w:rsidRPr="004E66EB">
        <w:rPr>
          <w:rFonts w:ascii="Times New Roman" w:hAnsi="Times New Roman" w:cs="Times New Roman"/>
          <w:noProof/>
          <w:sz w:val="24"/>
          <w:szCs w:val="24"/>
        </w:rPr>
        <w:tab/>
        <w:t xml:space="preserve">O. Tünay, I. Kabdasli, D. Orhon, and S. Kolçak, “Ammonia removal by magnesium ammonium phosphate precipitation in industrial wastewaters,” </w:t>
      </w:r>
      <w:r w:rsidRPr="004E66EB">
        <w:rPr>
          <w:rFonts w:ascii="Times New Roman" w:hAnsi="Times New Roman" w:cs="Times New Roman"/>
          <w:i/>
          <w:iCs/>
          <w:noProof/>
          <w:sz w:val="24"/>
          <w:szCs w:val="24"/>
        </w:rPr>
        <w:t>Water Sci. Technol.</w:t>
      </w:r>
      <w:r w:rsidRPr="004E66EB">
        <w:rPr>
          <w:rFonts w:ascii="Times New Roman" w:hAnsi="Times New Roman" w:cs="Times New Roman"/>
          <w:noProof/>
          <w:sz w:val="24"/>
          <w:szCs w:val="24"/>
        </w:rPr>
        <w:t>, vol. 36, no. 2–3, pp. 225–228, 1997, doi: 10.2166/wst.1997.0524.</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[135]</w:t>
      </w:r>
      <w:r w:rsidRPr="004E66EB">
        <w:rPr>
          <w:rFonts w:ascii="Times New Roman" w:hAnsi="Times New Roman" w:cs="Times New Roman"/>
          <w:noProof/>
          <w:sz w:val="24"/>
          <w:szCs w:val="24"/>
        </w:rPr>
        <w:tab/>
        <w:t xml:space="preserve">M. Altinbaş, C. Yangin, and I. Ozturk, “Struvite precipitation from anaerobically treated municipal and landfill wastewaters,” </w:t>
      </w:r>
      <w:r w:rsidRPr="004E66EB">
        <w:rPr>
          <w:rFonts w:ascii="Times New Roman" w:hAnsi="Times New Roman" w:cs="Times New Roman"/>
          <w:i/>
          <w:iCs/>
          <w:noProof/>
          <w:sz w:val="24"/>
          <w:szCs w:val="24"/>
        </w:rPr>
        <w:t>Water Sci. Technol.</w:t>
      </w:r>
      <w:r w:rsidRPr="004E66EB">
        <w:rPr>
          <w:rFonts w:ascii="Times New Roman" w:hAnsi="Times New Roman" w:cs="Times New Roman"/>
          <w:noProof/>
          <w:sz w:val="24"/>
          <w:szCs w:val="24"/>
        </w:rPr>
        <w:t>, vol. 46, no. 9, pp. 271–278, 2002, doi: 10.2166/wst.2002.0257.</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[136]</w:t>
      </w:r>
      <w:r w:rsidRPr="004E66EB">
        <w:rPr>
          <w:rFonts w:ascii="Times New Roman" w:hAnsi="Times New Roman" w:cs="Times New Roman"/>
          <w:noProof/>
          <w:sz w:val="24"/>
          <w:szCs w:val="24"/>
        </w:rPr>
        <w:tab/>
        <w:t xml:space="preserve">S. Uludag-Demirer, G. N. Demirer, and S. Chen, “Ammonia removal from anaerobically digested dairy manure by struvite precipitation,” </w:t>
      </w:r>
      <w:r w:rsidRPr="004E66EB">
        <w:rPr>
          <w:rFonts w:ascii="Times New Roman" w:hAnsi="Times New Roman" w:cs="Times New Roman"/>
          <w:i/>
          <w:iCs/>
          <w:noProof/>
          <w:sz w:val="24"/>
          <w:szCs w:val="24"/>
        </w:rPr>
        <w:t>Process Biochem.</w:t>
      </w:r>
      <w:r w:rsidRPr="004E66EB">
        <w:rPr>
          <w:rFonts w:ascii="Times New Roman" w:hAnsi="Times New Roman" w:cs="Times New Roman"/>
          <w:noProof/>
          <w:sz w:val="24"/>
          <w:szCs w:val="24"/>
        </w:rPr>
        <w:t>, vol. 40, no. 12, pp. 3667–3674, 2005, doi: 10.1016/j.procbio.2005.02.028.</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[137]</w:t>
      </w:r>
      <w:r w:rsidRPr="004E66EB">
        <w:rPr>
          <w:rFonts w:ascii="Times New Roman" w:hAnsi="Times New Roman" w:cs="Times New Roman"/>
          <w:noProof/>
          <w:sz w:val="24"/>
          <w:szCs w:val="24"/>
        </w:rPr>
        <w:tab/>
        <w:t xml:space="preserve">H. Huang, D. Xiao, Q. Zhang, and L. Ding, “Removal of ammonia from landfill leachate by struvite precipitation with the use of low-cost phosphate and magnesium sources,” </w:t>
      </w:r>
      <w:r w:rsidRPr="004E66EB">
        <w:rPr>
          <w:rFonts w:ascii="Times New Roman" w:hAnsi="Times New Roman" w:cs="Times New Roman"/>
          <w:i/>
          <w:iCs/>
          <w:noProof/>
          <w:sz w:val="24"/>
          <w:szCs w:val="24"/>
        </w:rPr>
        <w:t>J. Environ. Manage.</w:t>
      </w:r>
      <w:r w:rsidRPr="004E66EB">
        <w:rPr>
          <w:rFonts w:ascii="Times New Roman" w:hAnsi="Times New Roman" w:cs="Times New Roman"/>
          <w:noProof/>
          <w:sz w:val="24"/>
          <w:szCs w:val="24"/>
        </w:rPr>
        <w:t>, vol. 145, pp. 191–198, 2014, doi: 10.1016/j.jenvman.2014.06.021.</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[138]</w:t>
      </w:r>
      <w:r w:rsidRPr="004E66EB">
        <w:rPr>
          <w:rFonts w:ascii="Times New Roman" w:hAnsi="Times New Roman" w:cs="Times New Roman"/>
          <w:noProof/>
          <w:sz w:val="24"/>
          <w:szCs w:val="24"/>
        </w:rPr>
        <w:tab/>
        <w:t xml:space="preserve">D. Reyter, D. Bélanger, and L. Roué, “Nitrate removal by a paired electrolysis on copper and Ti/IrO2 coupled electrodes - Influence of the anode/cathode surface area ratio,” </w:t>
      </w:r>
      <w:r w:rsidRPr="004E66EB">
        <w:rPr>
          <w:rFonts w:ascii="Times New Roman" w:hAnsi="Times New Roman" w:cs="Times New Roman"/>
          <w:i/>
          <w:iCs/>
          <w:noProof/>
          <w:sz w:val="24"/>
          <w:szCs w:val="24"/>
        </w:rPr>
        <w:t>Water Res.</w:t>
      </w:r>
      <w:r w:rsidRPr="004E66EB">
        <w:rPr>
          <w:rFonts w:ascii="Times New Roman" w:hAnsi="Times New Roman" w:cs="Times New Roman"/>
          <w:noProof/>
          <w:sz w:val="24"/>
          <w:szCs w:val="24"/>
        </w:rPr>
        <w:t>, vol. 44, no. 6, pp. 1918–1926, 2010, doi: 10.1016/j.watres.2009.11.037.</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[139]</w:t>
      </w:r>
      <w:r w:rsidRPr="004E66EB">
        <w:rPr>
          <w:rFonts w:ascii="Times New Roman" w:hAnsi="Times New Roman" w:cs="Times New Roman"/>
          <w:noProof/>
          <w:sz w:val="24"/>
          <w:szCs w:val="24"/>
        </w:rPr>
        <w:tab/>
        <w:t xml:space="preserve">K. Zhao </w:t>
      </w:r>
      <w:r w:rsidRPr="004E66EB">
        <w:rPr>
          <w:rFonts w:ascii="Times New Roman" w:hAnsi="Times New Roman" w:cs="Times New Roman"/>
          <w:i/>
          <w:iCs/>
          <w:noProof/>
          <w:sz w:val="24"/>
          <w:szCs w:val="24"/>
        </w:rPr>
        <w:t>et al.</w:t>
      </w:r>
      <w:r w:rsidRPr="004E66EB">
        <w:rPr>
          <w:rFonts w:ascii="Times New Roman" w:hAnsi="Times New Roman" w:cs="Times New Roman"/>
          <w:noProof/>
          <w:sz w:val="24"/>
          <w:szCs w:val="24"/>
        </w:rPr>
        <w:t xml:space="preserve">, “Enhanced organic pollutants degradation and electricity production simultaneously via strengthening the radicals reaction in a novel Fenton-photocatalytic fuel cell system,” </w:t>
      </w:r>
      <w:r w:rsidRPr="004E66EB">
        <w:rPr>
          <w:rFonts w:ascii="Times New Roman" w:hAnsi="Times New Roman" w:cs="Times New Roman"/>
          <w:i/>
          <w:iCs/>
          <w:noProof/>
          <w:sz w:val="24"/>
          <w:szCs w:val="24"/>
        </w:rPr>
        <w:t>Water Res.</w:t>
      </w:r>
      <w:r w:rsidRPr="004E66EB">
        <w:rPr>
          <w:rFonts w:ascii="Times New Roman" w:hAnsi="Times New Roman" w:cs="Times New Roman"/>
          <w:noProof/>
          <w:sz w:val="24"/>
          <w:szCs w:val="24"/>
        </w:rPr>
        <w:t>, vol. 108, pp. 293–300, 2017, doi: 10.1016/j.watres.2016.11.002.</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[140]</w:t>
      </w:r>
      <w:r w:rsidRPr="004E66EB">
        <w:rPr>
          <w:rFonts w:ascii="Times New Roman" w:hAnsi="Times New Roman" w:cs="Times New Roman"/>
          <w:noProof/>
          <w:sz w:val="24"/>
          <w:szCs w:val="24"/>
        </w:rPr>
        <w:tab/>
        <w:t xml:space="preserve">J. Chen, Q. Ji, P. Zheng, T. Chen, C. Wang, and Q. Mahmood, “Floatation and control of granular sludge in a high-rate anammox reactor,” </w:t>
      </w:r>
      <w:r w:rsidRPr="004E66EB">
        <w:rPr>
          <w:rFonts w:ascii="Times New Roman" w:hAnsi="Times New Roman" w:cs="Times New Roman"/>
          <w:i/>
          <w:iCs/>
          <w:noProof/>
          <w:sz w:val="24"/>
          <w:szCs w:val="24"/>
        </w:rPr>
        <w:t>Water Res.</w:t>
      </w:r>
      <w:r w:rsidRPr="004E66EB">
        <w:rPr>
          <w:rFonts w:ascii="Times New Roman" w:hAnsi="Times New Roman" w:cs="Times New Roman"/>
          <w:noProof/>
          <w:sz w:val="24"/>
          <w:szCs w:val="24"/>
        </w:rPr>
        <w:t>, vol. 44, no. 11, pp. 3321–3328, 2010, doi: 10.1016/j.watres.2010.03.016.</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[141]</w:t>
      </w:r>
      <w:r w:rsidRPr="004E66EB">
        <w:rPr>
          <w:rFonts w:ascii="Times New Roman" w:hAnsi="Times New Roman" w:cs="Times New Roman"/>
          <w:noProof/>
          <w:sz w:val="24"/>
          <w:szCs w:val="24"/>
        </w:rPr>
        <w:tab/>
        <w:t xml:space="preserve">Y. W. Cui, Y. Z. Peng, C. Y. Peng, X. Q. Gan, and L. Ye, “Achieving biological nitrogen removal via nitrite by salt inhibition,” </w:t>
      </w:r>
      <w:r w:rsidRPr="004E66EB">
        <w:rPr>
          <w:rFonts w:ascii="Times New Roman" w:hAnsi="Times New Roman" w:cs="Times New Roman"/>
          <w:i/>
          <w:iCs/>
          <w:noProof/>
          <w:sz w:val="24"/>
          <w:szCs w:val="24"/>
        </w:rPr>
        <w:t>Water Sci. Technol.</w:t>
      </w:r>
      <w:r w:rsidRPr="004E66EB">
        <w:rPr>
          <w:rFonts w:ascii="Times New Roman" w:hAnsi="Times New Roman" w:cs="Times New Roman"/>
          <w:noProof/>
          <w:sz w:val="24"/>
          <w:szCs w:val="24"/>
        </w:rPr>
        <w:t>, vol. 53, no. 6, pp. 115–122, 2006, doi: 10.2166/wst.2006.183.</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[142]</w:t>
      </w:r>
      <w:r w:rsidRPr="004E66EB">
        <w:rPr>
          <w:rFonts w:ascii="Times New Roman" w:hAnsi="Times New Roman" w:cs="Times New Roman"/>
          <w:noProof/>
          <w:sz w:val="24"/>
          <w:szCs w:val="24"/>
        </w:rPr>
        <w:tab/>
        <w:t xml:space="preserve">J. M. Russell, A. J. Van Oostrom, and S. B. Lindsey, “Denitrifying sites in constructed wetlands treating agricultural industry wastes: A note,” </w:t>
      </w:r>
      <w:r w:rsidRPr="004E66EB">
        <w:rPr>
          <w:rFonts w:ascii="Times New Roman" w:hAnsi="Times New Roman" w:cs="Times New Roman"/>
          <w:i/>
          <w:iCs/>
          <w:noProof/>
          <w:sz w:val="24"/>
          <w:szCs w:val="24"/>
        </w:rPr>
        <w:t>Environ. Technol. (United Kingdom)</w:t>
      </w:r>
      <w:r w:rsidRPr="004E66EB">
        <w:rPr>
          <w:rFonts w:ascii="Times New Roman" w:hAnsi="Times New Roman" w:cs="Times New Roman"/>
          <w:noProof/>
          <w:sz w:val="24"/>
          <w:szCs w:val="24"/>
        </w:rPr>
        <w:t>, vol. 15, no. 1, pp. 95–99, 1994, doi: 10.1080/09593339409385408.</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[143]</w:t>
      </w:r>
      <w:r w:rsidRPr="004E66EB">
        <w:rPr>
          <w:rFonts w:ascii="Times New Roman" w:hAnsi="Times New Roman" w:cs="Times New Roman"/>
          <w:noProof/>
          <w:sz w:val="24"/>
          <w:szCs w:val="24"/>
        </w:rPr>
        <w:tab/>
        <w:t xml:space="preserve">T. Rafique, S. Naseem, T. H. Usmani, E. Bashir, F. A. Khan, and M. I. Bhanger, “Geochemical factors controlling the occurrence of high fluoride groundwater in the Nagar Parkar area, Sindh, Pakistan,” </w:t>
      </w:r>
      <w:r w:rsidRPr="004E66EB">
        <w:rPr>
          <w:rFonts w:ascii="Times New Roman" w:hAnsi="Times New Roman" w:cs="Times New Roman"/>
          <w:i/>
          <w:iCs/>
          <w:noProof/>
          <w:sz w:val="24"/>
          <w:szCs w:val="24"/>
        </w:rPr>
        <w:t>J. Hazard. Mater.</w:t>
      </w:r>
      <w:r w:rsidRPr="004E66EB">
        <w:rPr>
          <w:rFonts w:ascii="Times New Roman" w:hAnsi="Times New Roman" w:cs="Times New Roman"/>
          <w:noProof/>
          <w:sz w:val="24"/>
          <w:szCs w:val="24"/>
        </w:rPr>
        <w:t>, vol. 171, no. 1–3, pp. 424–430, 2009, doi: 10.1016/j.jhazmat.2009.06.018.</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[144]</w:t>
      </w:r>
      <w:r w:rsidRPr="004E66EB">
        <w:rPr>
          <w:rFonts w:ascii="Times New Roman" w:hAnsi="Times New Roman" w:cs="Times New Roman"/>
          <w:noProof/>
          <w:sz w:val="24"/>
          <w:szCs w:val="24"/>
        </w:rPr>
        <w:tab/>
        <w:t>K. Wieghardt, M. Woeste, and P. S. Roy, “8’ 4’ + 2,” no. Iii, pp. 8276–8277, 1985.</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[145]</w:t>
      </w:r>
      <w:r w:rsidRPr="004E66EB">
        <w:rPr>
          <w:rFonts w:ascii="Times New Roman" w:hAnsi="Times New Roman" w:cs="Times New Roman"/>
          <w:noProof/>
          <w:sz w:val="24"/>
          <w:szCs w:val="24"/>
        </w:rPr>
        <w:tab/>
        <w:t xml:space="preserve">J. A. Halfen </w:t>
      </w:r>
      <w:r w:rsidRPr="004E66EB">
        <w:rPr>
          <w:rFonts w:ascii="Times New Roman" w:hAnsi="Times New Roman" w:cs="Times New Roman"/>
          <w:i/>
          <w:iCs/>
          <w:noProof/>
          <w:sz w:val="24"/>
          <w:szCs w:val="24"/>
        </w:rPr>
        <w:t>et al.</w:t>
      </w:r>
      <w:r w:rsidRPr="004E66EB">
        <w:rPr>
          <w:rFonts w:ascii="Times New Roman" w:hAnsi="Times New Roman" w:cs="Times New Roman"/>
          <w:noProof/>
          <w:sz w:val="24"/>
          <w:szCs w:val="24"/>
        </w:rPr>
        <w:t xml:space="preserve">, “Synthetic modeling of nitrite binding and activation by reduced copper proteins. Characterization of copper(I)-nitrite complexes that evolve nitric oxide,” </w:t>
      </w:r>
      <w:r w:rsidRPr="004E66EB">
        <w:rPr>
          <w:rFonts w:ascii="Times New Roman" w:hAnsi="Times New Roman" w:cs="Times New Roman"/>
          <w:i/>
          <w:iCs/>
          <w:noProof/>
          <w:sz w:val="24"/>
          <w:szCs w:val="24"/>
        </w:rPr>
        <w:t>J. Am. Chem. Soc.</w:t>
      </w:r>
      <w:r w:rsidRPr="004E66EB">
        <w:rPr>
          <w:rFonts w:ascii="Times New Roman" w:hAnsi="Times New Roman" w:cs="Times New Roman"/>
          <w:noProof/>
          <w:sz w:val="24"/>
          <w:szCs w:val="24"/>
        </w:rPr>
        <w:t>, vol. 118, no. 4, pp. 763–776, 1996, doi: 10.1021/ja952691i.</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[146]</w:t>
      </w:r>
      <w:r w:rsidRPr="004E66EB">
        <w:rPr>
          <w:rFonts w:ascii="Times New Roman" w:hAnsi="Times New Roman" w:cs="Times New Roman"/>
          <w:noProof/>
          <w:sz w:val="24"/>
          <w:szCs w:val="24"/>
        </w:rPr>
        <w:tab/>
        <w:t xml:space="preserve">P. C. Dell’Orco, E. F. Gloyna, and S. J. Buelow, “Reactions of Nitrate Salts with Ammonia in Supercritical Water,” </w:t>
      </w:r>
      <w:r w:rsidRPr="004E66EB">
        <w:rPr>
          <w:rFonts w:ascii="Times New Roman" w:hAnsi="Times New Roman" w:cs="Times New Roman"/>
          <w:i/>
          <w:iCs/>
          <w:noProof/>
          <w:sz w:val="24"/>
          <w:szCs w:val="24"/>
        </w:rPr>
        <w:t>Ind. Eng. Chem. Res.</w:t>
      </w:r>
      <w:r w:rsidRPr="004E66EB">
        <w:rPr>
          <w:rFonts w:ascii="Times New Roman" w:hAnsi="Times New Roman" w:cs="Times New Roman"/>
          <w:noProof/>
          <w:sz w:val="24"/>
          <w:szCs w:val="24"/>
        </w:rPr>
        <w:t>, vol. 36, no. 7, pp. 2547–2557, 1997, doi: 10.1021/ie9605894.</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[147]</w:t>
      </w:r>
      <w:r w:rsidRPr="004E66EB">
        <w:rPr>
          <w:rFonts w:ascii="Times New Roman" w:hAnsi="Times New Roman" w:cs="Times New Roman"/>
          <w:noProof/>
          <w:sz w:val="24"/>
          <w:szCs w:val="24"/>
        </w:rPr>
        <w:tab/>
        <w:t xml:space="preserve">J. H. MacNeil, H. T. Zhang, P. Berseth, and W. C. Trogler, “Catalytic decomposition of ammonium nitrate in superheated aqueous solutions,” </w:t>
      </w:r>
      <w:r w:rsidRPr="004E66EB">
        <w:rPr>
          <w:rFonts w:ascii="Times New Roman" w:hAnsi="Times New Roman" w:cs="Times New Roman"/>
          <w:i/>
          <w:iCs/>
          <w:noProof/>
          <w:sz w:val="24"/>
          <w:szCs w:val="24"/>
        </w:rPr>
        <w:t>J. Am. Chem. Soc.</w:t>
      </w:r>
      <w:r w:rsidRPr="004E66EB">
        <w:rPr>
          <w:rFonts w:ascii="Times New Roman" w:hAnsi="Times New Roman" w:cs="Times New Roman"/>
          <w:noProof/>
          <w:sz w:val="24"/>
          <w:szCs w:val="24"/>
        </w:rPr>
        <w:t>, vol. 119, no. 41, pp. 9738–9744, 1997, doi: 10.1021/ja971618k.</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[148]</w:t>
      </w:r>
      <w:r w:rsidRPr="004E66EB">
        <w:rPr>
          <w:rFonts w:ascii="Times New Roman" w:hAnsi="Times New Roman" w:cs="Times New Roman"/>
          <w:noProof/>
          <w:sz w:val="24"/>
          <w:szCs w:val="24"/>
        </w:rPr>
        <w:tab/>
        <w:t xml:space="preserve">J. Of </w:t>
      </w:r>
      <w:r w:rsidRPr="004E66EB">
        <w:rPr>
          <w:rFonts w:ascii="Times New Roman" w:hAnsi="Times New Roman" w:cs="Times New Roman"/>
          <w:i/>
          <w:iCs/>
          <w:noProof/>
          <w:sz w:val="24"/>
          <w:szCs w:val="24"/>
        </w:rPr>
        <w:t>et al.</w:t>
      </w:r>
      <w:r w:rsidRPr="004E66EB">
        <w:rPr>
          <w:rFonts w:ascii="Times New Roman" w:hAnsi="Times New Roman" w:cs="Times New Roman"/>
          <w:noProof/>
          <w:sz w:val="24"/>
          <w:szCs w:val="24"/>
        </w:rPr>
        <w:t>, “Cattarin 1992 Nitrate in Naoh Reduction Silver Copper Cuinse2 Electrodes J of Appld Ec,” vol. 22, pp. 1077–1081, 1992.</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[149]</w:t>
      </w:r>
      <w:r w:rsidRPr="004E66EB">
        <w:rPr>
          <w:rFonts w:ascii="Times New Roman" w:hAnsi="Times New Roman" w:cs="Times New Roman"/>
          <w:noProof/>
          <w:sz w:val="24"/>
          <w:szCs w:val="24"/>
        </w:rPr>
        <w:tab/>
        <w:t xml:space="preserve">E. E. Kalu, R. E. White, and D. T. Hobbs, “Use of a Hydrogen Anode for Nitrate Waste Destruction,” </w:t>
      </w:r>
      <w:r w:rsidRPr="004E66EB">
        <w:rPr>
          <w:rFonts w:ascii="Times New Roman" w:hAnsi="Times New Roman" w:cs="Times New Roman"/>
          <w:i/>
          <w:iCs/>
          <w:noProof/>
          <w:sz w:val="24"/>
          <w:szCs w:val="24"/>
        </w:rPr>
        <w:t>J. Electrochem. Soc.</w:t>
      </w:r>
      <w:r w:rsidRPr="004E66EB">
        <w:rPr>
          <w:rFonts w:ascii="Times New Roman" w:hAnsi="Times New Roman" w:cs="Times New Roman"/>
          <w:noProof/>
          <w:sz w:val="24"/>
          <w:szCs w:val="24"/>
        </w:rPr>
        <w:t>, vol. 143, no. 10, pp. 3094–3099, 1996, doi: 10.1149/1.1837170.</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[150]</w:t>
      </w:r>
      <w:r w:rsidRPr="004E66EB">
        <w:rPr>
          <w:rFonts w:ascii="Times New Roman" w:hAnsi="Times New Roman" w:cs="Times New Roman"/>
          <w:noProof/>
          <w:sz w:val="24"/>
          <w:szCs w:val="24"/>
        </w:rPr>
        <w:tab/>
        <w:t>“1997 Chebot.” .</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[151]</w:t>
      </w:r>
      <w:r w:rsidRPr="004E66EB">
        <w:rPr>
          <w:rFonts w:ascii="Times New Roman" w:hAnsi="Times New Roman" w:cs="Times New Roman"/>
          <w:noProof/>
          <w:sz w:val="24"/>
          <w:szCs w:val="24"/>
        </w:rPr>
        <w:tab/>
        <w:t xml:space="preserve">P. Bilski, C. F. Chignell, J. Szychlinski, A. Borkowski, E. Oleksy, and K. Reszka, “Photooxidation of Organic and Inorganic Substrates during UV Photolysis of Nitrite Anion in Aqueous Solution,” </w:t>
      </w:r>
      <w:r w:rsidRPr="004E66EB">
        <w:rPr>
          <w:rFonts w:ascii="Times New Roman" w:hAnsi="Times New Roman" w:cs="Times New Roman"/>
          <w:i/>
          <w:iCs/>
          <w:noProof/>
          <w:sz w:val="24"/>
          <w:szCs w:val="24"/>
        </w:rPr>
        <w:t>J. Am. Chem. Soc.</w:t>
      </w:r>
      <w:r w:rsidRPr="004E66EB">
        <w:rPr>
          <w:rFonts w:ascii="Times New Roman" w:hAnsi="Times New Roman" w:cs="Times New Roman"/>
          <w:noProof/>
          <w:sz w:val="24"/>
          <w:szCs w:val="24"/>
        </w:rPr>
        <w:t>, vol. 114, no. 2, pp. 549–556, 1992, doi: 10.1021/ja00028a023.</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[152]</w:t>
      </w:r>
      <w:r w:rsidRPr="004E66EB">
        <w:rPr>
          <w:rFonts w:ascii="Times New Roman" w:hAnsi="Times New Roman" w:cs="Times New Roman"/>
          <w:noProof/>
          <w:sz w:val="24"/>
          <w:szCs w:val="24"/>
        </w:rPr>
        <w:tab/>
        <w:t xml:space="preserve">A. Kudo, K. Domen, K. ichi Maruya, and T. Onishi, “Reduction of nitrate ions into nitrite and ammonia over some photocatalysts,” </w:t>
      </w:r>
      <w:r w:rsidRPr="004E66EB">
        <w:rPr>
          <w:rFonts w:ascii="Times New Roman" w:hAnsi="Times New Roman" w:cs="Times New Roman"/>
          <w:i/>
          <w:iCs/>
          <w:noProof/>
          <w:sz w:val="24"/>
          <w:szCs w:val="24"/>
        </w:rPr>
        <w:t>J. Catal.</w:t>
      </w:r>
      <w:r w:rsidRPr="004E66EB">
        <w:rPr>
          <w:rFonts w:ascii="Times New Roman" w:hAnsi="Times New Roman" w:cs="Times New Roman"/>
          <w:noProof/>
          <w:sz w:val="24"/>
          <w:szCs w:val="24"/>
        </w:rPr>
        <w:t>, vol. 135, no. 1, pp. 300–303, 1992, doi: 10.1016/0021-9517(92)90287-R.</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[153]</w:t>
      </w:r>
      <w:r w:rsidRPr="004E66EB">
        <w:rPr>
          <w:rFonts w:ascii="Times New Roman" w:hAnsi="Times New Roman" w:cs="Times New Roman"/>
          <w:noProof/>
          <w:sz w:val="24"/>
          <w:szCs w:val="24"/>
        </w:rPr>
        <w:tab/>
        <w:t xml:space="preserve">S. Mahapatra, S. Kaderli, and A. Llobet, “Structural Effects on (Î¼-Peroxo)-and Bis (Î¼-oxo) dicopper Complex Formation and Decay: Competition between Arene Hydroxylation and Aliphatic CH Bond Activation,” </w:t>
      </w:r>
      <w:r w:rsidRPr="004E66EB">
        <w:rPr>
          <w:rFonts w:ascii="Times New Roman" w:hAnsi="Times New Roman" w:cs="Times New Roman"/>
          <w:i/>
          <w:iCs/>
          <w:noProof/>
          <w:sz w:val="24"/>
          <w:szCs w:val="24"/>
        </w:rPr>
        <w:t>Inorg. Chem.</w:t>
      </w:r>
      <w:r w:rsidRPr="004E66EB">
        <w:rPr>
          <w:rFonts w:ascii="Times New Roman" w:hAnsi="Times New Roman" w:cs="Times New Roman"/>
          <w:noProof/>
          <w:sz w:val="24"/>
          <w:szCs w:val="24"/>
        </w:rPr>
        <w:t>, vol. 36, no. 6, pp. 6343–6356, 1997.</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[154]</w:t>
      </w:r>
      <w:r w:rsidRPr="004E66EB">
        <w:rPr>
          <w:rFonts w:ascii="Times New Roman" w:hAnsi="Times New Roman" w:cs="Times New Roman"/>
          <w:noProof/>
          <w:sz w:val="24"/>
          <w:szCs w:val="24"/>
        </w:rPr>
        <w:tab/>
        <w:t xml:space="preserve">W. Lutz, “Zeolite Y: Synthesis, modification, and properties - A case revisited,” </w:t>
      </w:r>
      <w:r w:rsidRPr="004E66EB">
        <w:rPr>
          <w:rFonts w:ascii="Times New Roman" w:hAnsi="Times New Roman" w:cs="Times New Roman"/>
          <w:i/>
          <w:iCs/>
          <w:noProof/>
          <w:sz w:val="24"/>
          <w:szCs w:val="24"/>
        </w:rPr>
        <w:t>Adv. Mater. Sci. Eng.</w:t>
      </w:r>
      <w:r w:rsidRPr="004E66EB">
        <w:rPr>
          <w:rFonts w:ascii="Times New Roman" w:hAnsi="Times New Roman" w:cs="Times New Roman"/>
          <w:noProof/>
          <w:sz w:val="24"/>
          <w:szCs w:val="24"/>
        </w:rPr>
        <w:t>, vol. 2014, 2014, doi: 10.1155/2014/724248.</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[155]</w:t>
      </w:r>
      <w:r w:rsidRPr="004E66EB">
        <w:rPr>
          <w:rFonts w:ascii="Times New Roman" w:hAnsi="Times New Roman" w:cs="Times New Roman"/>
          <w:noProof/>
          <w:sz w:val="24"/>
          <w:szCs w:val="24"/>
        </w:rPr>
        <w:tab/>
        <w:t xml:space="preserve">M. Strous </w:t>
      </w:r>
      <w:r w:rsidRPr="004E66EB">
        <w:rPr>
          <w:rFonts w:ascii="Times New Roman" w:hAnsi="Times New Roman" w:cs="Times New Roman"/>
          <w:i/>
          <w:iCs/>
          <w:noProof/>
          <w:sz w:val="24"/>
          <w:szCs w:val="24"/>
        </w:rPr>
        <w:t>et al.</w:t>
      </w:r>
      <w:r w:rsidRPr="004E66EB">
        <w:rPr>
          <w:rFonts w:ascii="Times New Roman" w:hAnsi="Times New Roman" w:cs="Times New Roman"/>
          <w:noProof/>
          <w:sz w:val="24"/>
          <w:szCs w:val="24"/>
        </w:rPr>
        <w:t xml:space="preserve">, “Missing lithotroph identified as new planctomycete,” </w:t>
      </w:r>
      <w:r w:rsidRPr="004E66EB">
        <w:rPr>
          <w:rFonts w:ascii="Times New Roman" w:hAnsi="Times New Roman" w:cs="Times New Roman"/>
          <w:i/>
          <w:iCs/>
          <w:noProof/>
          <w:sz w:val="24"/>
          <w:szCs w:val="24"/>
        </w:rPr>
        <w:t>Nature</w:t>
      </w:r>
      <w:r w:rsidRPr="004E66EB">
        <w:rPr>
          <w:rFonts w:ascii="Times New Roman" w:hAnsi="Times New Roman" w:cs="Times New Roman"/>
          <w:noProof/>
          <w:sz w:val="24"/>
          <w:szCs w:val="24"/>
        </w:rPr>
        <w:t>, vol. 400, no. 6743, pp. 446–449, 1999, doi: 10.1038/22749.</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[156]</w:t>
      </w:r>
      <w:r w:rsidRPr="004E66EB">
        <w:rPr>
          <w:rFonts w:ascii="Times New Roman" w:hAnsi="Times New Roman" w:cs="Times New Roman"/>
          <w:noProof/>
          <w:sz w:val="24"/>
          <w:szCs w:val="24"/>
        </w:rPr>
        <w:tab/>
        <w:t xml:space="preserve">A. C. Hutson and A. Sen, “1990,6,239. (k) Li, Y.; Armor,” </w:t>
      </w:r>
      <w:r w:rsidRPr="004E66EB">
        <w:rPr>
          <w:rFonts w:ascii="Times New Roman" w:hAnsi="Times New Roman" w:cs="Times New Roman"/>
          <w:i/>
          <w:iCs/>
          <w:noProof/>
          <w:sz w:val="24"/>
          <w:szCs w:val="24"/>
        </w:rPr>
        <w:t>Catal. Rev.-Sci. Eng</w:t>
      </w:r>
      <w:r w:rsidRPr="004E66EB">
        <w:rPr>
          <w:rFonts w:ascii="Times New Roman" w:hAnsi="Times New Roman" w:cs="Times New Roman"/>
          <w:noProof/>
          <w:sz w:val="24"/>
          <w:szCs w:val="24"/>
        </w:rPr>
        <w:t>, vol. 35, no. 2, p. 127, 1994.</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[157]</w:t>
      </w:r>
      <w:r w:rsidRPr="004E66EB">
        <w:rPr>
          <w:rFonts w:ascii="Times New Roman" w:hAnsi="Times New Roman" w:cs="Times New Roman"/>
          <w:noProof/>
          <w:sz w:val="24"/>
          <w:szCs w:val="24"/>
        </w:rPr>
        <w:tab/>
        <w:t xml:space="preserve">D. Parde, A. Patwa, A. Shukla, R. Vijay, D. J. Killedar, and R. Kumar, “A review of constructed wetland on type, treatment and technology of wastewater,” </w:t>
      </w:r>
      <w:r w:rsidRPr="004E66EB">
        <w:rPr>
          <w:rFonts w:ascii="Times New Roman" w:hAnsi="Times New Roman" w:cs="Times New Roman"/>
          <w:i/>
          <w:iCs/>
          <w:noProof/>
          <w:sz w:val="24"/>
          <w:szCs w:val="24"/>
        </w:rPr>
        <w:t>Environ. Technol. Innov.</w:t>
      </w:r>
      <w:r w:rsidRPr="004E66EB">
        <w:rPr>
          <w:rFonts w:ascii="Times New Roman" w:hAnsi="Times New Roman" w:cs="Times New Roman"/>
          <w:noProof/>
          <w:sz w:val="24"/>
          <w:szCs w:val="24"/>
        </w:rPr>
        <w:t>, vol. 21, no. xxxx, p. 101261, 2021, doi: 10.1016/j.eti.2020.101261.</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[158]</w:t>
      </w:r>
      <w:r w:rsidRPr="004E66EB">
        <w:rPr>
          <w:rFonts w:ascii="Times New Roman" w:hAnsi="Times New Roman" w:cs="Times New Roman"/>
          <w:noProof/>
          <w:sz w:val="24"/>
          <w:szCs w:val="24"/>
        </w:rPr>
        <w:tab/>
        <w:t xml:space="preserve">A. A. Ansari, S. S. Gill, R. Gill, G. R. Lanza, and L. Newman, “Phytoremediation: Management of environmental contaminants, volume 2,” </w:t>
      </w:r>
      <w:r w:rsidRPr="004E66EB">
        <w:rPr>
          <w:rFonts w:ascii="Times New Roman" w:hAnsi="Times New Roman" w:cs="Times New Roman"/>
          <w:i/>
          <w:iCs/>
          <w:noProof/>
          <w:sz w:val="24"/>
          <w:szCs w:val="24"/>
        </w:rPr>
        <w:t>Phytoremediation Manag. Environ. Contam. Vol. 2</w:t>
      </w:r>
      <w:r w:rsidRPr="004E66EB">
        <w:rPr>
          <w:rFonts w:ascii="Times New Roman" w:hAnsi="Times New Roman" w:cs="Times New Roman"/>
          <w:noProof/>
          <w:sz w:val="24"/>
          <w:szCs w:val="24"/>
        </w:rPr>
        <w:t>, no. January, pp. 1–366, 2015, doi: 10.1007/978-3-319-10969-5.</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[159]</w:t>
      </w:r>
      <w:r w:rsidRPr="004E66EB">
        <w:rPr>
          <w:rFonts w:ascii="Times New Roman" w:hAnsi="Times New Roman" w:cs="Times New Roman"/>
          <w:noProof/>
          <w:sz w:val="24"/>
          <w:szCs w:val="24"/>
        </w:rPr>
        <w:tab/>
        <w:t xml:space="preserve">J. P. Heaney, L. Wright, and D. Sample, “Research Needs in Urban Wet Weather Flows,” </w:t>
      </w:r>
      <w:r w:rsidRPr="004E66EB">
        <w:rPr>
          <w:rFonts w:ascii="Times New Roman" w:hAnsi="Times New Roman" w:cs="Times New Roman"/>
          <w:i/>
          <w:iCs/>
          <w:noProof/>
          <w:sz w:val="24"/>
          <w:szCs w:val="24"/>
        </w:rPr>
        <w:t>Water Environ. Res.</w:t>
      </w:r>
      <w:r w:rsidRPr="004E66EB">
        <w:rPr>
          <w:rFonts w:ascii="Times New Roman" w:hAnsi="Times New Roman" w:cs="Times New Roman"/>
          <w:noProof/>
          <w:sz w:val="24"/>
          <w:szCs w:val="24"/>
        </w:rPr>
        <w:t>, vol. 71, no. 2, pp. 241–250, 1999, doi: 10.2175/106143098x121743.</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[160]</w:t>
      </w:r>
      <w:r w:rsidRPr="004E66EB">
        <w:rPr>
          <w:rFonts w:ascii="Times New Roman" w:hAnsi="Times New Roman" w:cs="Times New Roman"/>
          <w:noProof/>
          <w:sz w:val="24"/>
          <w:szCs w:val="24"/>
        </w:rPr>
        <w:tab/>
        <w:t xml:space="preserve">J. H. Lee and K. W. Bang, “Characterization of urban stormwater runoff,” </w:t>
      </w:r>
      <w:r w:rsidRPr="004E66EB">
        <w:rPr>
          <w:rFonts w:ascii="Times New Roman" w:hAnsi="Times New Roman" w:cs="Times New Roman"/>
          <w:i/>
          <w:iCs/>
          <w:noProof/>
          <w:sz w:val="24"/>
          <w:szCs w:val="24"/>
        </w:rPr>
        <w:t>Water Res.</w:t>
      </w:r>
      <w:r w:rsidRPr="004E66EB">
        <w:rPr>
          <w:rFonts w:ascii="Times New Roman" w:hAnsi="Times New Roman" w:cs="Times New Roman"/>
          <w:noProof/>
          <w:sz w:val="24"/>
          <w:szCs w:val="24"/>
        </w:rPr>
        <w:t>, vol. 34, no. 6, pp. 1773–1780, 2000, doi: 10.1016/S0043-1354(99)00325-5.</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[161]</w:t>
      </w:r>
      <w:r w:rsidRPr="004E66EB">
        <w:rPr>
          <w:rFonts w:ascii="Times New Roman" w:hAnsi="Times New Roman" w:cs="Times New Roman"/>
          <w:noProof/>
          <w:sz w:val="24"/>
          <w:szCs w:val="24"/>
        </w:rPr>
        <w:tab/>
        <w:t xml:space="preserve">J. N. Galloway </w:t>
      </w:r>
      <w:r w:rsidRPr="004E66EB">
        <w:rPr>
          <w:rFonts w:ascii="Times New Roman" w:hAnsi="Times New Roman" w:cs="Times New Roman"/>
          <w:i/>
          <w:iCs/>
          <w:noProof/>
          <w:sz w:val="24"/>
          <w:szCs w:val="24"/>
        </w:rPr>
        <w:t>et al.</w:t>
      </w:r>
      <w:r w:rsidRPr="004E66EB">
        <w:rPr>
          <w:rFonts w:ascii="Times New Roman" w:hAnsi="Times New Roman" w:cs="Times New Roman"/>
          <w:noProof/>
          <w:sz w:val="24"/>
          <w:szCs w:val="24"/>
        </w:rPr>
        <w:t xml:space="preserve">, “The nitrogen cascade,” </w:t>
      </w:r>
      <w:r w:rsidRPr="004E66EB">
        <w:rPr>
          <w:rFonts w:ascii="Times New Roman" w:hAnsi="Times New Roman" w:cs="Times New Roman"/>
          <w:i/>
          <w:iCs/>
          <w:noProof/>
          <w:sz w:val="24"/>
          <w:szCs w:val="24"/>
        </w:rPr>
        <w:t>Bioscience</w:t>
      </w:r>
      <w:r w:rsidRPr="004E66EB">
        <w:rPr>
          <w:rFonts w:ascii="Times New Roman" w:hAnsi="Times New Roman" w:cs="Times New Roman"/>
          <w:noProof/>
          <w:sz w:val="24"/>
          <w:szCs w:val="24"/>
        </w:rPr>
        <w:t>, vol. 53, no. 4, pp. 341–356, 2003, doi: 10.1641/0006-3568(2003)053[0341:TNC]2.0.CO;2.</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[162]</w:t>
      </w:r>
      <w:r w:rsidRPr="004E66EB">
        <w:rPr>
          <w:rFonts w:ascii="Times New Roman" w:hAnsi="Times New Roman" w:cs="Times New Roman"/>
          <w:noProof/>
          <w:sz w:val="24"/>
          <w:szCs w:val="24"/>
        </w:rPr>
        <w:tab/>
        <w:t xml:space="preserve">G. D. Taylor, T. D. Fletcher, T. H. F. Wong, P. F. Breen, and H. P. Duncan, “Nitrogen composition in urban runoff - Implications for stormwater management,” </w:t>
      </w:r>
      <w:r w:rsidRPr="004E66EB">
        <w:rPr>
          <w:rFonts w:ascii="Times New Roman" w:hAnsi="Times New Roman" w:cs="Times New Roman"/>
          <w:i/>
          <w:iCs/>
          <w:noProof/>
          <w:sz w:val="24"/>
          <w:szCs w:val="24"/>
        </w:rPr>
        <w:t>Water Res.</w:t>
      </w:r>
      <w:r w:rsidRPr="004E66EB">
        <w:rPr>
          <w:rFonts w:ascii="Times New Roman" w:hAnsi="Times New Roman" w:cs="Times New Roman"/>
          <w:noProof/>
          <w:sz w:val="24"/>
          <w:szCs w:val="24"/>
        </w:rPr>
        <w:t>, vol. 39, no. 10, pp. 1982–1989, 2005, doi: 10.1016/j.watres.2005.03.022.</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[163]</w:t>
      </w:r>
      <w:r w:rsidRPr="004E66EB">
        <w:rPr>
          <w:rFonts w:ascii="Times New Roman" w:hAnsi="Times New Roman" w:cs="Times New Roman"/>
          <w:noProof/>
          <w:sz w:val="24"/>
          <w:szCs w:val="24"/>
        </w:rPr>
        <w:tab/>
        <w:t xml:space="preserve">“Expe ~ Me ~ Ts Investigate Aeration,” </w:t>
      </w:r>
      <w:r w:rsidRPr="004E66EB">
        <w:rPr>
          <w:rFonts w:ascii="Times New Roman" w:hAnsi="Times New Roman" w:cs="Times New Roman"/>
          <w:i/>
          <w:iCs/>
          <w:noProof/>
          <w:sz w:val="24"/>
          <w:szCs w:val="24"/>
        </w:rPr>
        <w:t>Bioresour. Technol.</w:t>
      </w:r>
      <w:r w:rsidRPr="004E66EB">
        <w:rPr>
          <w:rFonts w:ascii="Times New Roman" w:hAnsi="Times New Roman" w:cs="Times New Roman"/>
          <w:noProof/>
          <w:sz w:val="24"/>
          <w:szCs w:val="24"/>
        </w:rPr>
        <w:t>, vol. 54, no. 1, pp. 17–20, 1995.</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[164]</w:t>
      </w:r>
      <w:r w:rsidRPr="004E66EB">
        <w:rPr>
          <w:rFonts w:ascii="Times New Roman" w:hAnsi="Times New Roman" w:cs="Times New Roman"/>
          <w:noProof/>
          <w:sz w:val="24"/>
          <w:szCs w:val="24"/>
        </w:rPr>
        <w:tab/>
        <w:t xml:space="preserve">K. R. Reddy and W. H. Patrick, “Nitrogen transformations and loss in flooded soils and sediments,” </w:t>
      </w:r>
      <w:r w:rsidRPr="004E66EB">
        <w:rPr>
          <w:rFonts w:ascii="Times New Roman" w:hAnsi="Times New Roman" w:cs="Times New Roman"/>
          <w:i/>
          <w:iCs/>
          <w:noProof/>
          <w:sz w:val="24"/>
          <w:szCs w:val="24"/>
        </w:rPr>
        <w:t>C R C Crit. Rev. Environ. Control</w:t>
      </w:r>
      <w:r w:rsidRPr="004E66EB">
        <w:rPr>
          <w:rFonts w:ascii="Times New Roman" w:hAnsi="Times New Roman" w:cs="Times New Roman"/>
          <w:noProof/>
          <w:sz w:val="24"/>
          <w:szCs w:val="24"/>
        </w:rPr>
        <w:t>, vol. 13, no. 4, pp. 273–309, 1984, doi: 10.1080/10643388409381709.</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[165]</w:t>
      </w:r>
      <w:r w:rsidRPr="004E66EB">
        <w:rPr>
          <w:rFonts w:ascii="Times New Roman" w:hAnsi="Times New Roman" w:cs="Times New Roman"/>
          <w:noProof/>
          <w:sz w:val="24"/>
          <w:szCs w:val="24"/>
        </w:rPr>
        <w:tab/>
        <w:t xml:space="preserve">J. Vymazal, “Removal of nutrients in various types of constructed wetlands,” </w:t>
      </w:r>
      <w:r w:rsidRPr="004E66EB">
        <w:rPr>
          <w:rFonts w:ascii="Times New Roman" w:hAnsi="Times New Roman" w:cs="Times New Roman"/>
          <w:i/>
          <w:iCs/>
          <w:noProof/>
          <w:sz w:val="24"/>
          <w:szCs w:val="24"/>
        </w:rPr>
        <w:t>Sci. Total Environ.</w:t>
      </w:r>
      <w:r w:rsidRPr="004E66EB">
        <w:rPr>
          <w:rFonts w:ascii="Times New Roman" w:hAnsi="Times New Roman" w:cs="Times New Roman"/>
          <w:noProof/>
          <w:sz w:val="24"/>
          <w:szCs w:val="24"/>
        </w:rPr>
        <w:t>, vol. 380, no. 1–3, pp. 48–65, 2007, doi: 10.1016/j.scitotenv.2006.09.014.</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[166]</w:t>
      </w:r>
      <w:r w:rsidRPr="004E66EB">
        <w:rPr>
          <w:rFonts w:ascii="Times New Roman" w:hAnsi="Times New Roman" w:cs="Times New Roman"/>
          <w:noProof/>
          <w:sz w:val="24"/>
          <w:szCs w:val="24"/>
        </w:rPr>
        <w:tab/>
        <w:t xml:space="preserve">R. M. Gersberg, B. V. Elkins, S. R. Lyon, and C. R. Goldman, “Role of aquatic plants in wastewater treatment by artificial wetlands,” </w:t>
      </w:r>
      <w:r w:rsidRPr="004E66EB">
        <w:rPr>
          <w:rFonts w:ascii="Times New Roman" w:hAnsi="Times New Roman" w:cs="Times New Roman"/>
          <w:i/>
          <w:iCs/>
          <w:noProof/>
          <w:sz w:val="24"/>
          <w:szCs w:val="24"/>
        </w:rPr>
        <w:t>Water Res.</w:t>
      </w:r>
      <w:r w:rsidRPr="004E66EB">
        <w:rPr>
          <w:rFonts w:ascii="Times New Roman" w:hAnsi="Times New Roman" w:cs="Times New Roman"/>
          <w:noProof/>
          <w:sz w:val="24"/>
          <w:szCs w:val="24"/>
        </w:rPr>
        <w:t>, vol. 20, no. 3, pp. 363–368, 1986, doi: 10.1016/0043-1354(86)90085-0.</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[167]</w:t>
      </w:r>
      <w:r w:rsidRPr="004E66EB">
        <w:rPr>
          <w:rFonts w:ascii="Times New Roman" w:hAnsi="Times New Roman" w:cs="Times New Roman"/>
          <w:noProof/>
          <w:sz w:val="24"/>
          <w:szCs w:val="24"/>
        </w:rPr>
        <w:tab/>
        <w:t xml:space="preserve">Y. H. Ahn, “Sustainable nitrogen elimination biotechnologies: A review,” </w:t>
      </w:r>
      <w:r w:rsidRPr="004E66EB">
        <w:rPr>
          <w:rFonts w:ascii="Times New Roman" w:hAnsi="Times New Roman" w:cs="Times New Roman"/>
          <w:i/>
          <w:iCs/>
          <w:noProof/>
          <w:sz w:val="24"/>
          <w:szCs w:val="24"/>
        </w:rPr>
        <w:t>Process Biochem.</w:t>
      </w:r>
      <w:r w:rsidRPr="004E66EB">
        <w:rPr>
          <w:rFonts w:ascii="Times New Roman" w:hAnsi="Times New Roman" w:cs="Times New Roman"/>
          <w:noProof/>
          <w:sz w:val="24"/>
          <w:szCs w:val="24"/>
        </w:rPr>
        <w:t>, vol. 41, no. 8, pp. 1709–1721, 2006, doi: 10.1016/j.procbio.2006.03.033.</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[168]</w:t>
      </w:r>
      <w:r w:rsidRPr="004E66EB">
        <w:rPr>
          <w:rFonts w:ascii="Times New Roman" w:hAnsi="Times New Roman" w:cs="Times New Roman"/>
          <w:noProof/>
          <w:sz w:val="24"/>
          <w:szCs w:val="24"/>
        </w:rPr>
        <w:tab/>
        <w:t xml:space="preserve">Y. Q. Zhao, G. Sun, and S. J. Allen, “Anti-sized reed bed system for animal wastewater treatment: A comparative study,” </w:t>
      </w:r>
      <w:r w:rsidRPr="004E66EB">
        <w:rPr>
          <w:rFonts w:ascii="Times New Roman" w:hAnsi="Times New Roman" w:cs="Times New Roman"/>
          <w:i/>
          <w:iCs/>
          <w:noProof/>
          <w:sz w:val="24"/>
          <w:szCs w:val="24"/>
        </w:rPr>
        <w:t>Water Res.</w:t>
      </w:r>
      <w:r w:rsidRPr="004E66EB">
        <w:rPr>
          <w:rFonts w:ascii="Times New Roman" w:hAnsi="Times New Roman" w:cs="Times New Roman"/>
          <w:noProof/>
          <w:sz w:val="24"/>
          <w:szCs w:val="24"/>
        </w:rPr>
        <w:t>, vol. 38, no. 12, pp. 2907–2917, 2004, doi: 10.1016/j.watres.2004.03.038.</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[169]</w:t>
      </w:r>
      <w:r w:rsidRPr="004E66EB">
        <w:rPr>
          <w:rFonts w:ascii="Times New Roman" w:hAnsi="Times New Roman" w:cs="Times New Roman"/>
          <w:noProof/>
          <w:sz w:val="24"/>
          <w:szCs w:val="24"/>
        </w:rPr>
        <w:tab/>
        <w:t xml:space="preserve">M. Prosnansky, Y. Sakakibara, and M. Kuroda, “High-rate denitrification and SS rejection by biofilm-electrode reactor (BER) combined with microfiltration,” </w:t>
      </w:r>
      <w:r w:rsidRPr="004E66EB">
        <w:rPr>
          <w:rFonts w:ascii="Times New Roman" w:hAnsi="Times New Roman" w:cs="Times New Roman"/>
          <w:i/>
          <w:iCs/>
          <w:noProof/>
          <w:sz w:val="24"/>
          <w:szCs w:val="24"/>
        </w:rPr>
        <w:t>Water Res.</w:t>
      </w:r>
      <w:r w:rsidRPr="004E66EB">
        <w:rPr>
          <w:rFonts w:ascii="Times New Roman" w:hAnsi="Times New Roman" w:cs="Times New Roman"/>
          <w:noProof/>
          <w:sz w:val="24"/>
          <w:szCs w:val="24"/>
        </w:rPr>
        <w:t>, vol. 36, no. 19, pp. 4801–4810, 2002, doi: 10.1016/S0043-1354(02)00206-3.</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[170]</w:t>
      </w:r>
      <w:r w:rsidRPr="004E66EB">
        <w:rPr>
          <w:rFonts w:ascii="Times New Roman" w:hAnsi="Times New Roman" w:cs="Times New Roman"/>
          <w:noProof/>
          <w:sz w:val="24"/>
          <w:szCs w:val="24"/>
        </w:rPr>
        <w:tab/>
        <w:t xml:space="preserve">J. van Rijn, Y. Tal, and H. J. Schreier, “Denitrification in recirculating systems: Theory and applications,” </w:t>
      </w:r>
      <w:r w:rsidRPr="004E66EB">
        <w:rPr>
          <w:rFonts w:ascii="Times New Roman" w:hAnsi="Times New Roman" w:cs="Times New Roman"/>
          <w:i/>
          <w:iCs/>
          <w:noProof/>
          <w:sz w:val="24"/>
          <w:szCs w:val="24"/>
        </w:rPr>
        <w:t>Aquac. Eng.</w:t>
      </w:r>
      <w:r w:rsidRPr="004E66EB">
        <w:rPr>
          <w:rFonts w:ascii="Times New Roman" w:hAnsi="Times New Roman" w:cs="Times New Roman"/>
          <w:noProof/>
          <w:sz w:val="24"/>
          <w:szCs w:val="24"/>
        </w:rPr>
        <w:t>, vol. 34, no. 3, pp. 364–376, 2006, doi: 10.1016/j.aquaeng.2005.04.004.</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[171]</w:t>
      </w:r>
      <w:r w:rsidRPr="004E66EB">
        <w:rPr>
          <w:rFonts w:ascii="Times New Roman" w:hAnsi="Times New Roman" w:cs="Times New Roman"/>
          <w:noProof/>
          <w:sz w:val="24"/>
          <w:szCs w:val="24"/>
        </w:rPr>
        <w:tab/>
        <w:t xml:space="preserve">O. Decamp and A. Warren, “Investigation of Escherichia coli removal in various designs of subsurface flow wetlands used for wastewater treatment,” </w:t>
      </w:r>
      <w:r w:rsidRPr="004E66EB">
        <w:rPr>
          <w:rFonts w:ascii="Times New Roman" w:hAnsi="Times New Roman" w:cs="Times New Roman"/>
          <w:i/>
          <w:iCs/>
          <w:noProof/>
          <w:sz w:val="24"/>
          <w:szCs w:val="24"/>
        </w:rPr>
        <w:t>Ecol. Eng.</w:t>
      </w:r>
      <w:r w:rsidRPr="004E66EB">
        <w:rPr>
          <w:rFonts w:ascii="Times New Roman" w:hAnsi="Times New Roman" w:cs="Times New Roman"/>
          <w:noProof/>
          <w:sz w:val="24"/>
          <w:szCs w:val="24"/>
        </w:rPr>
        <w:t>, vol. 14, no. 3, pp. 293–299, 2000, doi: 10.1016/S0925-8574(99)00007-5.</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[172]</w:t>
      </w:r>
      <w:r w:rsidRPr="004E66EB">
        <w:rPr>
          <w:rFonts w:ascii="Times New Roman" w:hAnsi="Times New Roman" w:cs="Times New Roman"/>
          <w:noProof/>
          <w:sz w:val="24"/>
          <w:szCs w:val="24"/>
        </w:rPr>
        <w:tab/>
        <w:t xml:space="preserve">T. Sirivedhin and K. A. Gray, “Factors affecting denitrification rates in experimental wetlands: Field and laboratory studies,” </w:t>
      </w:r>
      <w:r w:rsidRPr="004E66EB">
        <w:rPr>
          <w:rFonts w:ascii="Times New Roman" w:hAnsi="Times New Roman" w:cs="Times New Roman"/>
          <w:i/>
          <w:iCs/>
          <w:noProof/>
          <w:sz w:val="24"/>
          <w:szCs w:val="24"/>
        </w:rPr>
        <w:t>Ecol. Eng.</w:t>
      </w:r>
      <w:r w:rsidRPr="004E66EB">
        <w:rPr>
          <w:rFonts w:ascii="Times New Roman" w:hAnsi="Times New Roman" w:cs="Times New Roman"/>
          <w:noProof/>
          <w:sz w:val="24"/>
          <w:szCs w:val="24"/>
        </w:rPr>
        <w:t>, vol. 26, no. 2, pp. 167–181, 2006, doi: 10.1016/j.ecoleng.2005.09.001.</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[173]</w:t>
      </w:r>
      <w:r w:rsidRPr="004E66EB">
        <w:rPr>
          <w:rFonts w:ascii="Times New Roman" w:hAnsi="Times New Roman" w:cs="Times New Roman"/>
          <w:noProof/>
          <w:sz w:val="24"/>
          <w:szCs w:val="24"/>
        </w:rPr>
        <w:tab/>
        <w:t>S. K. Bastviken, P. G. Eriksson, A. Premrov, and K. Tonderski, “Potential denitrification in wetland sediments with different plant species detritus,” vol. 25, pp. 183–190, 2005, doi: 10.1016/j.ecoleng.2005.04.013.</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[174]</w:t>
      </w:r>
      <w:r w:rsidRPr="004E66EB">
        <w:rPr>
          <w:rFonts w:ascii="Times New Roman" w:hAnsi="Times New Roman" w:cs="Times New Roman"/>
          <w:noProof/>
          <w:sz w:val="24"/>
          <w:szCs w:val="24"/>
        </w:rPr>
        <w:tab/>
        <w:t xml:space="preserve">H. S. Joo, M. Hirai, and M. Shoda, “Characteristics of ammonium removal by heterotrophic nitrification-aerobic denitrification by Alcaligenes faecalis no. 4,” </w:t>
      </w:r>
      <w:r w:rsidRPr="004E66EB">
        <w:rPr>
          <w:rFonts w:ascii="Times New Roman" w:hAnsi="Times New Roman" w:cs="Times New Roman"/>
          <w:i/>
          <w:iCs/>
          <w:noProof/>
          <w:sz w:val="24"/>
          <w:szCs w:val="24"/>
        </w:rPr>
        <w:t>J. Biosci. Bioeng.</w:t>
      </w:r>
      <w:r w:rsidRPr="004E66EB">
        <w:rPr>
          <w:rFonts w:ascii="Times New Roman" w:hAnsi="Times New Roman" w:cs="Times New Roman"/>
          <w:noProof/>
          <w:sz w:val="24"/>
          <w:szCs w:val="24"/>
        </w:rPr>
        <w:t>, vol. 100, no. 2, pp. 184–191, 2005, doi: 10.1263/jbb.100.184.</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[175]</w:t>
      </w:r>
      <w:r w:rsidRPr="004E66EB">
        <w:rPr>
          <w:rFonts w:ascii="Times New Roman" w:hAnsi="Times New Roman" w:cs="Times New Roman"/>
          <w:noProof/>
          <w:sz w:val="24"/>
          <w:szCs w:val="24"/>
        </w:rPr>
        <w:tab/>
        <w:t xml:space="preserve">M. W. Killingstad, M. A. Widdowson, and R. L. Smith, “Modeling Enhanced In Situ Denitrification in Groundwater,” </w:t>
      </w:r>
      <w:r w:rsidRPr="004E66EB">
        <w:rPr>
          <w:rFonts w:ascii="Times New Roman" w:hAnsi="Times New Roman" w:cs="Times New Roman"/>
          <w:i/>
          <w:iCs/>
          <w:noProof/>
          <w:sz w:val="24"/>
          <w:szCs w:val="24"/>
        </w:rPr>
        <w:t>J. Environ. Eng.</w:t>
      </w:r>
      <w:r w:rsidRPr="004E66EB">
        <w:rPr>
          <w:rFonts w:ascii="Times New Roman" w:hAnsi="Times New Roman" w:cs="Times New Roman"/>
          <w:noProof/>
          <w:sz w:val="24"/>
          <w:szCs w:val="24"/>
        </w:rPr>
        <w:t>, vol. 128, no. 6, pp. 491–504, 2002, doi: 10.1061/(asce)0733-9372(2002)128:6(491).</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[176]</w:t>
      </w:r>
      <w:r w:rsidRPr="004E66EB">
        <w:rPr>
          <w:rFonts w:ascii="Times New Roman" w:hAnsi="Times New Roman" w:cs="Times New Roman"/>
          <w:noProof/>
          <w:sz w:val="24"/>
          <w:szCs w:val="24"/>
        </w:rPr>
        <w:tab/>
        <w:t xml:space="preserve">L. Foglar, F. Briški, L. Sipos, and M. Vuković, “High nitrate removal from synthetic wastewater with the mixed bacterial culture,” </w:t>
      </w:r>
      <w:r w:rsidRPr="004E66EB">
        <w:rPr>
          <w:rFonts w:ascii="Times New Roman" w:hAnsi="Times New Roman" w:cs="Times New Roman"/>
          <w:i/>
          <w:iCs/>
          <w:noProof/>
          <w:sz w:val="24"/>
          <w:szCs w:val="24"/>
        </w:rPr>
        <w:t>Bioresour. Technol.</w:t>
      </w:r>
      <w:r w:rsidRPr="004E66EB">
        <w:rPr>
          <w:rFonts w:ascii="Times New Roman" w:hAnsi="Times New Roman" w:cs="Times New Roman"/>
          <w:noProof/>
          <w:sz w:val="24"/>
          <w:szCs w:val="24"/>
        </w:rPr>
        <w:t>, vol. 96, no. 8, pp. 879–888, 2005, doi: 10.1016/j.biortech.2004.09.001.</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[177]</w:t>
      </w:r>
      <w:r w:rsidRPr="004E66EB">
        <w:rPr>
          <w:rFonts w:ascii="Times New Roman" w:hAnsi="Times New Roman" w:cs="Times New Roman"/>
          <w:noProof/>
          <w:sz w:val="24"/>
          <w:szCs w:val="24"/>
        </w:rPr>
        <w:tab/>
        <w:t xml:space="preserve">A. Terada, K. Hibiya, J. Nagai, S. Tsuneda, and A. Hirata, “Nitrogen removal characteristics and biofilm analysis of a membrane-aerated biofilm reactor applicable to high-strength nitrogenous wastewater treatment,” </w:t>
      </w:r>
      <w:r w:rsidRPr="004E66EB">
        <w:rPr>
          <w:rFonts w:ascii="Times New Roman" w:hAnsi="Times New Roman" w:cs="Times New Roman"/>
          <w:i/>
          <w:iCs/>
          <w:noProof/>
          <w:sz w:val="24"/>
          <w:szCs w:val="24"/>
        </w:rPr>
        <w:t>J. Biosci. Bioeng.</w:t>
      </w:r>
      <w:r w:rsidRPr="004E66EB">
        <w:rPr>
          <w:rFonts w:ascii="Times New Roman" w:hAnsi="Times New Roman" w:cs="Times New Roman"/>
          <w:noProof/>
          <w:sz w:val="24"/>
          <w:szCs w:val="24"/>
        </w:rPr>
        <w:t>, vol. 95, no. 2, pp. 170–178, 2003, doi: 10.1263/jbb.95.170.</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[178]</w:t>
      </w:r>
      <w:r w:rsidRPr="004E66EB">
        <w:rPr>
          <w:rFonts w:ascii="Times New Roman" w:hAnsi="Times New Roman" w:cs="Times New Roman"/>
          <w:noProof/>
          <w:sz w:val="24"/>
          <w:szCs w:val="24"/>
        </w:rPr>
        <w:tab/>
        <w:t xml:space="preserve">B. B. Ward, “Significance of anaerobic ammonium oxidation in the ocean,” </w:t>
      </w:r>
      <w:r w:rsidRPr="004E66EB">
        <w:rPr>
          <w:rFonts w:ascii="Times New Roman" w:hAnsi="Times New Roman" w:cs="Times New Roman"/>
          <w:i/>
          <w:iCs/>
          <w:noProof/>
          <w:sz w:val="24"/>
          <w:szCs w:val="24"/>
        </w:rPr>
        <w:t>Trends Microbiol.</w:t>
      </w:r>
      <w:r w:rsidRPr="004E66EB">
        <w:rPr>
          <w:rFonts w:ascii="Times New Roman" w:hAnsi="Times New Roman" w:cs="Times New Roman"/>
          <w:noProof/>
          <w:sz w:val="24"/>
          <w:szCs w:val="24"/>
        </w:rPr>
        <w:t>, vol. 11, no. 9, pp. 408–410, 2003, doi: 10.1016/S0966-842X(03)00181-1.</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[179]</w:t>
      </w:r>
      <w:r w:rsidRPr="004E66EB">
        <w:rPr>
          <w:rFonts w:ascii="Times New Roman" w:hAnsi="Times New Roman" w:cs="Times New Roman"/>
          <w:noProof/>
          <w:sz w:val="24"/>
          <w:szCs w:val="24"/>
        </w:rPr>
        <w:tab/>
        <w:t xml:space="preserve">A. O. Sliekers, K. A. Third, W. Abma, J. G. Kuenen, and M. S. M. Jetten, “CANON and Anammox in a gas-lift reactor,” </w:t>
      </w:r>
      <w:r w:rsidRPr="004E66EB">
        <w:rPr>
          <w:rFonts w:ascii="Times New Roman" w:hAnsi="Times New Roman" w:cs="Times New Roman"/>
          <w:i/>
          <w:iCs/>
          <w:noProof/>
          <w:sz w:val="24"/>
          <w:szCs w:val="24"/>
        </w:rPr>
        <w:t>FEMS Microbiol. Lett.</w:t>
      </w:r>
      <w:r w:rsidRPr="004E66EB">
        <w:rPr>
          <w:rFonts w:ascii="Times New Roman" w:hAnsi="Times New Roman" w:cs="Times New Roman"/>
          <w:noProof/>
          <w:sz w:val="24"/>
          <w:szCs w:val="24"/>
        </w:rPr>
        <w:t>, vol. 218, no. 2, pp. 339–344, 2003, doi: 10.1016/S0378-1097(02)01177-1.</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[180]</w:t>
      </w:r>
      <w:r w:rsidRPr="004E66EB">
        <w:rPr>
          <w:rFonts w:ascii="Times New Roman" w:hAnsi="Times New Roman" w:cs="Times New Roman"/>
          <w:noProof/>
          <w:sz w:val="24"/>
          <w:szCs w:val="24"/>
        </w:rPr>
        <w:tab/>
        <w:t xml:space="preserve">K. Pynaert, B. F. Smets, D. Beheydt, and W. Verstraete, “Start-up of Autotrophic Nitrogen Removal Reactors via Sequential Biocatalyst Addition,” </w:t>
      </w:r>
      <w:r w:rsidRPr="004E66EB">
        <w:rPr>
          <w:rFonts w:ascii="Times New Roman" w:hAnsi="Times New Roman" w:cs="Times New Roman"/>
          <w:i/>
          <w:iCs/>
          <w:noProof/>
          <w:sz w:val="24"/>
          <w:szCs w:val="24"/>
        </w:rPr>
        <w:t>Environ. Sci. Technol.</w:t>
      </w:r>
      <w:r w:rsidRPr="004E66EB">
        <w:rPr>
          <w:rFonts w:ascii="Times New Roman" w:hAnsi="Times New Roman" w:cs="Times New Roman"/>
          <w:noProof/>
          <w:sz w:val="24"/>
          <w:szCs w:val="24"/>
        </w:rPr>
        <w:t>, vol. 38, no. 4, pp. 1228–1235, 2004, doi: 10.1021/es030081+.</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[181]</w:t>
      </w:r>
      <w:r w:rsidRPr="004E66EB">
        <w:rPr>
          <w:rFonts w:ascii="Times New Roman" w:hAnsi="Times New Roman" w:cs="Times New Roman"/>
          <w:noProof/>
          <w:sz w:val="24"/>
          <w:szCs w:val="24"/>
        </w:rPr>
        <w:tab/>
        <w:t xml:space="preserve">M. S. M. Jetten, M. Wagner, J. Fuerst, M. Van Loosdrecht, G. Kuenen, and M. Strous, “Microbiology and application of the anaerobic ammonium oxidation ('anammox’) process,” </w:t>
      </w:r>
      <w:r w:rsidRPr="004E66EB">
        <w:rPr>
          <w:rFonts w:ascii="Times New Roman" w:hAnsi="Times New Roman" w:cs="Times New Roman"/>
          <w:i/>
          <w:iCs/>
          <w:noProof/>
          <w:sz w:val="24"/>
          <w:szCs w:val="24"/>
        </w:rPr>
        <w:t>Curr. Opin. Biotechnol.</w:t>
      </w:r>
      <w:r w:rsidRPr="004E66EB">
        <w:rPr>
          <w:rFonts w:ascii="Times New Roman" w:hAnsi="Times New Roman" w:cs="Times New Roman"/>
          <w:noProof/>
          <w:sz w:val="24"/>
          <w:szCs w:val="24"/>
        </w:rPr>
        <w:t>, vol. 12, no. 3, pp. 283–288, 2001, doi: 10.1016/S0958-1669(00)00211-1.</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[182]</w:t>
      </w:r>
      <w:r w:rsidRPr="004E66EB">
        <w:rPr>
          <w:rFonts w:ascii="Times New Roman" w:hAnsi="Times New Roman" w:cs="Times New Roman"/>
          <w:noProof/>
          <w:sz w:val="24"/>
          <w:szCs w:val="24"/>
        </w:rPr>
        <w:tab/>
        <w:t xml:space="preserve">K. A. Third, A. O. Sliekers, J. G. Kuenen, and M. S. M. Jetten, “The CANON system (completely autotrophic nitrogen-removal over nitrite) under ammonium limitation: Interaction and competition between three groups of bacteria,” </w:t>
      </w:r>
      <w:r w:rsidRPr="004E66EB">
        <w:rPr>
          <w:rFonts w:ascii="Times New Roman" w:hAnsi="Times New Roman" w:cs="Times New Roman"/>
          <w:i/>
          <w:iCs/>
          <w:noProof/>
          <w:sz w:val="24"/>
          <w:szCs w:val="24"/>
        </w:rPr>
        <w:t>Syst. Appl. Microbiol.</w:t>
      </w:r>
      <w:r w:rsidRPr="004E66EB">
        <w:rPr>
          <w:rFonts w:ascii="Times New Roman" w:hAnsi="Times New Roman" w:cs="Times New Roman"/>
          <w:noProof/>
          <w:sz w:val="24"/>
          <w:szCs w:val="24"/>
        </w:rPr>
        <w:t>, vol. 24, no. 4, pp. 588–596, 2001, doi: 10.1078/0723-2020-00077.</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[183]</w:t>
      </w:r>
      <w:r w:rsidRPr="004E66EB">
        <w:rPr>
          <w:rFonts w:ascii="Times New Roman" w:hAnsi="Times New Roman" w:cs="Times New Roman"/>
          <w:noProof/>
          <w:sz w:val="24"/>
          <w:szCs w:val="24"/>
        </w:rPr>
        <w:tab/>
        <w:t xml:space="preserve">R. G. Wetzel, “Fundamental processes within natural and constructed wetland ecosystems: Short-term versus long-term objectives,” </w:t>
      </w:r>
      <w:r w:rsidRPr="004E66EB">
        <w:rPr>
          <w:rFonts w:ascii="Times New Roman" w:hAnsi="Times New Roman" w:cs="Times New Roman"/>
          <w:i/>
          <w:iCs/>
          <w:noProof/>
          <w:sz w:val="24"/>
          <w:szCs w:val="24"/>
        </w:rPr>
        <w:t>Water Sci. Technol.</w:t>
      </w:r>
      <w:r w:rsidRPr="004E66EB">
        <w:rPr>
          <w:rFonts w:ascii="Times New Roman" w:hAnsi="Times New Roman" w:cs="Times New Roman"/>
          <w:noProof/>
          <w:sz w:val="24"/>
          <w:szCs w:val="24"/>
        </w:rPr>
        <w:t>, vol. 44, no. 11–12, pp. 1–8, 2001, doi: 10.2166/wst.2001.0803.</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[184]</w:t>
      </w:r>
      <w:r w:rsidRPr="004E66EB">
        <w:rPr>
          <w:rFonts w:ascii="Times New Roman" w:hAnsi="Times New Roman" w:cs="Times New Roman"/>
          <w:noProof/>
          <w:sz w:val="24"/>
          <w:szCs w:val="24"/>
        </w:rPr>
        <w:tab/>
        <w:t xml:space="preserve">D. S. Bhatkhande, V. G. Pangarkar, and A. A. C. M. Beenackers, “Photocatalytic degradation for environmental applications - A review,” </w:t>
      </w:r>
      <w:r w:rsidRPr="004E66EB">
        <w:rPr>
          <w:rFonts w:ascii="Times New Roman" w:hAnsi="Times New Roman" w:cs="Times New Roman"/>
          <w:i/>
          <w:iCs/>
          <w:noProof/>
          <w:sz w:val="24"/>
          <w:szCs w:val="24"/>
        </w:rPr>
        <w:t>J. Chem. Technol. Biotechnol.</w:t>
      </w:r>
      <w:r w:rsidRPr="004E66EB">
        <w:rPr>
          <w:rFonts w:ascii="Times New Roman" w:hAnsi="Times New Roman" w:cs="Times New Roman"/>
          <w:noProof/>
          <w:sz w:val="24"/>
          <w:szCs w:val="24"/>
        </w:rPr>
        <w:t>, vol. 77, no. 1, pp. 102–116, 2002, doi: 10.1002/jctb.532.</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[185]</w:t>
      </w:r>
      <w:r w:rsidRPr="004E66EB">
        <w:rPr>
          <w:rFonts w:ascii="Times New Roman" w:hAnsi="Times New Roman" w:cs="Times New Roman"/>
          <w:noProof/>
          <w:sz w:val="24"/>
          <w:szCs w:val="24"/>
        </w:rPr>
        <w:tab/>
        <w:t xml:space="preserve">Z. Arbib, I. de Godos, J. Ruiz, and J. A. Perales, “Optimization of pilot high rate algal ponds for simultaneous nutrient removal and lipids production,” </w:t>
      </w:r>
      <w:r w:rsidRPr="004E66EB">
        <w:rPr>
          <w:rFonts w:ascii="Times New Roman" w:hAnsi="Times New Roman" w:cs="Times New Roman"/>
          <w:i/>
          <w:iCs/>
          <w:noProof/>
          <w:sz w:val="24"/>
          <w:szCs w:val="24"/>
        </w:rPr>
        <w:t>Sci. Total Environ.</w:t>
      </w:r>
      <w:r w:rsidRPr="004E66EB">
        <w:rPr>
          <w:rFonts w:ascii="Times New Roman" w:hAnsi="Times New Roman" w:cs="Times New Roman"/>
          <w:noProof/>
          <w:sz w:val="24"/>
          <w:szCs w:val="24"/>
        </w:rPr>
        <w:t>, vol. 589, pp. 66–72, 2017, doi: 10.1016/j.scitotenv.2017.02.206.</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[186]</w:t>
      </w:r>
      <w:r w:rsidRPr="004E66EB">
        <w:rPr>
          <w:rFonts w:ascii="Times New Roman" w:hAnsi="Times New Roman" w:cs="Times New Roman"/>
          <w:noProof/>
          <w:sz w:val="24"/>
          <w:szCs w:val="24"/>
        </w:rPr>
        <w:tab/>
        <w:t xml:space="preserve">N. Xu, Z. Shi, Y. Fan, J. Dong, J. Shi, and M. Z. C. Hu, “Effects of particle size of TiO2 on photocatalytic degradation of methylene blue in aqueous suspensions,” </w:t>
      </w:r>
      <w:r w:rsidRPr="004E66EB">
        <w:rPr>
          <w:rFonts w:ascii="Times New Roman" w:hAnsi="Times New Roman" w:cs="Times New Roman"/>
          <w:i/>
          <w:iCs/>
          <w:noProof/>
          <w:sz w:val="24"/>
          <w:szCs w:val="24"/>
        </w:rPr>
        <w:t>Ind. Eng. Chem. Res.</w:t>
      </w:r>
      <w:r w:rsidRPr="004E66EB">
        <w:rPr>
          <w:rFonts w:ascii="Times New Roman" w:hAnsi="Times New Roman" w:cs="Times New Roman"/>
          <w:noProof/>
          <w:sz w:val="24"/>
          <w:szCs w:val="24"/>
        </w:rPr>
        <w:t>, vol. 38, no. 2, pp. 373–379, 1999, doi: 10.1021/ie980378u.</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[187]</w:t>
      </w:r>
      <w:r w:rsidRPr="004E66EB">
        <w:rPr>
          <w:rFonts w:ascii="Times New Roman" w:hAnsi="Times New Roman" w:cs="Times New Roman"/>
          <w:noProof/>
          <w:sz w:val="24"/>
          <w:szCs w:val="24"/>
        </w:rPr>
        <w:tab/>
        <w:t>R. J. Bigda, “Fenton% Chemistry: *,” no. June, 1996.</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[188]</w:t>
      </w:r>
      <w:r w:rsidRPr="004E66EB">
        <w:rPr>
          <w:rFonts w:ascii="Times New Roman" w:hAnsi="Times New Roman" w:cs="Times New Roman"/>
          <w:noProof/>
          <w:sz w:val="24"/>
          <w:szCs w:val="24"/>
        </w:rPr>
        <w:tab/>
        <w:t xml:space="preserve">N. Daneshvar, D. Salari, and A. R. Khataee, “Photocatalytic degradation of azo dye acid red 14 in water: Investigation of the effect of operational parameters,” </w:t>
      </w:r>
      <w:r w:rsidRPr="004E66EB">
        <w:rPr>
          <w:rFonts w:ascii="Times New Roman" w:hAnsi="Times New Roman" w:cs="Times New Roman"/>
          <w:i/>
          <w:iCs/>
          <w:noProof/>
          <w:sz w:val="24"/>
          <w:szCs w:val="24"/>
        </w:rPr>
        <w:t>J. Photochem. Photobiol. A Chem.</w:t>
      </w:r>
      <w:r w:rsidRPr="004E66EB">
        <w:rPr>
          <w:rFonts w:ascii="Times New Roman" w:hAnsi="Times New Roman" w:cs="Times New Roman"/>
          <w:noProof/>
          <w:sz w:val="24"/>
          <w:szCs w:val="24"/>
        </w:rPr>
        <w:t>, vol. 157, no. 1, pp. 111–116, 2003, doi: 10.1016/S1010-6030(03)00015-7.</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[189]</w:t>
      </w:r>
      <w:r w:rsidRPr="004E66EB">
        <w:rPr>
          <w:rFonts w:ascii="Times New Roman" w:hAnsi="Times New Roman" w:cs="Times New Roman"/>
          <w:noProof/>
          <w:sz w:val="24"/>
          <w:szCs w:val="24"/>
        </w:rPr>
        <w:tab/>
        <w:t xml:space="preserve">E. Broda, “The evolution of photosynthesis,” </w:t>
      </w:r>
      <w:r w:rsidRPr="004E66EB">
        <w:rPr>
          <w:rFonts w:ascii="Times New Roman" w:hAnsi="Times New Roman" w:cs="Times New Roman"/>
          <w:i/>
          <w:iCs/>
          <w:noProof/>
          <w:sz w:val="24"/>
          <w:szCs w:val="24"/>
        </w:rPr>
        <w:t>Precambrian Res.</w:t>
      </w:r>
      <w:r w:rsidRPr="004E66EB">
        <w:rPr>
          <w:rFonts w:ascii="Times New Roman" w:hAnsi="Times New Roman" w:cs="Times New Roman"/>
          <w:noProof/>
          <w:sz w:val="24"/>
          <w:szCs w:val="24"/>
        </w:rPr>
        <w:t>, vol. 4, no. 2, pp. 117–132, 1977, doi: 10.1016/0301-9268(77)90043-2.</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[190]</w:t>
      </w:r>
      <w:r w:rsidRPr="004E66EB">
        <w:rPr>
          <w:rFonts w:ascii="Times New Roman" w:hAnsi="Times New Roman" w:cs="Times New Roman"/>
          <w:noProof/>
          <w:sz w:val="24"/>
          <w:szCs w:val="24"/>
        </w:rPr>
        <w:tab/>
        <w:t xml:space="preserve">E. Vialkova, M. Obukhova, and L. Belova, “Microwave irradiation in technologies of wastewater and wastewater sludge treatment: A review,” </w:t>
      </w:r>
      <w:r w:rsidRPr="004E66EB">
        <w:rPr>
          <w:rFonts w:ascii="Times New Roman" w:hAnsi="Times New Roman" w:cs="Times New Roman"/>
          <w:i/>
          <w:iCs/>
          <w:noProof/>
          <w:sz w:val="24"/>
          <w:szCs w:val="24"/>
        </w:rPr>
        <w:t>Water (Switzerland)</w:t>
      </w:r>
      <w:r w:rsidRPr="004E66EB">
        <w:rPr>
          <w:rFonts w:ascii="Times New Roman" w:hAnsi="Times New Roman" w:cs="Times New Roman"/>
          <w:noProof/>
          <w:sz w:val="24"/>
          <w:szCs w:val="24"/>
        </w:rPr>
        <w:t>, vol. 13, no. 13, 2021, doi: 10.3390/w13131784.</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[191]</w:t>
      </w:r>
      <w:r w:rsidRPr="004E66EB">
        <w:rPr>
          <w:rFonts w:ascii="Times New Roman" w:hAnsi="Times New Roman" w:cs="Times New Roman"/>
          <w:noProof/>
          <w:sz w:val="24"/>
          <w:szCs w:val="24"/>
        </w:rPr>
        <w:tab/>
        <w:t xml:space="preserve">M. Arief Budihardjo, M. Hibbaan, Purwono, and A. Rezagama, “Ammonia-nitrogen (NH3¯N) and ammonium-nitrogen (NH4+¯N) equilibrium on the process of removing nitrogen by using tubular plastic media,” </w:t>
      </w:r>
      <w:r w:rsidRPr="004E66EB">
        <w:rPr>
          <w:rFonts w:ascii="Times New Roman" w:hAnsi="Times New Roman" w:cs="Times New Roman"/>
          <w:i/>
          <w:iCs/>
          <w:noProof/>
          <w:sz w:val="24"/>
          <w:szCs w:val="24"/>
        </w:rPr>
        <w:t>J. Mater. Environ. Sci.</w:t>
      </w:r>
      <w:r w:rsidRPr="004E66EB">
        <w:rPr>
          <w:rFonts w:ascii="Times New Roman" w:hAnsi="Times New Roman" w:cs="Times New Roman"/>
          <w:noProof/>
          <w:sz w:val="24"/>
          <w:szCs w:val="24"/>
        </w:rPr>
        <w:t>, vol. 8, no. S, pp. 4915–4922, 2017.</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[192]</w:t>
      </w:r>
      <w:r w:rsidRPr="004E66EB">
        <w:rPr>
          <w:rFonts w:ascii="Times New Roman" w:hAnsi="Times New Roman" w:cs="Times New Roman"/>
          <w:noProof/>
          <w:sz w:val="24"/>
          <w:szCs w:val="24"/>
        </w:rPr>
        <w:tab/>
        <w:t xml:space="preserve">L. Zhu, D. Dong, X. Hua, Y. Xu, Z. Guo, and D. Liang, “Ammonia nitrogen removal and recovery from acetylene purification wastewater by air stripping,” </w:t>
      </w:r>
      <w:r w:rsidRPr="004E66EB">
        <w:rPr>
          <w:rFonts w:ascii="Times New Roman" w:hAnsi="Times New Roman" w:cs="Times New Roman"/>
          <w:i/>
          <w:iCs/>
          <w:noProof/>
          <w:sz w:val="24"/>
          <w:szCs w:val="24"/>
        </w:rPr>
        <w:t>Water Sci. Technol.</w:t>
      </w:r>
      <w:r w:rsidRPr="004E66EB">
        <w:rPr>
          <w:rFonts w:ascii="Times New Roman" w:hAnsi="Times New Roman" w:cs="Times New Roman"/>
          <w:noProof/>
          <w:sz w:val="24"/>
          <w:szCs w:val="24"/>
        </w:rPr>
        <w:t>, vol. 75, no. 11, pp. 2538–2545, 2017, doi: 10.2166/wst.2017.117.</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[193]</w:t>
      </w:r>
      <w:r w:rsidRPr="004E66EB">
        <w:rPr>
          <w:rFonts w:ascii="Times New Roman" w:hAnsi="Times New Roman" w:cs="Times New Roman"/>
          <w:noProof/>
          <w:sz w:val="24"/>
          <w:szCs w:val="24"/>
        </w:rPr>
        <w:tab/>
        <w:t xml:space="preserve">L. Hu, J. Yu, H. Luo, H. Wang, P. Xu, and Y. Zhang, “Simultaneous recovery of ammonium, potassium and magnesium from produced water by struvite precipitation,” </w:t>
      </w:r>
      <w:r w:rsidRPr="004E66EB">
        <w:rPr>
          <w:rFonts w:ascii="Times New Roman" w:hAnsi="Times New Roman" w:cs="Times New Roman"/>
          <w:i/>
          <w:iCs/>
          <w:noProof/>
          <w:sz w:val="24"/>
          <w:szCs w:val="24"/>
        </w:rPr>
        <w:t>Chem. Eng. J.</w:t>
      </w:r>
      <w:r w:rsidRPr="004E66EB">
        <w:rPr>
          <w:rFonts w:ascii="Times New Roman" w:hAnsi="Times New Roman" w:cs="Times New Roman"/>
          <w:noProof/>
          <w:sz w:val="24"/>
          <w:szCs w:val="24"/>
        </w:rPr>
        <w:t>, vol. 382, p. 123001, 2020, doi: 10.1016/j.cej.2019.123001.</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[194]</w:t>
      </w:r>
      <w:r w:rsidRPr="004E66EB">
        <w:rPr>
          <w:rFonts w:ascii="Times New Roman" w:hAnsi="Times New Roman" w:cs="Times New Roman"/>
          <w:noProof/>
          <w:sz w:val="24"/>
          <w:szCs w:val="24"/>
        </w:rPr>
        <w:tab/>
        <w:t xml:space="preserve">J. Carpenter, M. Badve, S. Rajoriya, S. George, V. K. Saharan, and A. B. Pandit, “Hydrodynamic cavitation: An emerging technology for the intensification of various chemical and physical processes in a chemical process industry,” </w:t>
      </w:r>
      <w:r w:rsidRPr="004E66EB">
        <w:rPr>
          <w:rFonts w:ascii="Times New Roman" w:hAnsi="Times New Roman" w:cs="Times New Roman"/>
          <w:i/>
          <w:iCs/>
          <w:noProof/>
          <w:sz w:val="24"/>
          <w:szCs w:val="24"/>
        </w:rPr>
        <w:t>Rev. Chem. Eng.</w:t>
      </w:r>
      <w:r w:rsidRPr="004E66EB">
        <w:rPr>
          <w:rFonts w:ascii="Times New Roman" w:hAnsi="Times New Roman" w:cs="Times New Roman"/>
          <w:noProof/>
          <w:sz w:val="24"/>
          <w:szCs w:val="24"/>
        </w:rPr>
        <w:t>, vol. 33, no. 5, pp. 433–468, 2017, doi: 10.1515/revce-2016-0032.</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[195]</w:t>
      </w:r>
      <w:r w:rsidRPr="004E66EB">
        <w:rPr>
          <w:rFonts w:ascii="Times New Roman" w:hAnsi="Times New Roman" w:cs="Times New Roman"/>
          <w:noProof/>
          <w:sz w:val="24"/>
          <w:szCs w:val="24"/>
        </w:rPr>
        <w:tab/>
        <w:t xml:space="preserve">P. R. Gogate and A. B. Pandit, “A review and assessment of hydrodynamic cavitation as a technology for the future,” </w:t>
      </w:r>
      <w:r w:rsidRPr="004E66EB">
        <w:rPr>
          <w:rFonts w:ascii="Times New Roman" w:hAnsi="Times New Roman" w:cs="Times New Roman"/>
          <w:i/>
          <w:iCs/>
          <w:noProof/>
          <w:sz w:val="24"/>
          <w:szCs w:val="24"/>
        </w:rPr>
        <w:t>Ultrason. Sonochem.</w:t>
      </w:r>
      <w:r w:rsidRPr="004E66EB">
        <w:rPr>
          <w:rFonts w:ascii="Times New Roman" w:hAnsi="Times New Roman" w:cs="Times New Roman"/>
          <w:noProof/>
          <w:sz w:val="24"/>
          <w:szCs w:val="24"/>
        </w:rPr>
        <w:t>, vol. 12, no. 1-2 SPEC. ISS., pp. 21–27, 2005, doi: 10.1016/j.ultsonch.2004.03.007.</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[196]</w:t>
      </w:r>
      <w:r w:rsidRPr="004E66EB">
        <w:rPr>
          <w:rFonts w:ascii="Times New Roman" w:hAnsi="Times New Roman" w:cs="Times New Roman"/>
          <w:noProof/>
          <w:sz w:val="24"/>
          <w:szCs w:val="24"/>
        </w:rPr>
        <w:tab/>
        <w:t xml:space="preserve">M. Badve, P. Gogate, A. Pandit, and L. Csoka, “Hydrodynamic cavitation as a novel approach for wastewater treatment in wood finishing industry,” </w:t>
      </w:r>
      <w:r w:rsidRPr="004E66EB">
        <w:rPr>
          <w:rFonts w:ascii="Times New Roman" w:hAnsi="Times New Roman" w:cs="Times New Roman"/>
          <w:i/>
          <w:iCs/>
          <w:noProof/>
          <w:sz w:val="24"/>
          <w:szCs w:val="24"/>
        </w:rPr>
        <w:t>Sep. Purif. Technol.</w:t>
      </w:r>
      <w:r w:rsidRPr="004E66EB">
        <w:rPr>
          <w:rFonts w:ascii="Times New Roman" w:hAnsi="Times New Roman" w:cs="Times New Roman"/>
          <w:noProof/>
          <w:sz w:val="24"/>
          <w:szCs w:val="24"/>
        </w:rPr>
        <w:t>, vol. 106, pp. 15–21, 2013, doi: 10.1016/j.seppur.2012.12.029.</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[197]</w:t>
      </w:r>
      <w:r w:rsidRPr="004E66EB">
        <w:rPr>
          <w:rFonts w:ascii="Times New Roman" w:hAnsi="Times New Roman" w:cs="Times New Roman"/>
          <w:noProof/>
          <w:sz w:val="24"/>
          <w:szCs w:val="24"/>
        </w:rPr>
        <w:tab/>
        <w:t xml:space="preserve">N. Jangir, P. Diwedi, and S. Ghosh, “Design of a Hydrodynamic Cavitating Reactor,” </w:t>
      </w:r>
      <w:r w:rsidRPr="004E66EB">
        <w:rPr>
          <w:rFonts w:ascii="Times New Roman" w:hAnsi="Times New Roman" w:cs="Times New Roman"/>
          <w:i/>
          <w:iCs/>
          <w:noProof/>
          <w:sz w:val="24"/>
          <w:szCs w:val="24"/>
        </w:rPr>
        <w:t>Chem. Eng. Process. Process Intensif.</w:t>
      </w:r>
      <w:r w:rsidRPr="004E66EB">
        <w:rPr>
          <w:rFonts w:ascii="Times New Roman" w:hAnsi="Times New Roman" w:cs="Times New Roman"/>
          <w:noProof/>
          <w:sz w:val="24"/>
          <w:szCs w:val="24"/>
        </w:rPr>
        <w:t>, 2017, doi: 10.1016/j.cep.2017.10.008.</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[198]</w:t>
      </w:r>
      <w:r w:rsidRPr="004E66EB">
        <w:rPr>
          <w:rFonts w:ascii="Times New Roman" w:hAnsi="Times New Roman" w:cs="Times New Roman"/>
          <w:noProof/>
          <w:sz w:val="24"/>
          <w:szCs w:val="24"/>
        </w:rPr>
        <w:tab/>
        <w:t>Y. T. Shah, A. B. Pandit, and V. S. Moholkar, “Cavitation Reaction Engineering,” 1999, [Online]. Available: http://books.google.ca/books?id=QZYEp-S3aosC.</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[199]</w:t>
      </w:r>
      <w:r w:rsidRPr="004E66EB">
        <w:rPr>
          <w:rFonts w:ascii="Times New Roman" w:hAnsi="Times New Roman" w:cs="Times New Roman"/>
          <w:noProof/>
          <w:sz w:val="24"/>
          <w:szCs w:val="24"/>
        </w:rPr>
        <w:tab/>
        <w:t xml:space="preserve">S. S. Sawant </w:t>
      </w:r>
      <w:r w:rsidRPr="004E66EB">
        <w:rPr>
          <w:rFonts w:ascii="Times New Roman" w:hAnsi="Times New Roman" w:cs="Times New Roman"/>
          <w:i/>
          <w:iCs/>
          <w:noProof/>
          <w:sz w:val="24"/>
          <w:szCs w:val="24"/>
        </w:rPr>
        <w:t>et al.</w:t>
      </w:r>
      <w:r w:rsidRPr="004E66EB">
        <w:rPr>
          <w:rFonts w:ascii="Times New Roman" w:hAnsi="Times New Roman" w:cs="Times New Roman"/>
          <w:noProof/>
          <w:sz w:val="24"/>
          <w:szCs w:val="24"/>
        </w:rPr>
        <w:t xml:space="preserve">, “Effect of hydrodynamic cavitation on zooplankton: A tool for disinfection,” </w:t>
      </w:r>
      <w:r w:rsidRPr="004E66EB">
        <w:rPr>
          <w:rFonts w:ascii="Times New Roman" w:hAnsi="Times New Roman" w:cs="Times New Roman"/>
          <w:i/>
          <w:iCs/>
          <w:noProof/>
          <w:sz w:val="24"/>
          <w:szCs w:val="24"/>
        </w:rPr>
        <w:t>Biochem. Eng. J.</w:t>
      </w:r>
      <w:r w:rsidRPr="004E66EB">
        <w:rPr>
          <w:rFonts w:ascii="Times New Roman" w:hAnsi="Times New Roman" w:cs="Times New Roman"/>
          <w:noProof/>
          <w:sz w:val="24"/>
          <w:szCs w:val="24"/>
        </w:rPr>
        <w:t>, vol. 42, no. 3, pp. 320–328, 2008, doi: 10.1016/j.bej.2008.08.001.</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[200]</w:t>
      </w:r>
      <w:r w:rsidRPr="004E66EB">
        <w:rPr>
          <w:rFonts w:ascii="Times New Roman" w:hAnsi="Times New Roman" w:cs="Times New Roman"/>
          <w:noProof/>
          <w:sz w:val="24"/>
          <w:szCs w:val="24"/>
        </w:rPr>
        <w:tab/>
        <w:t xml:space="preserve">A. G. Chakinala, P. R. Gogate, A. E. Burgess, and D. H. Bremner, “Treatment of industrial wastewater effluents using hydrodynamic cavitation and the advanced Fenton process,” </w:t>
      </w:r>
      <w:r w:rsidRPr="004E66EB">
        <w:rPr>
          <w:rFonts w:ascii="Times New Roman" w:hAnsi="Times New Roman" w:cs="Times New Roman"/>
          <w:i/>
          <w:iCs/>
          <w:noProof/>
          <w:sz w:val="24"/>
          <w:szCs w:val="24"/>
        </w:rPr>
        <w:t>Ultrason. Sonochem.</w:t>
      </w:r>
      <w:r w:rsidRPr="004E66EB">
        <w:rPr>
          <w:rFonts w:ascii="Times New Roman" w:hAnsi="Times New Roman" w:cs="Times New Roman"/>
          <w:noProof/>
          <w:sz w:val="24"/>
          <w:szCs w:val="24"/>
        </w:rPr>
        <w:t>, vol. 15, no. 1, pp. 49–54, 2008, doi: 10.1016/j.ultsonch.2007.01.003.</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[201]</w:t>
      </w:r>
      <w:r w:rsidRPr="004E66EB">
        <w:rPr>
          <w:rFonts w:ascii="Times New Roman" w:hAnsi="Times New Roman" w:cs="Times New Roman"/>
          <w:noProof/>
          <w:sz w:val="24"/>
          <w:szCs w:val="24"/>
        </w:rPr>
        <w:tab/>
        <w:t xml:space="preserve">P. Jain, V. M. Bhandari, K. Balapure, J. Jena, V. V. Ranade, and D. J. Killedar, “Hydrodynamic cavitation using vortex diode: An efficient approach for elimination of pathogenic bacteria from water,” </w:t>
      </w:r>
      <w:r w:rsidRPr="004E66EB">
        <w:rPr>
          <w:rFonts w:ascii="Times New Roman" w:hAnsi="Times New Roman" w:cs="Times New Roman"/>
          <w:i/>
          <w:iCs/>
          <w:noProof/>
          <w:sz w:val="24"/>
          <w:szCs w:val="24"/>
        </w:rPr>
        <w:t>J. Environ. Manage.</w:t>
      </w:r>
      <w:r w:rsidRPr="004E66EB">
        <w:rPr>
          <w:rFonts w:ascii="Times New Roman" w:hAnsi="Times New Roman" w:cs="Times New Roman"/>
          <w:noProof/>
          <w:sz w:val="24"/>
          <w:szCs w:val="24"/>
        </w:rPr>
        <w:t>, vol. 242, pp. 210–219, 2019, doi: 10.1016/j.jenvman.2019.04.057.</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[202]</w:t>
      </w:r>
      <w:r w:rsidRPr="004E66EB">
        <w:rPr>
          <w:rFonts w:ascii="Times New Roman" w:hAnsi="Times New Roman" w:cs="Times New Roman"/>
          <w:noProof/>
          <w:sz w:val="24"/>
          <w:szCs w:val="24"/>
        </w:rPr>
        <w:tab/>
        <w:t xml:space="preserve">M. Giuseppe, “A critical review of the current technologies in wastewater treatment plants by using hydrodynamic cavitation process: Basic principles,” </w:t>
      </w:r>
      <w:r w:rsidRPr="004E66EB">
        <w:rPr>
          <w:rFonts w:ascii="Times New Roman" w:hAnsi="Times New Roman" w:cs="Times New Roman"/>
          <w:i/>
          <w:iCs/>
          <w:noProof/>
          <w:sz w:val="24"/>
          <w:szCs w:val="24"/>
        </w:rPr>
        <w:t>Appl. Chem. Eng.</w:t>
      </w:r>
      <w:r w:rsidRPr="004E66EB">
        <w:rPr>
          <w:rFonts w:ascii="Times New Roman" w:hAnsi="Times New Roman" w:cs="Times New Roman"/>
          <w:noProof/>
          <w:sz w:val="24"/>
          <w:szCs w:val="24"/>
        </w:rPr>
        <w:t>, 2019, doi: 10.24294/ace.v0i0.1096.</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[203]</w:t>
      </w:r>
      <w:r w:rsidRPr="004E66EB">
        <w:rPr>
          <w:rFonts w:ascii="Times New Roman" w:hAnsi="Times New Roman" w:cs="Times New Roman"/>
          <w:noProof/>
          <w:sz w:val="24"/>
          <w:szCs w:val="24"/>
        </w:rPr>
        <w:tab/>
        <w:t xml:space="preserve">M. Cai </w:t>
      </w:r>
      <w:r w:rsidRPr="004E66EB">
        <w:rPr>
          <w:rFonts w:ascii="Times New Roman" w:hAnsi="Times New Roman" w:cs="Times New Roman"/>
          <w:i/>
          <w:iCs/>
          <w:noProof/>
          <w:sz w:val="24"/>
          <w:szCs w:val="24"/>
        </w:rPr>
        <w:t>et al.</w:t>
      </w:r>
      <w:r w:rsidRPr="004E66EB">
        <w:rPr>
          <w:rFonts w:ascii="Times New Roman" w:hAnsi="Times New Roman" w:cs="Times New Roman"/>
          <w:noProof/>
          <w:sz w:val="24"/>
          <w:szCs w:val="24"/>
        </w:rPr>
        <w:t xml:space="preserve">, “Synergetic pretreatment of waste activated sludge by hydrodynamic cavitation combined with Fenton reaction for enhanced dewatering,” </w:t>
      </w:r>
      <w:r w:rsidRPr="004E66EB">
        <w:rPr>
          <w:rFonts w:ascii="Times New Roman" w:hAnsi="Times New Roman" w:cs="Times New Roman"/>
          <w:i/>
          <w:iCs/>
          <w:noProof/>
          <w:sz w:val="24"/>
          <w:szCs w:val="24"/>
        </w:rPr>
        <w:t>Ultrason. - Sonochemistry</w:t>
      </w:r>
      <w:r w:rsidRPr="004E66EB">
        <w:rPr>
          <w:rFonts w:ascii="Times New Roman" w:hAnsi="Times New Roman" w:cs="Times New Roman"/>
          <w:noProof/>
          <w:sz w:val="24"/>
          <w:szCs w:val="24"/>
        </w:rPr>
        <w:t>, vol. 42, pp. 609–618, 2017, doi: 10.1016/j.ultsonch.2017.11.046.</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[204]</w:t>
      </w:r>
      <w:r w:rsidRPr="004E66EB">
        <w:rPr>
          <w:rFonts w:ascii="Times New Roman" w:hAnsi="Times New Roman" w:cs="Times New Roman"/>
          <w:noProof/>
          <w:sz w:val="24"/>
          <w:szCs w:val="24"/>
        </w:rPr>
        <w:tab/>
        <w:t xml:space="preserve">M. Langone, M. Soldano, C. Fabbri, F. Pirozzi, and G. Andreottola, “Anaerobic Digestion of Cattle Manure Influenced by Swirling Jet Induced Hydrodynamic Cavitation,” </w:t>
      </w:r>
      <w:r w:rsidRPr="004E66EB">
        <w:rPr>
          <w:rFonts w:ascii="Times New Roman" w:hAnsi="Times New Roman" w:cs="Times New Roman"/>
          <w:i/>
          <w:iCs/>
          <w:noProof/>
          <w:sz w:val="24"/>
          <w:szCs w:val="24"/>
        </w:rPr>
        <w:t>Appl. Biochem. Biotechnol.</w:t>
      </w:r>
      <w:r w:rsidRPr="004E66EB">
        <w:rPr>
          <w:rFonts w:ascii="Times New Roman" w:hAnsi="Times New Roman" w:cs="Times New Roman"/>
          <w:noProof/>
          <w:sz w:val="24"/>
          <w:szCs w:val="24"/>
        </w:rPr>
        <w:t>, vol. 184, no. 4, pp. 1200–1218, 2018, doi: 10.1007/s12010-017-2612-3.</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[205]</w:t>
      </w:r>
      <w:r w:rsidRPr="004E66EB">
        <w:rPr>
          <w:rFonts w:ascii="Times New Roman" w:hAnsi="Times New Roman" w:cs="Times New Roman"/>
          <w:noProof/>
          <w:sz w:val="24"/>
          <w:szCs w:val="24"/>
        </w:rPr>
        <w:tab/>
        <w:t xml:space="preserve">P. N. Patil, P. R. Gogate, L. Csoka, A. Dregelyi-Kiss, and M. Horvath, “Intensification of biogas production using pretreatment based on hydrodynamic cavitation,” </w:t>
      </w:r>
      <w:r w:rsidRPr="004E66EB">
        <w:rPr>
          <w:rFonts w:ascii="Times New Roman" w:hAnsi="Times New Roman" w:cs="Times New Roman"/>
          <w:i/>
          <w:iCs/>
          <w:noProof/>
          <w:sz w:val="24"/>
          <w:szCs w:val="24"/>
        </w:rPr>
        <w:t>Ultrason. Sonochem.</w:t>
      </w:r>
      <w:r w:rsidRPr="004E66EB">
        <w:rPr>
          <w:rFonts w:ascii="Times New Roman" w:hAnsi="Times New Roman" w:cs="Times New Roman"/>
          <w:noProof/>
          <w:sz w:val="24"/>
          <w:szCs w:val="24"/>
        </w:rPr>
        <w:t>, vol. 30, pp. 79–86, 2016, doi: 10.1016/j.ultsonch.2015.11.009.</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[206]</w:t>
      </w:r>
      <w:r w:rsidRPr="004E66EB">
        <w:rPr>
          <w:rFonts w:ascii="Times New Roman" w:hAnsi="Times New Roman" w:cs="Times New Roman"/>
          <w:noProof/>
          <w:sz w:val="24"/>
          <w:szCs w:val="24"/>
        </w:rPr>
        <w:tab/>
        <w:t xml:space="preserve">J. Su, H. Wang, M. O. Kimberley, K. Beecroft, G. N. Magesan, and C. Hu, </w:t>
      </w:r>
      <w:r w:rsidRPr="004E66EB">
        <w:rPr>
          <w:rFonts w:ascii="Times New Roman" w:hAnsi="Times New Roman" w:cs="Times New Roman"/>
          <w:i/>
          <w:iCs/>
          <w:noProof/>
          <w:sz w:val="24"/>
          <w:szCs w:val="24"/>
        </w:rPr>
        <w:t>Fractionation and mobility of phosphorus in a sandy forest soil amended with biosolids</w:t>
      </w:r>
      <w:r w:rsidRPr="004E66EB">
        <w:rPr>
          <w:rFonts w:ascii="Times New Roman" w:hAnsi="Times New Roman" w:cs="Times New Roman"/>
          <w:noProof/>
          <w:sz w:val="24"/>
          <w:szCs w:val="24"/>
        </w:rPr>
        <w:t>, vol. 14, no. 7. 2007.</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[207]</w:t>
      </w:r>
      <w:r w:rsidRPr="004E66EB">
        <w:rPr>
          <w:rFonts w:ascii="Times New Roman" w:hAnsi="Times New Roman" w:cs="Times New Roman"/>
          <w:noProof/>
          <w:sz w:val="24"/>
          <w:szCs w:val="24"/>
        </w:rPr>
        <w:tab/>
        <w:t xml:space="preserve">P. Kumar, S. K. Prajapati, A. Malik, and V. K. Vijay, “Cultivation of native algal consortium in semi-continuous pilot scale raceway pond for greywater treatment coupled with potential methane production,” </w:t>
      </w:r>
      <w:r w:rsidRPr="004E66EB">
        <w:rPr>
          <w:rFonts w:ascii="Times New Roman" w:hAnsi="Times New Roman" w:cs="Times New Roman"/>
          <w:i/>
          <w:iCs/>
          <w:noProof/>
          <w:sz w:val="24"/>
          <w:szCs w:val="24"/>
        </w:rPr>
        <w:t>J. Environ. Chem. Eng.</w:t>
      </w:r>
      <w:r w:rsidRPr="004E66EB">
        <w:rPr>
          <w:rFonts w:ascii="Times New Roman" w:hAnsi="Times New Roman" w:cs="Times New Roman"/>
          <w:noProof/>
          <w:sz w:val="24"/>
          <w:szCs w:val="24"/>
        </w:rPr>
        <w:t>, vol. 5, no. 6, pp. 5581–5587, 2017, doi: 10.1016/j.jece.2017.10.044.</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[208]</w:t>
      </w:r>
      <w:r w:rsidRPr="004E66EB">
        <w:rPr>
          <w:rFonts w:ascii="Times New Roman" w:hAnsi="Times New Roman" w:cs="Times New Roman"/>
          <w:noProof/>
          <w:sz w:val="24"/>
          <w:szCs w:val="24"/>
        </w:rPr>
        <w:tab/>
        <w:t xml:space="preserve">B. Ma </w:t>
      </w:r>
      <w:r w:rsidRPr="004E66EB">
        <w:rPr>
          <w:rFonts w:ascii="Times New Roman" w:hAnsi="Times New Roman" w:cs="Times New Roman"/>
          <w:i/>
          <w:iCs/>
          <w:noProof/>
          <w:sz w:val="24"/>
          <w:szCs w:val="24"/>
        </w:rPr>
        <w:t>et al.</w:t>
      </w:r>
      <w:r w:rsidRPr="004E66EB">
        <w:rPr>
          <w:rFonts w:ascii="Times New Roman" w:hAnsi="Times New Roman" w:cs="Times New Roman"/>
          <w:noProof/>
          <w:sz w:val="24"/>
          <w:szCs w:val="24"/>
        </w:rPr>
        <w:t xml:space="preserve">, “Biological nitrogen removal from sewage via anammox: Recent advances,” </w:t>
      </w:r>
      <w:r w:rsidRPr="004E66EB">
        <w:rPr>
          <w:rFonts w:ascii="Times New Roman" w:hAnsi="Times New Roman" w:cs="Times New Roman"/>
          <w:i/>
          <w:iCs/>
          <w:noProof/>
          <w:sz w:val="24"/>
          <w:szCs w:val="24"/>
        </w:rPr>
        <w:t>Bioresour. Technol.</w:t>
      </w:r>
      <w:r w:rsidRPr="004E66EB">
        <w:rPr>
          <w:rFonts w:ascii="Times New Roman" w:hAnsi="Times New Roman" w:cs="Times New Roman"/>
          <w:noProof/>
          <w:sz w:val="24"/>
          <w:szCs w:val="24"/>
        </w:rPr>
        <w:t>, vol. 200, pp. 981–990, 2016, doi: 10.1016/j.biortech.2015.10.074.</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[209]</w:t>
      </w:r>
      <w:r w:rsidRPr="004E66EB">
        <w:rPr>
          <w:rFonts w:ascii="Times New Roman" w:hAnsi="Times New Roman" w:cs="Times New Roman"/>
          <w:noProof/>
          <w:sz w:val="24"/>
          <w:szCs w:val="24"/>
        </w:rPr>
        <w:tab/>
        <w:t xml:space="preserve">J. B. K. Park, R. J. Craggs, and A. N. Shilton, “Enhancing biomass energy yield from pilot-scale high rate algal ponds with recycling,” </w:t>
      </w:r>
      <w:r w:rsidRPr="004E66EB">
        <w:rPr>
          <w:rFonts w:ascii="Times New Roman" w:hAnsi="Times New Roman" w:cs="Times New Roman"/>
          <w:i/>
          <w:iCs/>
          <w:noProof/>
          <w:sz w:val="24"/>
          <w:szCs w:val="24"/>
        </w:rPr>
        <w:t>Water Res.</w:t>
      </w:r>
      <w:r w:rsidRPr="004E66EB">
        <w:rPr>
          <w:rFonts w:ascii="Times New Roman" w:hAnsi="Times New Roman" w:cs="Times New Roman"/>
          <w:noProof/>
          <w:sz w:val="24"/>
          <w:szCs w:val="24"/>
        </w:rPr>
        <w:t>, vol. 47, no. 13, pp. 4422–4432, 2013, doi: 10.1016/j.watres.2013.04.001.</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[210]</w:t>
      </w:r>
      <w:r w:rsidRPr="004E66EB">
        <w:rPr>
          <w:rFonts w:ascii="Times New Roman" w:hAnsi="Times New Roman" w:cs="Times New Roman"/>
          <w:noProof/>
          <w:sz w:val="24"/>
          <w:szCs w:val="24"/>
        </w:rPr>
        <w:tab/>
        <w:t xml:space="preserve">D. L. Sutherland, J. Park, S. Heubeck, P. J. Ralph, and R. J. Craggs, “Size matters – Microalgae production and nutrient removal in wastewater treatment high rate algal ponds of three different sizes,” </w:t>
      </w:r>
      <w:r w:rsidRPr="004E66EB">
        <w:rPr>
          <w:rFonts w:ascii="Times New Roman" w:hAnsi="Times New Roman" w:cs="Times New Roman"/>
          <w:i/>
          <w:iCs/>
          <w:noProof/>
          <w:sz w:val="24"/>
          <w:szCs w:val="24"/>
        </w:rPr>
        <w:t>Algal Res.</w:t>
      </w:r>
      <w:r w:rsidRPr="004E66EB">
        <w:rPr>
          <w:rFonts w:ascii="Times New Roman" w:hAnsi="Times New Roman" w:cs="Times New Roman"/>
          <w:noProof/>
          <w:sz w:val="24"/>
          <w:szCs w:val="24"/>
        </w:rPr>
        <w:t>, vol. 45, no. July 2019, p. 101734, 2020, doi: 10.1016/j.algal.2019.101734.</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szCs w:val="24"/>
        </w:rPr>
      </w:pPr>
      <w:r w:rsidRPr="004E66EB">
        <w:rPr>
          <w:rFonts w:ascii="Times New Roman" w:hAnsi="Times New Roman" w:cs="Times New Roman"/>
          <w:noProof/>
          <w:sz w:val="24"/>
          <w:szCs w:val="24"/>
        </w:rPr>
        <w:t>[211]</w:t>
      </w:r>
      <w:r w:rsidRPr="004E66EB">
        <w:rPr>
          <w:rFonts w:ascii="Times New Roman" w:hAnsi="Times New Roman" w:cs="Times New Roman"/>
          <w:noProof/>
          <w:sz w:val="24"/>
          <w:szCs w:val="24"/>
        </w:rPr>
        <w:tab/>
        <w:t xml:space="preserve">W. H. T. Ting, I. A. W. Tan, S. F. Salleh, and N. A. Wahab, “Application of water hyacinth (Eichhornia crassipes) for phytoremediation of ammoniacal nitrogen: A review,” </w:t>
      </w:r>
      <w:r w:rsidRPr="004E66EB">
        <w:rPr>
          <w:rFonts w:ascii="Times New Roman" w:hAnsi="Times New Roman" w:cs="Times New Roman"/>
          <w:i/>
          <w:iCs/>
          <w:noProof/>
          <w:sz w:val="24"/>
          <w:szCs w:val="24"/>
        </w:rPr>
        <w:t>J. Water Process Eng.</w:t>
      </w:r>
      <w:r w:rsidRPr="004E66EB">
        <w:rPr>
          <w:rFonts w:ascii="Times New Roman" w:hAnsi="Times New Roman" w:cs="Times New Roman"/>
          <w:noProof/>
          <w:sz w:val="24"/>
          <w:szCs w:val="24"/>
        </w:rPr>
        <w:t>, vol. 22, no. February, pp. 239–249, 2018, doi: 10.1016/j.jwpe.2018.02.011.</w:t>
      </w:r>
    </w:p>
    <w:p w:rsidR="004E66EB" w:rsidRPr="004E66EB" w:rsidRDefault="004E66EB" w:rsidP="004E66EB">
      <w:pPr>
        <w:widowControl w:val="0"/>
        <w:autoSpaceDE w:val="0"/>
        <w:autoSpaceDN w:val="0"/>
        <w:adjustRightInd w:val="0"/>
        <w:spacing w:before="120" w:after="120" w:line="480" w:lineRule="auto"/>
        <w:ind w:left="640" w:hanging="640"/>
        <w:rPr>
          <w:rFonts w:ascii="Times New Roman" w:hAnsi="Times New Roman" w:cs="Times New Roman"/>
          <w:noProof/>
          <w:sz w:val="24"/>
        </w:rPr>
      </w:pPr>
      <w:r w:rsidRPr="004E66EB">
        <w:rPr>
          <w:rFonts w:ascii="Times New Roman" w:hAnsi="Times New Roman" w:cs="Times New Roman"/>
          <w:noProof/>
          <w:sz w:val="24"/>
          <w:szCs w:val="24"/>
        </w:rPr>
        <w:t>[212]</w:t>
      </w:r>
      <w:r w:rsidRPr="004E66EB">
        <w:rPr>
          <w:rFonts w:ascii="Times New Roman" w:hAnsi="Times New Roman" w:cs="Times New Roman"/>
          <w:noProof/>
          <w:sz w:val="24"/>
          <w:szCs w:val="24"/>
        </w:rPr>
        <w:tab/>
        <w:t xml:space="preserve">R. Craggs, D. Sutherland, and H. Campbell, “Hectare-scale demonstration of high rate algal ponds for enhanced wastewater treatment and biofuel production,” </w:t>
      </w:r>
      <w:r w:rsidRPr="004E66EB">
        <w:rPr>
          <w:rFonts w:ascii="Times New Roman" w:hAnsi="Times New Roman" w:cs="Times New Roman"/>
          <w:i/>
          <w:iCs/>
          <w:noProof/>
          <w:sz w:val="24"/>
          <w:szCs w:val="24"/>
        </w:rPr>
        <w:t>J. Appl. Phycol.</w:t>
      </w:r>
      <w:r w:rsidRPr="004E66EB">
        <w:rPr>
          <w:rFonts w:ascii="Times New Roman" w:hAnsi="Times New Roman" w:cs="Times New Roman"/>
          <w:noProof/>
          <w:sz w:val="24"/>
          <w:szCs w:val="24"/>
        </w:rPr>
        <w:t>, vol. 24, no. 3, pp. 329–337, 2012, doi: 10.1007/s10811-012-9810-8.</w:t>
      </w:r>
    </w:p>
    <w:p w:rsidR="00A13316" w:rsidRPr="004E4619" w:rsidRDefault="00E72FAC">
      <w:pPr>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rsidR="00614242" w:rsidRPr="004E4619" w:rsidRDefault="00614242">
      <w:pPr>
        <w:spacing w:before="120" w:after="120" w:line="480" w:lineRule="auto"/>
        <w:jc w:val="both"/>
        <w:rPr>
          <w:rFonts w:ascii="Times New Roman" w:hAnsi="Times New Roman" w:cs="Times New Roman"/>
          <w:sz w:val="24"/>
          <w:szCs w:val="24"/>
        </w:rPr>
      </w:pPr>
    </w:p>
    <w:p w:rsidR="00614242" w:rsidRPr="004E4619" w:rsidRDefault="00614242">
      <w:pPr>
        <w:spacing w:before="120" w:after="120" w:line="480" w:lineRule="auto"/>
        <w:jc w:val="both"/>
        <w:rPr>
          <w:rFonts w:ascii="Times New Roman" w:hAnsi="Times New Roman" w:cs="Times New Roman"/>
          <w:sz w:val="24"/>
          <w:szCs w:val="24"/>
        </w:rPr>
      </w:pPr>
    </w:p>
    <w:p w:rsidR="00614242" w:rsidRPr="004E4619" w:rsidRDefault="00614242">
      <w:pPr>
        <w:spacing w:before="120" w:after="120" w:line="480" w:lineRule="auto"/>
        <w:jc w:val="both"/>
        <w:rPr>
          <w:rFonts w:ascii="Times New Roman" w:hAnsi="Times New Roman" w:cs="Times New Roman"/>
          <w:sz w:val="24"/>
          <w:szCs w:val="24"/>
        </w:rPr>
      </w:pPr>
    </w:p>
    <w:p w:rsidR="00614242" w:rsidRPr="004E4619" w:rsidRDefault="00614242">
      <w:pPr>
        <w:spacing w:before="120" w:after="120" w:line="480" w:lineRule="auto"/>
        <w:jc w:val="both"/>
        <w:rPr>
          <w:rFonts w:ascii="Times New Roman" w:hAnsi="Times New Roman" w:cs="Times New Roman"/>
          <w:sz w:val="24"/>
          <w:szCs w:val="24"/>
        </w:rPr>
      </w:pPr>
    </w:p>
    <w:p w:rsidR="00614242" w:rsidRPr="004E4619" w:rsidRDefault="00614242">
      <w:pPr>
        <w:spacing w:before="120" w:after="120" w:line="480" w:lineRule="auto"/>
        <w:jc w:val="both"/>
        <w:rPr>
          <w:rFonts w:ascii="Times New Roman" w:hAnsi="Times New Roman" w:cs="Times New Roman"/>
          <w:sz w:val="24"/>
          <w:szCs w:val="24"/>
        </w:rPr>
      </w:pPr>
    </w:p>
    <w:p w:rsidR="00614242" w:rsidRPr="004E4619" w:rsidRDefault="00614242">
      <w:pPr>
        <w:spacing w:before="120" w:after="120" w:line="480" w:lineRule="auto"/>
        <w:jc w:val="both"/>
        <w:rPr>
          <w:rFonts w:ascii="Times New Roman" w:hAnsi="Times New Roman" w:cs="Times New Roman"/>
          <w:sz w:val="24"/>
          <w:szCs w:val="24"/>
        </w:rPr>
      </w:pPr>
    </w:p>
    <w:p w:rsidR="00614242" w:rsidRPr="004E4619" w:rsidRDefault="00614242">
      <w:pPr>
        <w:spacing w:before="120" w:after="120" w:line="480" w:lineRule="auto"/>
        <w:jc w:val="both"/>
        <w:rPr>
          <w:rFonts w:ascii="Times New Roman" w:hAnsi="Times New Roman" w:cs="Times New Roman"/>
          <w:sz w:val="24"/>
          <w:szCs w:val="24"/>
        </w:rPr>
      </w:pPr>
    </w:p>
    <w:p w:rsidR="00614242" w:rsidRPr="004E4619" w:rsidRDefault="00614242">
      <w:pPr>
        <w:spacing w:before="120" w:after="120" w:line="480" w:lineRule="auto"/>
        <w:jc w:val="both"/>
        <w:rPr>
          <w:rFonts w:ascii="Times New Roman" w:hAnsi="Times New Roman" w:cs="Times New Roman"/>
          <w:sz w:val="24"/>
          <w:szCs w:val="24"/>
        </w:rPr>
      </w:pPr>
    </w:p>
    <w:sectPr w:rsidR="00614242" w:rsidRPr="004E4619" w:rsidSect="00E033C2">
      <w:endnotePr>
        <w:numFmt w:val="decimal"/>
      </w:endnotePr>
      <w:pgSz w:w="12240" w:h="15840"/>
      <w:pgMar w:top="1170" w:right="990" w:bottom="21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6830" w:rsidRDefault="00846830">
      <w:pPr>
        <w:spacing w:line="240" w:lineRule="auto"/>
      </w:pPr>
      <w:r>
        <w:separator/>
      </w:r>
    </w:p>
  </w:endnote>
  <w:endnote w:type="continuationSeparator" w:id="0">
    <w:p w:rsidR="00846830" w:rsidRDefault="008468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haris SIL">
    <w:altName w:val="Charis SI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6830" w:rsidRDefault="00846830">
      <w:pPr>
        <w:spacing w:after="0"/>
      </w:pPr>
      <w:r>
        <w:separator/>
      </w:r>
    </w:p>
  </w:footnote>
  <w:footnote w:type="continuationSeparator" w:id="0">
    <w:p w:rsidR="00846830" w:rsidRDefault="0084683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EC0A29"/>
    <w:multiLevelType w:val="multilevel"/>
    <w:tmpl w:val="C9FE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9E069F"/>
    <w:multiLevelType w:val="multilevel"/>
    <w:tmpl w:val="499E069F"/>
    <w:lvl w:ilvl="0">
      <w:start w:val="1"/>
      <w:numFmt w:val="decimal"/>
      <w:lvlText w:val="%1."/>
      <w:lvlJc w:val="left"/>
      <w:pPr>
        <w:ind w:left="720" w:hanging="360"/>
      </w:pPr>
    </w:lvl>
    <w:lvl w:ilvl="1">
      <w:start w:val="1"/>
      <w:numFmt w:val="decimal"/>
      <w:isLgl/>
      <w:lvlText w:val="%1.%2"/>
      <w:lvlJc w:val="left"/>
      <w:pPr>
        <w:ind w:left="780" w:hanging="42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53D00A2D"/>
    <w:multiLevelType w:val="multilevel"/>
    <w:tmpl w:val="53D00A2D"/>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60072B71"/>
    <w:multiLevelType w:val="multilevel"/>
    <w:tmpl w:val="B3040E40"/>
    <w:lvl w:ilvl="0">
      <w:start w:val="3"/>
      <w:numFmt w:val="decimal"/>
      <w:lvlText w:val="%1"/>
      <w:lvlJc w:val="left"/>
      <w:pPr>
        <w:ind w:left="660" w:hanging="660"/>
      </w:pPr>
      <w:rPr>
        <w:rFonts w:hint="default"/>
      </w:rPr>
    </w:lvl>
    <w:lvl w:ilvl="1">
      <w:start w:val="1"/>
      <w:numFmt w:val="decimal"/>
      <w:lvlText w:val="%1.%2"/>
      <w:lvlJc w:val="left"/>
      <w:pPr>
        <w:ind w:left="780" w:hanging="660"/>
      </w:pPr>
      <w:rPr>
        <w:rFonts w:hint="default"/>
      </w:rPr>
    </w:lvl>
    <w:lvl w:ilvl="2">
      <w:start w:val="1"/>
      <w:numFmt w:val="decimal"/>
      <w:lvlText w:val="%1.%2.%3"/>
      <w:lvlJc w:val="left"/>
      <w:pPr>
        <w:ind w:left="960" w:hanging="720"/>
      </w:pPr>
      <w:rPr>
        <w:rFonts w:hint="default"/>
      </w:rPr>
    </w:lvl>
    <w:lvl w:ilvl="3">
      <w:start w:val="3"/>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4" w15:restartNumberingAfterBreak="0">
    <w:nsid w:val="62034F21"/>
    <w:multiLevelType w:val="multilevel"/>
    <w:tmpl w:val="E8361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noPunctuationKerning/>
  <w:characterSpacingControl w:val="doNotCompress"/>
  <w:hdrShapeDefaults>
    <o:shapedefaults v:ext="edit" spidmax="2049"/>
  </w:hdrShapeDefaults>
  <w:footnotePr>
    <w:footnote w:id="-1"/>
    <w:footnote w:id="0"/>
  </w:footnotePr>
  <w:endnotePr>
    <w:numFmt w:val="decimal"/>
    <w:endnote w:id="-1"/>
    <w:endnote w:id="0"/>
  </w:endnotePr>
  <w:compat>
    <w:doNotExpandShiftReturn/>
    <w:useFELayout/>
    <w:compatSetting w:name="compatibilityMode" w:uri="http://schemas.microsoft.com/office/word" w:val="12"/>
  </w:compat>
  <w:docVars>
    <w:docVar w:name="__Grammarly_42____i" w:val="H4sIAAAAAAAEAKtWckksSQxILCpxzi/NK1GyMqwFAAEhoTITAAAA"/>
    <w:docVar w:name="__Grammarly_42___1" w:val="H4sIAAAAAAAEAKtWcslP9kxRslIyNDY2MDEwMzeyNDA3Mzc1MTNW0lEKTi0uzszPAymwqAUAKXXQoywAAAA="/>
  </w:docVars>
  <w:rsids>
    <w:rsidRoot w:val="00F33FF8"/>
    <w:rsid w:val="00000E2B"/>
    <w:rsid w:val="00003F62"/>
    <w:rsid w:val="00004470"/>
    <w:rsid w:val="00005906"/>
    <w:rsid w:val="00005962"/>
    <w:rsid w:val="00011ACE"/>
    <w:rsid w:val="0001276D"/>
    <w:rsid w:val="0001609D"/>
    <w:rsid w:val="00016F91"/>
    <w:rsid w:val="00017BE2"/>
    <w:rsid w:val="00024068"/>
    <w:rsid w:val="000242F5"/>
    <w:rsid w:val="000247D8"/>
    <w:rsid w:val="00024A48"/>
    <w:rsid w:val="00026A57"/>
    <w:rsid w:val="000275CF"/>
    <w:rsid w:val="00030173"/>
    <w:rsid w:val="00031583"/>
    <w:rsid w:val="00032363"/>
    <w:rsid w:val="000331A4"/>
    <w:rsid w:val="00033551"/>
    <w:rsid w:val="0003508A"/>
    <w:rsid w:val="00036A9B"/>
    <w:rsid w:val="00042306"/>
    <w:rsid w:val="00044459"/>
    <w:rsid w:val="00045891"/>
    <w:rsid w:val="00047043"/>
    <w:rsid w:val="00047EAC"/>
    <w:rsid w:val="000519B0"/>
    <w:rsid w:val="00052D85"/>
    <w:rsid w:val="00053C36"/>
    <w:rsid w:val="000551D8"/>
    <w:rsid w:val="00060F18"/>
    <w:rsid w:val="00061001"/>
    <w:rsid w:val="00062132"/>
    <w:rsid w:val="000628AF"/>
    <w:rsid w:val="00063599"/>
    <w:rsid w:val="000640D1"/>
    <w:rsid w:val="00064F3E"/>
    <w:rsid w:val="0006625C"/>
    <w:rsid w:val="00067669"/>
    <w:rsid w:val="00074E31"/>
    <w:rsid w:val="00076045"/>
    <w:rsid w:val="0007752B"/>
    <w:rsid w:val="00080250"/>
    <w:rsid w:val="00080CAE"/>
    <w:rsid w:val="00081A43"/>
    <w:rsid w:val="00081A7D"/>
    <w:rsid w:val="000826FF"/>
    <w:rsid w:val="00082942"/>
    <w:rsid w:val="00083EF5"/>
    <w:rsid w:val="0008567C"/>
    <w:rsid w:val="00086863"/>
    <w:rsid w:val="0008724C"/>
    <w:rsid w:val="000903A0"/>
    <w:rsid w:val="0009356A"/>
    <w:rsid w:val="00093738"/>
    <w:rsid w:val="000946E0"/>
    <w:rsid w:val="000953E3"/>
    <w:rsid w:val="000969A5"/>
    <w:rsid w:val="00096B99"/>
    <w:rsid w:val="000A07C1"/>
    <w:rsid w:val="000A0824"/>
    <w:rsid w:val="000A11DE"/>
    <w:rsid w:val="000A206E"/>
    <w:rsid w:val="000A3564"/>
    <w:rsid w:val="000A5870"/>
    <w:rsid w:val="000A5F81"/>
    <w:rsid w:val="000B001C"/>
    <w:rsid w:val="000B1438"/>
    <w:rsid w:val="000B2A05"/>
    <w:rsid w:val="000B33EB"/>
    <w:rsid w:val="000B3A9A"/>
    <w:rsid w:val="000B4344"/>
    <w:rsid w:val="000B51F7"/>
    <w:rsid w:val="000B5C6C"/>
    <w:rsid w:val="000B683B"/>
    <w:rsid w:val="000B70DF"/>
    <w:rsid w:val="000C1153"/>
    <w:rsid w:val="000C11EE"/>
    <w:rsid w:val="000C277C"/>
    <w:rsid w:val="000C407E"/>
    <w:rsid w:val="000C7491"/>
    <w:rsid w:val="000C7897"/>
    <w:rsid w:val="000C7EB3"/>
    <w:rsid w:val="000D0745"/>
    <w:rsid w:val="000D1FA5"/>
    <w:rsid w:val="000D3F5B"/>
    <w:rsid w:val="000D44C5"/>
    <w:rsid w:val="000D798A"/>
    <w:rsid w:val="000D7E23"/>
    <w:rsid w:val="000E0792"/>
    <w:rsid w:val="000E0881"/>
    <w:rsid w:val="000E0F12"/>
    <w:rsid w:val="000E1E64"/>
    <w:rsid w:val="000E1EFD"/>
    <w:rsid w:val="000E2CE9"/>
    <w:rsid w:val="000E4482"/>
    <w:rsid w:val="000E6418"/>
    <w:rsid w:val="000E78F1"/>
    <w:rsid w:val="000E7A27"/>
    <w:rsid w:val="000F0E05"/>
    <w:rsid w:val="000F1158"/>
    <w:rsid w:val="000F1B4C"/>
    <w:rsid w:val="000F28BE"/>
    <w:rsid w:val="000F34D0"/>
    <w:rsid w:val="000F3A16"/>
    <w:rsid w:val="000F4A1D"/>
    <w:rsid w:val="000F4E8A"/>
    <w:rsid w:val="000F65F6"/>
    <w:rsid w:val="00100721"/>
    <w:rsid w:val="00102C91"/>
    <w:rsid w:val="00102E0B"/>
    <w:rsid w:val="00105E69"/>
    <w:rsid w:val="001066C2"/>
    <w:rsid w:val="00110FAA"/>
    <w:rsid w:val="0011116D"/>
    <w:rsid w:val="001146DB"/>
    <w:rsid w:val="00115A44"/>
    <w:rsid w:val="001163C1"/>
    <w:rsid w:val="001213D4"/>
    <w:rsid w:val="00121EB8"/>
    <w:rsid w:val="001225A5"/>
    <w:rsid w:val="00122E69"/>
    <w:rsid w:val="001244B8"/>
    <w:rsid w:val="00126AAC"/>
    <w:rsid w:val="0013061C"/>
    <w:rsid w:val="00132269"/>
    <w:rsid w:val="00132550"/>
    <w:rsid w:val="00133281"/>
    <w:rsid w:val="00136209"/>
    <w:rsid w:val="0014154E"/>
    <w:rsid w:val="00141925"/>
    <w:rsid w:val="00142479"/>
    <w:rsid w:val="0014391D"/>
    <w:rsid w:val="001470E9"/>
    <w:rsid w:val="00150623"/>
    <w:rsid w:val="00150A85"/>
    <w:rsid w:val="00151E34"/>
    <w:rsid w:val="00154A74"/>
    <w:rsid w:val="001560C0"/>
    <w:rsid w:val="001561D2"/>
    <w:rsid w:val="00157F32"/>
    <w:rsid w:val="0016077E"/>
    <w:rsid w:val="00161902"/>
    <w:rsid w:val="00162457"/>
    <w:rsid w:val="0016302B"/>
    <w:rsid w:val="00163566"/>
    <w:rsid w:val="00165BAB"/>
    <w:rsid w:val="00165EFA"/>
    <w:rsid w:val="00166A03"/>
    <w:rsid w:val="001702EB"/>
    <w:rsid w:val="0017155C"/>
    <w:rsid w:val="00171A4E"/>
    <w:rsid w:val="001742DA"/>
    <w:rsid w:val="00177371"/>
    <w:rsid w:val="00177C70"/>
    <w:rsid w:val="00180066"/>
    <w:rsid w:val="00180D7E"/>
    <w:rsid w:val="00181B39"/>
    <w:rsid w:val="00183961"/>
    <w:rsid w:val="0018433A"/>
    <w:rsid w:val="001846CA"/>
    <w:rsid w:val="00185DDB"/>
    <w:rsid w:val="00190376"/>
    <w:rsid w:val="00191FD5"/>
    <w:rsid w:val="001936A0"/>
    <w:rsid w:val="001955A3"/>
    <w:rsid w:val="00195745"/>
    <w:rsid w:val="0019642B"/>
    <w:rsid w:val="00197ACB"/>
    <w:rsid w:val="001A05EE"/>
    <w:rsid w:val="001A0699"/>
    <w:rsid w:val="001A086C"/>
    <w:rsid w:val="001A11F2"/>
    <w:rsid w:val="001A1A5B"/>
    <w:rsid w:val="001A23D2"/>
    <w:rsid w:val="001A4A33"/>
    <w:rsid w:val="001A4F76"/>
    <w:rsid w:val="001A55F1"/>
    <w:rsid w:val="001A582F"/>
    <w:rsid w:val="001A7053"/>
    <w:rsid w:val="001A7E0A"/>
    <w:rsid w:val="001A7F72"/>
    <w:rsid w:val="001B53C4"/>
    <w:rsid w:val="001B54C0"/>
    <w:rsid w:val="001B7F49"/>
    <w:rsid w:val="001C1204"/>
    <w:rsid w:val="001C1CA8"/>
    <w:rsid w:val="001C356F"/>
    <w:rsid w:val="001C5A25"/>
    <w:rsid w:val="001C6116"/>
    <w:rsid w:val="001C635F"/>
    <w:rsid w:val="001C6C28"/>
    <w:rsid w:val="001C7060"/>
    <w:rsid w:val="001C7419"/>
    <w:rsid w:val="001D123F"/>
    <w:rsid w:val="001D2A25"/>
    <w:rsid w:val="001D75AA"/>
    <w:rsid w:val="001D77F5"/>
    <w:rsid w:val="001E1A61"/>
    <w:rsid w:val="001E1C64"/>
    <w:rsid w:val="001E228E"/>
    <w:rsid w:val="001E4099"/>
    <w:rsid w:val="001F291B"/>
    <w:rsid w:val="001F2FE6"/>
    <w:rsid w:val="001F3373"/>
    <w:rsid w:val="001F3F37"/>
    <w:rsid w:val="001F464E"/>
    <w:rsid w:val="001F5221"/>
    <w:rsid w:val="001F5AD0"/>
    <w:rsid w:val="001F70A0"/>
    <w:rsid w:val="00201CA2"/>
    <w:rsid w:val="002040E4"/>
    <w:rsid w:val="00205407"/>
    <w:rsid w:val="00207671"/>
    <w:rsid w:val="00211765"/>
    <w:rsid w:val="002140BC"/>
    <w:rsid w:val="002154DA"/>
    <w:rsid w:val="0021690D"/>
    <w:rsid w:val="00217E44"/>
    <w:rsid w:val="00222F59"/>
    <w:rsid w:val="00227836"/>
    <w:rsid w:val="0023417D"/>
    <w:rsid w:val="00235529"/>
    <w:rsid w:val="0023571C"/>
    <w:rsid w:val="00235C25"/>
    <w:rsid w:val="0023612D"/>
    <w:rsid w:val="0023708A"/>
    <w:rsid w:val="002376D9"/>
    <w:rsid w:val="00241203"/>
    <w:rsid w:val="002435E9"/>
    <w:rsid w:val="00243819"/>
    <w:rsid w:val="00244CF1"/>
    <w:rsid w:val="0024612F"/>
    <w:rsid w:val="002462EA"/>
    <w:rsid w:val="00246927"/>
    <w:rsid w:val="00246C97"/>
    <w:rsid w:val="00250BA8"/>
    <w:rsid w:val="00252633"/>
    <w:rsid w:val="002535E7"/>
    <w:rsid w:val="00254C5D"/>
    <w:rsid w:val="00260D2B"/>
    <w:rsid w:val="00260F47"/>
    <w:rsid w:val="00261D2F"/>
    <w:rsid w:val="00264B22"/>
    <w:rsid w:val="00264E6D"/>
    <w:rsid w:val="00265596"/>
    <w:rsid w:val="00265C8F"/>
    <w:rsid w:val="00266586"/>
    <w:rsid w:val="002668F9"/>
    <w:rsid w:val="00266EC7"/>
    <w:rsid w:val="00267BAF"/>
    <w:rsid w:val="00271E08"/>
    <w:rsid w:val="00273063"/>
    <w:rsid w:val="00273335"/>
    <w:rsid w:val="00273378"/>
    <w:rsid w:val="00273C3F"/>
    <w:rsid w:val="00275498"/>
    <w:rsid w:val="00275621"/>
    <w:rsid w:val="0027646C"/>
    <w:rsid w:val="00276607"/>
    <w:rsid w:val="00277AF0"/>
    <w:rsid w:val="00281645"/>
    <w:rsid w:val="0028175F"/>
    <w:rsid w:val="00282025"/>
    <w:rsid w:val="00282575"/>
    <w:rsid w:val="00284196"/>
    <w:rsid w:val="0028420B"/>
    <w:rsid w:val="0028517C"/>
    <w:rsid w:val="002857E2"/>
    <w:rsid w:val="0028620F"/>
    <w:rsid w:val="00286C6B"/>
    <w:rsid w:val="002877E6"/>
    <w:rsid w:val="00291D01"/>
    <w:rsid w:val="00292B08"/>
    <w:rsid w:val="00294DB9"/>
    <w:rsid w:val="00295931"/>
    <w:rsid w:val="002A0062"/>
    <w:rsid w:val="002A05C5"/>
    <w:rsid w:val="002A1A06"/>
    <w:rsid w:val="002A202A"/>
    <w:rsid w:val="002A250C"/>
    <w:rsid w:val="002A5026"/>
    <w:rsid w:val="002A6C06"/>
    <w:rsid w:val="002B2C37"/>
    <w:rsid w:val="002B30CF"/>
    <w:rsid w:val="002B39BA"/>
    <w:rsid w:val="002B4669"/>
    <w:rsid w:val="002B4B00"/>
    <w:rsid w:val="002B58C5"/>
    <w:rsid w:val="002B5E94"/>
    <w:rsid w:val="002B623E"/>
    <w:rsid w:val="002B69A8"/>
    <w:rsid w:val="002B6C05"/>
    <w:rsid w:val="002B7BC0"/>
    <w:rsid w:val="002C07F0"/>
    <w:rsid w:val="002C15D4"/>
    <w:rsid w:val="002C6CE6"/>
    <w:rsid w:val="002C77FF"/>
    <w:rsid w:val="002C7ED0"/>
    <w:rsid w:val="002C7F89"/>
    <w:rsid w:val="002D36C5"/>
    <w:rsid w:val="002D5343"/>
    <w:rsid w:val="002D6872"/>
    <w:rsid w:val="002D7016"/>
    <w:rsid w:val="002E1D6E"/>
    <w:rsid w:val="002E27FB"/>
    <w:rsid w:val="002E31B6"/>
    <w:rsid w:val="002E49C8"/>
    <w:rsid w:val="002E4EF0"/>
    <w:rsid w:val="002E6C18"/>
    <w:rsid w:val="002F24D7"/>
    <w:rsid w:val="002F2C2A"/>
    <w:rsid w:val="002F2C48"/>
    <w:rsid w:val="002F540C"/>
    <w:rsid w:val="002F5816"/>
    <w:rsid w:val="002F6C93"/>
    <w:rsid w:val="002F71C1"/>
    <w:rsid w:val="00300C02"/>
    <w:rsid w:val="003043DE"/>
    <w:rsid w:val="00304AF0"/>
    <w:rsid w:val="00304B50"/>
    <w:rsid w:val="00305496"/>
    <w:rsid w:val="003062D2"/>
    <w:rsid w:val="00306B6F"/>
    <w:rsid w:val="003077AE"/>
    <w:rsid w:val="00310430"/>
    <w:rsid w:val="00310DE3"/>
    <w:rsid w:val="00312DC1"/>
    <w:rsid w:val="0031388F"/>
    <w:rsid w:val="00315658"/>
    <w:rsid w:val="00315F71"/>
    <w:rsid w:val="00316BCF"/>
    <w:rsid w:val="00316EDE"/>
    <w:rsid w:val="00316F1D"/>
    <w:rsid w:val="00320284"/>
    <w:rsid w:val="0032198F"/>
    <w:rsid w:val="00322E1E"/>
    <w:rsid w:val="003235D4"/>
    <w:rsid w:val="0032492E"/>
    <w:rsid w:val="00325FE2"/>
    <w:rsid w:val="00327AAB"/>
    <w:rsid w:val="003324C4"/>
    <w:rsid w:val="00332549"/>
    <w:rsid w:val="0033291A"/>
    <w:rsid w:val="00332E7A"/>
    <w:rsid w:val="00333A9A"/>
    <w:rsid w:val="003371DE"/>
    <w:rsid w:val="003378D5"/>
    <w:rsid w:val="00337CAE"/>
    <w:rsid w:val="00341489"/>
    <w:rsid w:val="0034308F"/>
    <w:rsid w:val="00343163"/>
    <w:rsid w:val="00343355"/>
    <w:rsid w:val="003439B3"/>
    <w:rsid w:val="00343DCC"/>
    <w:rsid w:val="003448E1"/>
    <w:rsid w:val="003457AA"/>
    <w:rsid w:val="00345B92"/>
    <w:rsid w:val="00347173"/>
    <w:rsid w:val="00351EF3"/>
    <w:rsid w:val="00353071"/>
    <w:rsid w:val="003539E2"/>
    <w:rsid w:val="00353E14"/>
    <w:rsid w:val="003545DB"/>
    <w:rsid w:val="0035660F"/>
    <w:rsid w:val="003573F5"/>
    <w:rsid w:val="00361545"/>
    <w:rsid w:val="00363140"/>
    <w:rsid w:val="003631CF"/>
    <w:rsid w:val="00363D61"/>
    <w:rsid w:val="00366DE5"/>
    <w:rsid w:val="003670EB"/>
    <w:rsid w:val="00371F4B"/>
    <w:rsid w:val="0037417A"/>
    <w:rsid w:val="003747AC"/>
    <w:rsid w:val="00375465"/>
    <w:rsid w:val="003776B1"/>
    <w:rsid w:val="003817F2"/>
    <w:rsid w:val="00382E1A"/>
    <w:rsid w:val="00383491"/>
    <w:rsid w:val="00387472"/>
    <w:rsid w:val="0038772C"/>
    <w:rsid w:val="00390983"/>
    <w:rsid w:val="00390F8C"/>
    <w:rsid w:val="00391DD9"/>
    <w:rsid w:val="00392293"/>
    <w:rsid w:val="00392AC1"/>
    <w:rsid w:val="003931FE"/>
    <w:rsid w:val="00396B85"/>
    <w:rsid w:val="003972F7"/>
    <w:rsid w:val="003A00F0"/>
    <w:rsid w:val="003A3030"/>
    <w:rsid w:val="003A41D6"/>
    <w:rsid w:val="003A505A"/>
    <w:rsid w:val="003A5B13"/>
    <w:rsid w:val="003A6BCE"/>
    <w:rsid w:val="003A7DD2"/>
    <w:rsid w:val="003B0ACE"/>
    <w:rsid w:val="003B1925"/>
    <w:rsid w:val="003B2DBC"/>
    <w:rsid w:val="003B39B2"/>
    <w:rsid w:val="003B40E6"/>
    <w:rsid w:val="003B683B"/>
    <w:rsid w:val="003C0285"/>
    <w:rsid w:val="003C05CA"/>
    <w:rsid w:val="003C246B"/>
    <w:rsid w:val="003C2712"/>
    <w:rsid w:val="003C3D1F"/>
    <w:rsid w:val="003C6412"/>
    <w:rsid w:val="003C6647"/>
    <w:rsid w:val="003C7260"/>
    <w:rsid w:val="003C76D5"/>
    <w:rsid w:val="003D074E"/>
    <w:rsid w:val="003D0F8F"/>
    <w:rsid w:val="003D18BB"/>
    <w:rsid w:val="003D249E"/>
    <w:rsid w:val="003D4014"/>
    <w:rsid w:val="003E15CC"/>
    <w:rsid w:val="003E3628"/>
    <w:rsid w:val="003E4481"/>
    <w:rsid w:val="003E4704"/>
    <w:rsid w:val="003E73AE"/>
    <w:rsid w:val="003F1702"/>
    <w:rsid w:val="003F1ADD"/>
    <w:rsid w:val="003F279C"/>
    <w:rsid w:val="003F567B"/>
    <w:rsid w:val="003F5FE3"/>
    <w:rsid w:val="003F6F8F"/>
    <w:rsid w:val="003F7DE8"/>
    <w:rsid w:val="00400864"/>
    <w:rsid w:val="00402D6B"/>
    <w:rsid w:val="00403585"/>
    <w:rsid w:val="00404E6B"/>
    <w:rsid w:val="004078A6"/>
    <w:rsid w:val="0041043F"/>
    <w:rsid w:val="00411F06"/>
    <w:rsid w:val="004140A5"/>
    <w:rsid w:val="00415676"/>
    <w:rsid w:val="00415D9B"/>
    <w:rsid w:val="00420348"/>
    <w:rsid w:val="004216C1"/>
    <w:rsid w:val="0042196E"/>
    <w:rsid w:val="00422D50"/>
    <w:rsid w:val="00423883"/>
    <w:rsid w:val="00425291"/>
    <w:rsid w:val="00425EBB"/>
    <w:rsid w:val="00426961"/>
    <w:rsid w:val="004269A4"/>
    <w:rsid w:val="0042710F"/>
    <w:rsid w:val="0042764E"/>
    <w:rsid w:val="00431ED8"/>
    <w:rsid w:val="004323A4"/>
    <w:rsid w:val="004324C3"/>
    <w:rsid w:val="0043425A"/>
    <w:rsid w:val="00435AE0"/>
    <w:rsid w:val="004375D9"/>
    <w:rsid w:val="004407BC"/>
    <w:rsid w:val="004431B7"/>
    <w:rsid w:val="00443BC2"/>
    <w:rsid w:val="004444BB"/>
    <w:rsid w:val="0044594C"/>
    <w:rsid w:val="00446C10"/>
    <w:rsid w:val="004513A2"/>
    <w:rsid w:val="00451FE1"/>
    <w:rsid w:val="00452793"/>
    <w:rsid w:val="00453511"/>
    <w:rsid w:val="004547D4"/>
    <w:rsid w:val="00456C63"/>
    <w:rsid w:val="00461968"/>
    <w:rsid w:val="00461CAD"/>
    <w:rsid w:val="004638F7"/>
    <w:rsid w:val="00465163"/>
    <w:rsid w:val="0046570A"/>
    <w:rsid w:val="00465988"/>
    <w:rsid w:val="00465B85"/>
    <w:rsid w:val="00466797"/>
    <w:rsid w:val="00467AC1"/>
    <w:rsid w:val="00471D0E"/>
    <w:rsid w:val="004724E1"/>
    <w:rsid w:val="00472EBC"/>
    <w:rsid w:val="004735B1"/>
    <w:rsid w:val="00474053"/>
    <w:rsid w:val="00474832"/>
    <w:rsid w:val="004753F6"/>
    <w:rsid w:val="004754F1"/>
    <w:rsid w:val="00475CA8"/>
    <w:rsid w:val="004823B5"/>
    <w:rsid w:val="004842C5"/>
    <w:rsid w:val="004851B7"/>
    <w:rsid w:val="00491F18"/>
    <w:rsid w:val="00497C62"/>
    <w:rsid w:val="004A0AA6"/>
    <w:rsid w:val="004A0C7A"/>
    <w:rsid w:val="004A12C4"/>
    <w:rsid w:val="004A1C78"/>
    <w:rsid w:val="004A4470"/>
    <w:rsid w:val="004A4A41"/>
    <w:rsid w:val="004A6C11"/>
    <w:rsid w:val="004A7354"/>
    <w:rsid w:val="004B090D"/>
    <w:rsid w:val="004B1372"/>
    <w:rsid w:val="004B30C1"/>
    <w:rsid w:val="004B5782"/>
    <w:rsid w:val="004B5EEB"/>
    <w:rsid w:val="004B6BD7"/>
    <w:rsid w:val="004B77F3"/>
    <w:rsid w:val="004C16AB"/>
    <w:rsid w:val="004C401A"/>
    <w:rsid w:val="004C4738"/>
    <w:rsid w:val="004C55BD"/>
    <w:rsid w:val="004D1DE4"/>
    <w:rsid w:val="004D7933"/>
    <w:rsid w:val="004E457A"/>
    <w:rsid w:val="004E4619"/>
    <w:rsid w:val="004E5238"/>
    <w:rsid w:val="004E66EB"/>
    <w:rsid w:val="004E7E0A"/>
    <w:rsid w:val="004F148D"/>
    <w:rsid w:val="004F18B5"/>
    <w:rsid w:val="004F3205"/>
    <w:rsid w:val="004F362A"/>
    <w:rsid w:val="004F45E7"/>
    <w:rsid w:val="004F5DC3"/>
    <w:rsid w:val="004F6430"/>
    <w:rsid w:val="004F6555"/>
    <w:rsid w:val="00500167"/>
    <w:rsid w:val="00501607"/>
    <w:rsid w:val="005018CE"/>
    <w:rsid w:val="00501FB7"/>
    <w:rsid w:val="00504D69"/>
    <w:rsid w:val="00504F73"/>
    <w:rsid w:val="00506C79"/>
    <w:rsid w:val="00506D36"/>
    <w:rsid w:val="00507D8C"/>
    <w:rsid w:val="00510040"/>
    <w:rsid w:val="005102D2"/>
    <w:rsid w:val="00510666"/>
    <w:rsid w:val="00510976"/>
    <w:rsid w:val="0051193B"/>
    <w:rsid w:val="00511C28"/>
    <w:rsid w:val="00512D13"/>
    <w:rsid w:val="005139F4"/>
    <w:rsid w:val="00513A2A"/>
    <w:rsid w:val="00513AED"/>
    <w:rsid w:val="00514C03"/>
    <w:rsid w:val="0051508D"/>
    <w:rsid w:val="0051550C"/>
    <w:rsid w:val="00515AAC"/>
    <w:rsid w:val="00516CE8"/>
    <w:rsid w:val="00517B27"/>
    <w:rsid w:val="00520267"/>
    <w:rsid w:val="00522256"/>
    <w:rsid w:val="00523E9D"/>
    <w:rsid w:val="00525122"/>
    <w:rsid w:val="00526FBC"/>
    <w:rsid w:val="00527918"/>
    <w:rsid w:val="0053091B"/>
    <w:rsid w:val="0053147C"/>
    <w:rsid w:val="0053205E"/>
    <w:rsid w:val="005336F8"/>
    <w:rsid w:val="005358B2"/>
    <w:rsid w:val="00535EEE"/>
    <w:rsid w:val="0053640C"/>
    <w:rsid w:val="00536E03"/>
    <w:rsid w:val="005371E9"/>
    <w:rsid w:val="0054258D"/>
    <w:rsid w:val="005425B6"/>
    <w:rsid w:val="005438E7"/>
    <w:rsid w:val="00544328"/>
    <w:rsid w:val="00544344"/>
    <w:rsid w:val="00544D67"/>
    <w:rsid w:val="005468EE"/>
    <w:rsid w:val="00546F2A"/>
    <w:rsid w:val="00547364"/>
    <w:rsid w:val="00550491"/>
    <w:rsid w:val="00551804"/>
    <w:rsid w:val="005522AA"/>
    <w:rsid w:val="00552483"/>
    <w:rsid w:val="0055335B"/>
    <w:rsid w:val="005536E5"/>
    <w:rsid w:val="005552B0"/>
    <w:rsid w:val="00556775"/>
    <w:rsid w:val="0056032A"/>
    <w:rsid w:val="005609F2"/>
    <w:rsid w:val="005617FE"/>
    <w:rsid w:val="00562B41"/>
    <w:rsid w:val="00562FF8"/>
    <w:rsid w:val="005645EB"/>
    <w:rsid w:val="005650B2"/>
    <w:rsid w:val="00566E96"/>
    <w:rsid w:val="00567B09"/>
    <w:rsid w:val="005712C7"/>
    <w:rsid w:val="00571539"/>
    <w:rsid w:val="00572EC4"/>
    <w:rsid w:val="00573143"/>
    <w:rsid w:val="005737AA"/>
    <w:rsid w:val="0057457A"/>
    <w:rsid w:val="0057493F"/>
    <w:rsid w:val="00577D85"/>
    <w:rsid w:val="005805B9"/>
    <w:rsid w:val="0058060E"/>
    <w:rsid w:val="00580BA0"/>
    <w:rsid w:val="005816B2"/>
    <w:rsid w:val="00583098"/>
    <w:rsid w:val="00585453"/>
    <w:rsid w:val="005856CC"/>
    <w:rsid w:val="00585FC6"/>
    <w:rsid w:val="00586DF5"/>
    <w:rsid w:val="00587821"/>
    <w:rsid w:val="005879DA"/>
    <w:rsid w:val="00594AD7"/>
    <w:rsid w:val="00595A8B"/>
    <w:rsid w:val="005A0093"/>
    <w:rsid w:val="005A1143"/>
    <w:rsid w:val="005A134E"/>
    <w:rsid w:val="005A1E55"/>
    <w:rsid w:val="005A2D96"/>
    <w:rsid w:val="005A3121"/>
    <w:rsid w:val="005A3AE6"/>
    <w:rsid w:val="005A634D"/>
    <w:rsid w:val="005A65AD"/>
    <w:rsid w:val="005A68C9"/>
    <w:rsid w:val="005A774F"/>
    <w:rsid w:val="005A7792"/>
    <w:rsid w:val="005A7FBB"/>
    <w:rsid w:val="005B1036"/>
    <w:rsid w:val="005B1DDE"/>
    <w:rsid w:val="005B4050"/>
    <w:rsid w:val="005B4681"/>
    <w:rsid w:val="005B6EA0"/>
    <w:rsid w:val="005C1FE9"/>
    <w:rsid w:val="005C2634"/>
    <w:rsid w:val="005C6F9C"/>
    <w:rsid w:val="005D0A07"/>
    <w:rsid w:val="005D2150"/>
    <w:rsid w:val="005D25FE"/>
    <w:rsid w:val="005D288F"/>
    <w:rsid w:val="005D3922"/>
    <w:rsid w:val="005D3B4C"/>
    <w:rsid w:val="005D57DB"/>
    <w:rsid w:val="005D60D2"/>
    <w:rsid w:val="005D6775"/>
    <w:rsid w:val="005E36A5"/>
    <w:rsid w:val="005E54F4"/>
    <w:rsid w:val="005E5EDB"/>
    <w:rsid w:val="005E69DC"/>
    <w:rsid w:val="005E6A3C"/>
    <w:rsid w:val="005E79AE"/>
    <w:rsid w:val="005F1970"/>
    <w:rsid w:val="005F2468"/>
    <w:rsid w:val="005F2472"/>
    <w:rsid w:val="005F31F3"/>
    <w:rsid w:val="005F506C"/>
    <w:rsid w:val="006000F4"/>
    <w:rsid w:val="00604990"/>
    <w:rsid w:val="00604AD0"/>
    <w:rsid w:val="00605669"/>
    <w:rsid w:val="00610750"/>
    <w:rsid w:val="0061398A"/>
    <w:rsid w:val="00613FDD"/>
    <w:rsid w:val="00614242"/>
    <w:rsid w:val="006146E9"/>
    <w:rsid w:val="00616A0D"/>
    <w:rsid w:val="006172A4"/>
    <w:rsid w:val="00617585"/>
    <w:rsid w:val="00617A7D"/>
    <w:rsid w:val="00620F32"/>
    <w:rsid w:val="006256D5"/>
    <w:rsid w:val="00626C30"/>
    <w:rsid w:val="00626F2B"/>
    <w:rsid w:val="006277A1"/>
    <w:rsid w:val="00627F3E"/>
    <w:rsid w:val="006317F8"/>
    <w:rsid w:val="006327DF"/>
    <w:rsid w:val="00634CA4"/>
    <w:rsid w:val="006359CF"/>
    <w:rsid w:val="00637125"/>
    <w:rsid w:val="00637A46"/>
    <w:rsid w:val="00637B7B"/>
    <w:rsid w:val="006406C7"/>
    <w:rsid w:val="0064117A"/>
    <w:rsid w:val="00644C0C"/>
    <w:rsid w:val="0064624B"/>
    <w:rsid w:val="00655ACA"/>
    <w:rsid w:val="00657F3E"/>
    <w:rsid w:val="00661644"/>
    <w:rsid w:val="0066259A"/>
    <w:rsid w:val="006646EF"/>
    <w:rsid w:val="00664EB8"/>
    <w:rsid w:val="00665D25"/>
    <w:rsid w:val="0066615B"/>
    <w:rsid w:val="006668FF"/>
    <w:rsid w:val="00666BAF"/>
    <w:rsid w:val="00667DFA"/>
    <w:rsid w:val="0067005C"/>
    <w:rsid w:val="00670B85"/>
    <w:rsid w:val="0067218B"/>
    <w:rsid w:val="00672CB0"/>
    <w:rsid w:val="00673162"/>
    <w:rsid w:val="00673AFD"/>
    <w:rsid w:val="00675FB5"/>
    <w:rsid w:val="0067694A"/>
    <w:rsid w:val="006770AB"/>
    <w:rsid w:val="00677BB6"/>
    <w:rsid w:val="0068001D"/>
    <w:rsid w:val="00680343"/>
    <w:rsid w:val="00680A61"/>
    <w:rsid w:val="00680B27"/>
    <w:rsid w:val="00681619"/>
    <w:rsid w:val="006857CB"/>
    <w:rsid w:val="00685898"/>
    <w:rsid w:val="006865AB"/>
    <w:rsid w:val="00690D7C"/>
    <w:rsid w:val="00692AF1"/>
    <w:rsid w:val="00692C0B"/>
    <w:rsid w:val="00693B73"/>
    <w:rsid w:val="00693D82"/>
    <w:rsid w:val="00694F1C"/>
    <w:rsid w:val="006967A3"/>
    <w:rsid w:val="006A18ED"/>
    <w:rsid w:val="006A425C"/>
    <w:rsid w:val="006A4271"/>
    <w:rsid w:val="006A46EE"/>
    <w:rsid w:val="006A6C6A"/>
    <w:rsid w:val="006A6EE1"/>
    <w:rsid w:val="006B0EEB"/>
    <w:rsid w:val="006B1D6E"/>
    <w:rsid w:val="006B3493"/>
    <w:rsid w:val="006B4BC1"/>
    <w:rsid w:val="006B4C10"/>
    <w:rsid w:val="006B5726"/>
    <w:rsid w:val="006B76BC"/>
    <w:rsid w:val="006B7793"/>
    <w:rsid w:val="006C4E1F"/>
    <w:rsid w:val="006C57CC"/>
    <w:rsid w:val="006C623C"/>
    <w:rsid w:val="006D0B85"/>
    <w:rsid w:val="006D0E9D"/>
    <w:rsid w:val="006D31CF"/>
    <w:rsid w:val="006D46B8"/>
    <w:rsid w:val="006D4993"/>
    <w:rsid w:val="006D4A58"/>
    <w:rsid w:val="006D6F81"/>
    <w:rsid w:val="006D723C"/>
    <w:rsid w:val="006E0C90"/>
    <w:rsid w:val="006E1251"/>
    <w:rsid w:val="006E191A"/>
    <w:rsid w:val="006E4FA7"/>
    <w:rsid w:val="006E697B"/>
    <w:rsid w:val="006E7921"/>
    <w:rsid w:val="006F02A5"/>
    <w:rsid w:val="006F0BCA"/>
    <w:rsid w:val="006F171A"/>
    <w:rsid w:val="006F17C1"/>
    <w:rsid w:val="006F2B9B"/>
    <w:rsid w:val="006F2EC9"/>
    <w:rsid w:val="006F4BC0"/>
    <w:rsid w:val="006F642F"/>
    <w:rsid w:val="00701DE3"/>
    <w:rsid w:val="00710D66"/>
    <w:rsid w:val="00712EBD"/>
    <w:rsid w:val="00714294"/>
    <w:rsid w:val="00714A75"/>
    <w:rsid w:val="007164E7"/>
    <w:rsid w:val="00716708"/>
    <w:rsid w:val="007208B5"/>
    <w:rsid w:val="00722D7B"/>
    <w:rsid w:val="007236AC"/>
    <w:rsid w:val="00723703"/>
    <w:rsid w:val="00724848"/>
    <w:rsid w:val="00726CEE"/>
    <w:rsid w:val="007272C1"/>
    <w:rsid w:val="00730408"/>
    <w:rsid w:val="00731EEB"/>
    <w:rsid w:val="00732ECB"/>
    <w:rsid w:val="00734976"/>
    <w:rsid w:val="0073500B"/>
    <w:rsid w:val="00735EAA"/>
    <w:rsid w:val="00737004"/>
    <w:rsid w:val="007373C1"/>
    <w:rsid w:val="00737476"/>
    <w:rsid w:val="0074056B"/>
    <w:rsid w:val="00741687"/>
    <w:rsid w:val="007416A3"/>
    <w:rsid w:val="00741843"/>
    <w:rsid w:val="00741C20"/>
    <w:rsid w:val="007433F3"/>
    <w:rsid w:val="00743ACD"/>
    <w:rsid w:val="00745CD5"/>
    <w:rsid w:val="00746111"/>
    <w:rsid w:val="0074783E"/>
    <w:rsid w:val="00747FDD"/>
    <w:rsid w:val="00751178"/>
    <w:rsid w:val="00751AE6"/>
    <w:rsid w:val="00752256"/>
    <w:rsid w:val="00752274"/>
    <w:rsid w:val="00753A47"/>
    <w:rsid w:val="0075585B"/>
    <w:rsid w:val="007565EF"/>
    <w:rsid w:val="00760770"/>
    <w:rsid w:val="00760FD8"/>
    <w:rsid w:val="0076215A"/>
    <w:rsid w:val="007627AE"/>
    <w:rsid w:val="00762EF8"/>
    <w:rsid w:val="0076344C"/>
    <w:rsid w:val="00763F70"/>
    <w:rsid w:val="00764A85"/>
    <w:rsid w:val="00766E3E"/>
    <w:rsid w:val="0077069C"/>
    <w:rsid w:val="00771636"/>
    <w:rsid w:val="007727B3"/>
    <w:rsid w:val="00774CA5"/>
    <w:rsid w:val="00774F65"/>
    <w:rsid w:val="007777AA"/>
    <w:rsid w:val="00777D90"/>
    <w:rsid w:val="00780392"/>
    <w:rsid w:val="007822F8"/>
    <w:rsid w:val="00782521"/>
    <w:rsid w:val="00782EEB"/>
    <w:rsid w:val="00785D54"/>
    <w:rsid w:val="00790080"/>
    <w:rsid w:val="0079193F"/>
    <w:rsid w:val="007924A5"/>
    <w:rsid w:val="00794656"/>
    <w:rsid w:val="00795ECD"/>
    <w:rsid w:val="00795EEB"/>
    <w:rsid w:val="007960BB"/>
    <w:rsid w:val="007976F9"/>
    <w:rsid w:val="007A2CE5"/>
    <w:rsid w:val="007A2D2E"/>
    <w:rsid w:val="007A3283"/>
    <w:rsid w:val="007A48F8"/>
    <w:rsid w:val="007A4A57"/>
    <w:rsid w:val="007A4C71"/>
    <w:rsid w:val="007A57B1"/>
    <w:rsid w:val="007A5A16"/>
    <w:rsid w:val="007A7C30"/>
    <w:rsid w:val="007B57C4"/>
    <w:rsid w:val="007B6FA1"/>
    <w:rsid w:val="007C0300"/>
    <w:rsid w:val="007C0906"/>
    <w:rsid w:val="007C1D97"/>
    <w:rsid w:val="007C36C5"/>
    <w:rsid w:val="007C4D87"/>
    <w:rsid w:val="007C66BD"/>
    <w:rsid w:val="007C7FEC"/>
    <w:rsid w:val="007D045B"/>
    <w:rsid w:val="007D1851"/>
    <w:rsid w:val="007D2C29"/>
    <w:rsid w:val="007D3319"/>
    <w:rsid w:val="007D418F"/>
    <w:rsid w:val="007D5F32"/>
    <w:rsid w:val="007D61C1"/>
    <w:rsid w:val="007D75F5"/>
    <w:rsid w:val="007E2D1E"/>
    <w:rsid w:val="007E31F3"/>
    <w:rsid w:val="007E35AB"/>
    <w:rsid w:val="007E3F7B"/>
    <w:rsid w:val="007E4FC7"/>
    <w:rsid w:val="007E7915"/>
    <w:rsid w:val="007F14A8"/>
    <w:rsid w:val="007F31DE"/>
    <w:rsid w:val="007F4D1C"/>
    <w:rsid w:val="007F6549"/>
    <w:rsid w:val="007F65D0"/>
    <w:rsid w:val="008011AE"/>
    <w:rsid w:val="00801209"/>
    <w:rsid w:val="008027DB"/>
    <w:rsid w:val="00802A76"/>
    <w:rsid w:val="00805759"/>
    <w:rsid w:val="0080638C"/>
    <w:rsid w:val="0080648D"/>
    <w:rsid w:val="00811ACF"/>
    <w:rsid w:val="00812779"/>
    <w:rsid w:val="00812C4B"/>
    <w:rsid w:val="00815D95"/>
    <w:rsid w:val="00816DD0"/>
    <w:rsid w:val="00820E84"/>
    <w:rsid w:val="00821490"/>
    <w:rsid w:val="00825CDC"/>
    <w:rsid w:val="00830AD5"/>
    <w:rsid w:val="00830DBF"/>
    <w:rsid w:val="0083165D"/>
    <w:rsid w:val="00834278"/>
    <w:rsid w:val="008376E0"/>
    <w:rsid w:val="00837A0C"/>
    <w:rsid w:val="00840210"/>
    <w:rsid w:val="008402EC"/>
    <w:rsid w:val="0084304D"/>
    <w:rsid w:val="008430F4"/>
    <w:rsid w:val="00845B61"/>
    <w:rsid w:val="00846830"/>
    <w:rsid w:val="008468F4"/>
    <w:rsid w:val="008473B1"/>
    <w:rsid w:val="00847A82"/>
    <w:rsid w:val="00853A46"/>
    <w:rsid w:val="008549A4"/>
    <w:rsid w:val="00855C0D"/>
    <w:rsid w:val="00855DD7"/>
    <w:rsid w:val="00857ABD"/>
    <w:rsid w:val="00857B31"/>
    <w:rsid w:val="0086315F"/>
    <w:rsid w:val="0086458A"/>
    <w:rsid w:val="0086520A"/>
    <w:rsid w:val="00872866"/>
    <w:rsid w:val="0087392B"/>
    <w:rsid w:val="00874BA6"/>
    <w:rsid w:val="00876A1E"/>
    <w:rsid w:val="00876FE2"/>
    <w:rsid w:val="00881BFB"/>
    <w:rsid w:val="00882C0E"/>
    <w:rsid w:val="00883831"/>
    <w:rsid w:val="00885849"/>
    <w:rsid w:val="008861A7"/>
    <w:rsid w:val="00887141"/>
    <w:rsid w:val="008874A4"/>
    <w:rsid w:val="008908F5"/>
    <w:rsid w:val="008916BA"/>
    <w:rsid w:val="008959F8"/>
    <w:rsid w:val="00895BCF"/>
    <w:rsid w:val="00897686"/>
    <w:rsid w:val="00897862"/>
    <w:rsid w:val="00897F28"/>
    <w:rsid w:val="008A1826"/>
    <w:rsid w:val="008A2554"/>
    <w:rsid w:val="008A3AAF"/>
    <w:rsid w:val="008A40A2"/>
    <w:rsid w:val="008A5116"/>
    <w:rsid w:val="008A5214"/>
    <w:rsid w:val="008A5986"/>
    <w:rsid w:val="008A5A81"/>
    <w:rsid w:val="008A5B5D"/>
    <w:rsid w:val="008A6746"/>
    <w:rsid w:val="008A71C4"/>
    <w:rsid w:val="008B3F49"/>
    <w:rsid w:val="008B4296"/>
    <w:rsid w:val="008B4DBD"/>
    <w:rsid w:val="008B5E71"/>
    <w:rsid w:val="008B6282"/>
    <w:rsid w:val="008C0BF1"/>
    <w:rsid w:val="008C0EB0"/>
    <w:rsid w:val="008C10EE"/>
    <w:rsid w:val="008C16B3"/>
    <w:rsid w:val="008C1D66"/>
    <w:rsid w:val="008C3862"/>
    <w:rsid w:val="008C403D"/>
    <w:rsid w:val="008C4B5B"/>
    <w:rsid w:val="008C5AAB"/>
    <w:rsid w:val="008C6AE6"/>
    <w:rsid w:val="008C712E"/>
    <w:rsid w:val="008C74DE"/>
    <w:rsid w:val="008D0147"/>
    <w:rsid w:val="008D1EB0"/>
    <w:rsid w:val="008D5FC4"/>
    <w:rsid w:val="008D6146"/>
    <w:rsid w:val="008D6638"/>
    <w:rsid w:val="008E03AC"/>
    <w:rsid w:val="008E0C4C"/>
    <w:rsid w:val="008E0D40"/>
    <w:rsid w:val="008E1ABB"/>
    <w:rsid w:val="008E1BC7"/>
    <w:rsid w:val="008E30B8"/>
    <w:rsid w:val="008E6F6F"/>
    <w:rsid w:val="008F2B4C"/>
    <w:rsid w:val="008F4091"/>
    <w:rsid w:val="008F49B4"/>
    <w:rsid w:val="008F68A9"/>
    <w:rsid w:val="008F7214"/>
    <w:rsid w:val="008F757D"/>
    <w:rsid w:val="009004EE"/>
    <w:rsid w:val="009037FE"/>
    <w:rsid w:val="00903809"/>
    <w:rsid w:val="00906BDB"/>
    <w:rsid w:val="009104BF"/>
    <w:rsid w:val="00910B35"/>
    <w:rsid w:val="00911B95"/>
    <w:rsid w:val="009124D2"/>
    <w:rsid w:val="00913813"/>
    <w:rsid w:val="00913A1B"/>
    <w:rsid w:val="009153D7"/>
    <w:rsid w:val="00920642"/>
    <w:rsid w:val="00921DEC"/>
    <w:rsid w:val="00922867"/>
    <w:rsid w:val="00922EBC"/>
    <w:rsid w:val="00923222"/>
    <w:rsid w:val="00925398"/>
    <w:rsid w:val="0092682F"/>
    <w:rsid w:val="00926E00"/>
    <w:rsid w:val="009279B5"/>
    <w:rsid w:val="0093320B"/>
    <w:rsid w:val="00934C31"/>
    <w:rsid w:val="00935E82"/>
    <w:rsid w:val="00937282"/>
    <w:rsid w:val="00937800"/>
    <w:rsid w:val="00940502"/>
    <w:rsid w:val="00940D8F"/>
    <w:rsid w:val="00943674"/>
    <w:rsid w:val="00944370"/>
    <w:rsid w:val="009457EB"/>
    <w:rsid w:val="00945966"/>
    <w:rsid w:val="00945F14"/>
    <w:rsid w:val="00946496"/>
    <w:rsid w:val="00946C70"/>
    <w:rsid w:val="0095068F"/>
    <w:rsid w:val="009618DF"/>
    <w:rsid w:val="0096200B"/>
    <w:rsid w:val="0096311E"/>
    <w:rsid w:val="00966B78"/>
    <w:rsid w:val="00967B4B"/>
    <w:rsid w:val="00973818"/>
    <w:rsid w:val="00973B2C"/>
    <w:rsid w:val="00975CD7"/>
    <w:rsid w:val="0097614D"/>
    <w:rsid w:val="00976BB3"/>
    <w:rsid w:val="00977954"/>
    <w:rsid w:val="00977EDF"/>
    <w:rsid w:val="009812E1"/>
    <w:rsid w:val="00981B9A"/>
    <w:rsid w:val="009842A2"/>
    <w:rsid w:val="0098794E"/>
    <w:rsid w:val="0099164D"/>
    <w:rsid w:val="00991F3E"/>
    <w:rsid w:val="00992391"/>
    <w:rsid w:val="00992A77"/>
    <w:rsid w:val="009958D2"/>
    <w:rsid w:val="00996B30"/>
    <w:rsid w:val="009A22CC"/>
    <w:rsid w:val="009A37DE"/>
    <w:rsid w:val="009A5C6D"/>
    <w:rsid w:val="009A5D7C"/>
    <w:rsid w:val="009A777D"/>
    <w:rsid w:val="009B1BF9"/>
    <w:rsid w:val="009B48C1"/>
    <w:rsid w:val="009B6118"/>
    <w:rsid w:val="009B6264"/>
    <w:rsid w:val="009B6643"/>
    <w:rsid w:val="009B7881"/>
    <w:rsid w:val="009B7B31"/>
    <w:rsid w:val="009C26B4"/>
    <w:rsid w:val="009C3274"/>
    <w:rsid w:val="009C38DF"/>
    <w:rsid w:val="009C44D1"/>
    <w:rsid w:val="009C4ADC"/>
    <w:rsid w:val="009C4DD6"/>
    <w:rsid w:val="009C5BC4"/>
    <w:rsid w:val="009C6473"/>
    <w:rsid w:val="009C666E"/>
    <w:rsid w:val="009C6A1F"/>
    <w:rsid w:val="009D215C"/>
    <w:rsid w:val="009D5538"/>
    <w:rsid w:val="009D605B"/>
    <w:rsid w:val="009E2049"/>
    <w:rsid w:val="009E4945"/>
    <w:rsid w:val="009E4E5B"/>
    <w:rsid w:val="009E5F4C"/>
    <w:rsid w:val="009E7B36"/>
    <w:rsid w:val="009F0258"/>
    <w:rsid w:val="009F1237"/>
    <w:rsid w:val="009F1782"/>
    <w:rsid w:val="009F2DB5"/>
    <w:rsid w:val="009F3D75"/>
    <w:rsid w:val="009F5C8C"/>
    <w:rsid w:val="009F624B"/>
    <w:rsid w:val="00A005C6"/>
    <w:rsid w:val="00A01E5E"/>
    <w:rsid w:val="00A03961"/>
    <w:rsid w:val="00A0462B"/>
    <w:rsid w:val="00A07222"/>
    <w:rsid w:val="00A11CBC"/>
    <w:rsid w:val="00A12648"/>
    <w:rsid w:val="00A131E1"/>
    <w:rsid w:val="00A13316"/>
    <w:rsid w:val="00A13699"/>
    <w:rsid w:val="00A137E5"/>
    <w:rsid w:val="00A15CF3"/>
    <w:rsid w:val="00A1619C"/>
    <w:rsid w:val="00A164EC"/>
    <w:rsid w:val="00A1782B"/>
    <w:rsid w:val="00A17D23"/>
    <w:rsid w:val="00A20AC3"/>
    <w:rsid w:val="00A2135A"/>
    <w:rsid w:val="00A21B45"/>
    <w:rsid w:val="00A22562"/>
    <w:rsid w:val="00A227AC"/>
    <w:rsid w:val="00A2356D"/>
    <w:rsid w:val="00A2416D"/>
    <w:rsid w:val="00A24194"/>
    <w:rsid w:val="00A24E5B"/>
    <w:rsid w:val="00A26CCB"/>
    <w:rsid w:val="00A27F03"/>
    <w:rsid w:val="00A309AF"/>
    <w:rsid w:val="00A32E97"/>
    <w:rsid w:val="00A34011"/>
    <w:rsid w:val="00A34681"/>
    <w:rsid w:val="00A37FAA"/>
    <w:rsid w:val="00A433A7"/>
    <w:rsid w:val="00A437F8"/>
    <w:rsid w:val="00A471E5"/>
    <w:rsid w:val="00A533F7"/>
    <w:rsid w:val="00A54712"/>
    <w:rsid w:val="00A55319"/>
    <w:rsid w:val="00A5583B"/>
    <w:rsid w:val="00A55907"/>
    <w:rsid w:val="00A56278"/>
    <w:rsid w:val="00A568F9"/>
    <w:rsid w:val="00A61E9C"/>
    <w:rsid w:val="00A62345"/>
    <w:rsid w:val="00A62AA3"/>
    <w:rsid w:val="00A62B61"/>
    <w:rsid w:val="00A64EF8"/>
    <w:rsid w:val="00A656F3"/>
    <w:rsid w:val="00A657A5"/>
    <w:rsid w:val="00A666A0"/>
    <w:rsid w:val="00A674E2"/>
    <w:rsid w:val="00A72091"/>
    <w:rsid w:val="00A725BC"/>
    <w:rsid w:val="00A72B41"/>
    <w:rsid w:val="00A754A5"/>
    <w:rsid w:val="00A75565"/>
    <w:rsid w:val="00A76842"/>
    <w:rsid w:val="00A817AC"/>
    <w:rsid w:val="00A85625"/>
    <w:rsid w:val="00A8564F"/>
    <w:rsid w:val="00A8612C"/>
    <w:rsid w:val="00A86159"/>
    <w:rsid w:val="00A86D48"/>
    <w:rsid w:val="00A912D8"/>
    <w:rsid w:val="00A92045"/>
    <w:rsid w:val="00A9205E"/>
    <w:rsid w:val="00A9213F"/>
    <w:rsid w:val="00A93541"/>
    <w:rsid w:val="00A94787"/>
    <w:rsid w:val="00A954ED"/>
    <w:rsid w:val="00A95A5B"/>
    <w:rsid w:val="00A95DCF"/>
    <w:rsid w:val="00A96F8C"/>
    <w:rsid w:val="00AA0D91"/>
    <w:rsid w:val="00AA1A39"/>
    <w:rsid w:val="00AA32DD"/>
    <w:rsid w:val="00AA3646"/>
    <w:rsid w:val="00AA433E"/>
    <w:rsid w:val="00AA48F1"/>
    <w:rsid w:val="00AA51C1"/>
    <w:rsid w:val="00AA53C2"/>
    <w:rsid w:val="00AA5F33"/>
    <w:rsid w:val="00AA5FB6"/>
    <w:rsid w:val="00AA63C4"/>
    <w:rsid w:val="00AA6E2F"/>
    <w:rsid w:val="00AB3969"/>
    <w:rsid w:val="00AB3D4E"/>
    <w:rsid w:val="00AB50A5"/>
    <w:rsid w:val="00AB796D"/>
    <w:rsid w:val="00AB7EF6"/>
    <w:rsid w:val="00AC03BC"/>
    <w:rsid w:val="00AC1BBE"/>
    <w:rsid w:val="00AC3418"/>
    <w:rsid w:val="00AC5408"/>
    <w:rsid w:val="00AC618E"/>
    <w:rsid w:val="00AC78D6"/>
    <w:rsid w:val="00AD1649"/>
    <w:rsid w:val="00AD334E"/>
    <w:rsid w:val="00AD3444"/>
    <w:rsid w:val="00AD3553"/>
    <w:rsid w:val="00AD445D"/>
    <w:rsid w:val="00AD472F"/>
    <w:rsid w:val="00AD4EB3"/>
    <w:rsid w:val="00AD4FB7"/>
    <w:rsid w:val="00AD5B18"/>
    <w:rsid w:val="00AD5F4A"/>
    <w:rsid w:val="00AE2221"/>
    <w:rsid w:val="00AE2F36"/>
    <w:rsid w:val="00AE38E8"/>
    <w:rsid w:val="00AE40BD"/>
    <w:rsid w:val="00AE5634"/>
    <w:rsid w:val="00AF12C0"/>
    <w:rsid w:val="00AF1617"/>
    <w:rsid w:val="00AF1E6E"/>
    <w:rsid w:val="00AF1FED"/>
    <w:rsid w:val="00AF57D6"/>
    <w:rsid w:val="00AF5BDA"/>
    <w:rsid w:val="00AF706A"/>
    <w:rsid w:val="00AF72A5"/>
    <w:rsid w:val="00AF7812"/>
    <w:rsid w:val="00B00AFD"/>
    <w:rsid w:val="00B00B9B"/>
    <w:rsid w:val="00B01C39"/>
    <w:rsid w:val="00B0256F"/>
    <w:rsid w:val="00B03BA1"/>
    <w:rsid w:val="00B053FA"/>
    <w:rsid w:val="00B06355"/>
    <w:rsid w:val="00B07630"/>
    <w:rsid w:val="00B13411"/>
    <w:rsid w:val="00B1355D"/>
    <w:rsid w:val="00B13833"/>
    <w:rsid w:val="00B13DBB"/>
    <w:rsid w:val="00B15192"/>
    <w:rsid w:val="00B15386"/>
    <w:rsid w:val="00B15F17"/>
    <w:rsid w:val="00B17E8E"/>
    <w:rsid w:val="00B22AC6"/>
    <w:rsid w:val="00B23CEE"/>
    <w:rsid w:val="00B26822"/>
    <w:rsid w:val="00B273A0"/>
    <w:rsid w:val="00B304C0"/>
    <w:rsid w:val="00B30684"/>
    <w:rsid w:val="00B30F28"/>
    <w:rsid w:val="00B31056"/>
    <w:rsid w:val="00B32024"/>
    <w:rsid w:val="00B3705B"/>
    <w:rsid w:val="00B437B0"/>
    <w:rsid w:val="00B43A1B"/>
    <w:rsid w:val="00B44B79"/>
    <w:rsid w:val="00B45815"/>
    <w:rsid w:val="00B45C6B"/>
    <w:rsid w:val="00B46572"/>
    <w:rsid w:val="00B469BD"/>
    <w:rsid w:val="00B54C97"/>
    <w:rsid w:val="00B55D8C"/>
    <w:rsid w:val="00B56320"/>
    <w:rsid w:val="00B577FB"/>
    <w:rsid w:val="00B60323"/>
    <w:rsid w:val="00B62603"/>
    <w:rsid w:val="00B64DF1"/>
    <w:rsid w:val="00B65A41"/>
    <w:rsid w:val="00B71453"/>
    <w:rsid w:val="00B717A3"/>
    <w:rsid w:val="00B7303D"/>
    <w:rsid w:val="00B73733"/>
    <w:rsid w:val="00B74218"/>
    <w:rsid w:val="00B760F3"/>
    <w:rsid w:val="00B77A9C"/>
    <w:rsid w:val="00B86330"/>
    <w:rsid w:val="00B93754"/>
    <w:rsid w:val="00B9445B"/>
    <w:rsid w:val="00B966E6"/>
    <w:rsid w:val="00B96BF5"/>
    <w:rsid w:val="00B97EC4"/>
    <w:rsid w:val="00BA040C"/>
    <w:rsid w:val="00BA1B20"/>
    <w:rsid w:val="00BA47B2"/>
    <w:rsid w:val="00BA723F"/>
    <w:rsid w:val="00BB137D"/>
    <w:rsid w:val="00BB5A18"/>
    <w:rsid w:val="00BC02CD"/>
    <w:rsid w:val="00BC0C8F"/>
    <w:rsid w:val="00BC178D"/>
    <w:rsid w:val="00BC2202"/>
    <w:rsid w:val="00BC3856"/>
    <w:rsid w:val="00BC41E4"/>
    <w:rsid w:val="00BC4DDD"/>
    <w:rsid w:val="00BC53EC"/>
    <w:rsid w:val="00BC568A"/>
    <w:rsid w:val="00BC7348"/>
    <w:rsid w:val="00BC7EEE"/>
    <w:rsid w:val="00BD14F3"/>
    <w:rsid w:val="00BD1EFA"/>
    <w:rsid w:val="00BD36DF"/>
    <w:rsid w:val="00BD397C"/>
    <w:rsid w:val="00BD3B2F"/>
    <w:rsid w:val="00BD48CB"/>
    <w:rsid w:val="00BD5C9C"/>
    <w:rsid w:val="00BE16D5"/>
    <w:rsid w:val="00BE21D2"/>
    <w:rsid w:val="00BE3B4D"/>
    <w:rsid w:val="00BE4CBE"/>
    <w:rsid w:val="00BF0D6B"/>
    <w:rsid w:val="00BF1ADE"/>
    <w:rsid w:val="00BF3C7C"/>
    <w:rsid w:val="00BF4DFD"/>
    <w:rsid w:val="00BF62C6"/>
    <w:rsid w:val="00C020E9"/>
    <w:rsid w:val="00C02158"/>
    <w:rsid w:val="00C02FA0"/>
    <w:rsid w:val="00C04F73"/>
    <w:rsid w:val="00C056DC"/>
    <w:rsid w:val="00C05D2C"/>
    <w:rsid w:val="00C06C27"/>
    <w:rsid w:val="00C079CE"/>
    <w:rsid w:val="00C1047A"/>
    <w:rsid w:val="00C1127D"/>
    <w:rsid w:val="00C1146F"/>
    <w:rsid w:val="00C114E3"/>
    <w:rsid w:val="00C1323E"/>
    <w:rsid w:val="00C141F0"/>
    <w:rsid w:val="00C14B46"/>
    <w:rsid w:val="00C14CB9"/>
    <w:rsid w:val="00C170C1"/>
    <w:rsid w:val="00C176F2"/>
    <w:rsid w:val="00C21F72"/>
    <w:rsid w:val="00C2214D"/>
    <w:rsid w:val="00C23F80"/>
    <w:rsid w:val="00C2490A"/>
    <w:rsid w:val="00C250DB"/>
    <w:rsid w:val="00C307A8"/>
    <w:rsid w:val="00C33978"/>
    <w:rsid w:val="00C37401"/>
    <w:rsid w:val="00C374A6"/>
    <w:rsid w:val="00C4163F"/>
    <w:rsid w:val="00C43D22"/>
    <w:rsid w:val="00C45591"/>
    <w:rsid w:val="00C4748B"/>
    <w:rsid w:val="00C47891"/>
    <w:rsid w:val="00C5164A"/>
    <w:rsid w:val="00C5241D"/>
    <w:rsid w:val="00C5519C"/>
    <w:rsid w:val="00C6275F"/>
    <w:rsid w:val="00C63772"/>
    <w:rsid w:val="00C67DBA"/>
    <w:rsid w:val="00C70B62"/>
    <w:rsid w:val="00C70E02"/>
    <w:rsid w:val="00C7102B"/>
    <w:rsid w:val="00C72713"/>
    <w:rsid w:val="00C72C14"/>
    <w:rsid w:val="00C72C18"/>
    <w:rsid w:val="00C73534"/>
    <w:rsid w:val="00C738D5"/>
    <w:rsid w:val="00C74C06"/>
    <w:rsid w:val="00C7770F"/>
    <w:rsid w:val="00C80A4B"/>
    <w:rsid w:val="00C80A7E"/>
    <w:rsid w:val="00C81B54"/>
    <w:rsid w:val="00C85D6C"/>
    <w:rsid w:val="00C8764A"/>
    <w:rsid w:val="00C879F7"/>
    <w:rsid w:val="00C90C72"/>
    <w:rsid w:val="00C91735"/>
    <w:rsid w:val="00C92AF5"/>
    <w:rsid w:val="00C9781F"/>
    <w:rsid w:val="00C97B33"/>
    <w:rsid w:val="00CA03E1"/>
    <w:rsid w:val="00CA03FC"/>
    <w:rsid w:val="00CA450E"/>
    <w:rsid w:val="00CA6C2E"/>
    <w:rsid w:val="00CA6C4E"/>
    <w:rsid w:val="00CA7B71"/>
    <w:rsid w:val="00CB0629"/>
    <w:rsid w:val="00CB0F5B"/>
    <w:rsid w:val="00CB10A9"/>
    <w:rsid w:val="00CB138B"/>
    <w:rsid w:val="00CB243B"/>
    <w:rsid w:val="00CB4AF2"/>
    <w:rsid w:val="00CB5CC1"/>
    <w:rsid w:val="00CB5FBD"/>
    <w:rsid w:val="00CB774C"/>
    <w:rsid w:val="00CB7A1B"/>
    <w:rsid w:val="00CC0D5A"/>
    <w:rsid w:val="00CC1841"/>
    <w:rsid w:val="00CC3049"/>
    <w:rsid w:val="00CD087C"/>
    <w:rsid w:val="00CD12BC"/>
    <w:rsid w:val="00CD15AF"/>
    <w:rsid w:val="00CD38B8"/>
    <w:rsid w:val="00CD4021"/>
    <w:rsid w:val="00CD5091"/>
    <w:rsid w:val="00CD6E7F"/>
    <w:rsid w:val="00CD6F92"/>
    <w:rsid w:val="00CD7099"/>
    <w:rsid w:val="00CD7D18"/>
    <w:rsid w:val="00CE021F"/>
    <w:rsid w:val="00CE1D02"/>
    <w:rsid w:val="00CE33BD"/>
    <w:rsid w:val="00CE6D7F"/>
    <w:rsid w:val="00CF0AA7"/>
    <w:rsid w:val="00CF0DA3"/>
    <w:rsid w:val="00CF19B3"/>
    <w:rsid w:val="00CF43E0"/>
    <w:rsid w:val="00CF4AA3"/>
    <w:rsid w:val="00CF5E49"/>
    <w:rsid w:val="00CF73C4"/>
    <w:rsid w:val="00CF7578"/>
    <w:rsid w:val="00CF7C8C"/>
    <w:rsid w:val="00D00D72"/>
    <w:rsid w:val="00D0255F"/>
    <w:rsid w:val="00D02949"/>
    <w:rsid w:val="00D02E98"/>
    <w:rsid w:val="00D0376B"/>
    <w:rsid w:val="00D03D29"/>
    <w:rsid w:val="00D03E84"/>
    <w:rsid w:val="00D04C5B"/>
    <w:rsid w:val="00D064DA"/>
    <w:rsid w:val="00D0671A"/>
    <w:rsid w:val="00D06AAF"/>
    <w:rsid w:val="00D1040E"/>
    <w:rsid w:val="00D10FF0"/>
    <w:rsid w:val="00D110F3"/>
    <w:rsid w:val="00D13716"/>
    <w:rsid w:val="00D13A8D"/>
    <w:rsid w:val="00D209F6"/>
    <w:rsid w:val="00D22926"/>
    <w:rsid w:val="00D22EB5"/>
    <w:rsid w:val="00D237D6"/>
    <w:rsid w:val="00D2567C"/>
    <w:rsid w:val="00D257D6"/>
    <w:rsid w:val="00D25AA6"/>
    <w:rsid w:val="00D26D43"/>
    <w:rsid w:val="00D275C7"/>
    <w:rsid w:val="00D27774"/>
    <w:rsid w:val="00D27AB0"/>
    <w:rsid w:val="00D30B8F"/>
    <w:rsid w:val="00D31E4E"/>
    <w:rsid w:val="00D334C2"/>
    <w:rsid w:val="00D346C0"/>
    <w:rsid w:val="00D3523C"/>
    <w:rsid w:val="00D41237"/>
    <w:rsid w:val="00D4249F"/>
    <w:rsid w:val="00D42DD1"/>
    <w:rsid w:val="00D42DF0"/>
    <w:rsid w:val="00D4471A"/>
    <w:rsid w:val="00D460D8"/>
    <w:rsid w:val="00D466E3"/>
    <w:rsid w:val="00D4794B"/>
    <w:rsid w:val="00D508A6"/>
    <w:rsid w:val="00D53D44"/>
    <w:rsid w:val="00D54067"/>
    <w:rsid w:val="00D574E0"/>
    <w:rsid w:val="00D6194E"/>
    <w:rsid w:val="00D63BD0"/>
    <w:rsid w:val="00D63CA5"/>
    <w:rsid w:val="00D63DA6"/>
    <w:rsid w:val="00D644CC"/>
    <w:rsid w:val="00D64656"/>
    <w:rsid w:val="00D649A0"/>
    <w:rsid w:val="00D64F07"/>
    <w:rsid w:val="00D70003"/>
    <w:rsid w:val="00D717DD"/>
    <w:rsid w:val="00D72255"/>
    <w:rsid w:val="00D7268A"/>
    <w:rsid w:val="00D72BF5"/>
    <w:rsid w:val="00D73B39"/>
    <w:rsid w:val="00D75765"/>
    <w:rsid w:val="00D77267"/>
    <w:rsid w:val="00D808AF"/>
    <w:rsid w:val="00D80CAE"/>
    <w:rsid w:val="00D81382"/>
    <w:rsid w:val="00D836AA"/>
    <w:rsid w:val="00D849FD"/>
    <w:rsid w:val="00D8668F"/>
    <w:rsid w:val="00D87062"/>
    <w:rsid w:val="00D90939"/>
    <w:rsid w:val="00D919E6"/>
    <w:rsid w:val="00D94E12"/>
    <w:rsid w:val="00D970A9"/>
    <w:rsid w:val="00D97D4F"/>
    <w:rsid w:val="00D97F6D"/>
    <w:rsid w:val="00DA0267"/>
    <w:rsid w:val="00DA1558"/>
    <w:rsid w:val="00DA171B"/>
    <w:rsid w:val="00DA7C4A"/>
    <w:rsid w:val="00DB0DA9"/>
    <w:rsid w:val="00DB119B"/>
    <w:rsid w:val="00DB12C9"/>
    <w:rsid w:val="00DB25DB"/>
    <w:rsid w:val="00DB3118"/>
    <w:rsid w:val="00DB43BC"/>
    <w:rsid w:val="00DB4FAB"/>
    <w:rsid w:val="00DC0681"/>
    <w:rsid w:val="00DC3A49"/>
    <w:rsid w:val="00DC3DD7"/>
    <w:rsid w:val="00DC431C"/>
    <w:rsid w:val="00DC745C"/>
    <w:rsid w:val="00DD1603"/>
    <w:rsid w:val="00DD266D"/>
    <w:rsid w:val="00DD3843"/>
    <w:rsid w:val="00DD54D6"/>
    <w:rsid w:val="00DD5D98"/>
    <w:rsid w:val="00DD6264"/>
    <w:rsid w:val="00DD6F37"/>
    <w:rsid w:val="00DD74CB"/>
    <w:rsid w:val="00DE158C"/>
    <w:rsid w:val="00DE1E28"/>
    <w:rsid w:val="00DE302F"/>
    <w:rsid w:val="00DE4EDD"/>
    <w:rsid w:val="00DE6313"/>
    <w:rsid w:val="00DE7184"/>
    <w:rsid w:val="00DE7212"/>
    <w:rsid w:val="00DF2D47"/>
    <w:rsid w:val="00DF2F4D"/>
    <w:rsid w:val="00DF306D"/>
    <w:rsid w:val="00DF35F6"/>
    <w:rsid w:val="00DF6383"/>
    <w:rsid w:val="00DF63C1"/>
    <w:rsid w:val="00E00BD1"/>
    <w:rsid w:val="00E033C2"/>
    <w:rsid w:val="00E03E69"/>
    <w:rsid w:val="00E06B59"/>
    <w:rsid w:val="00E12051"/>
    <w:rsid w:val="00E133B8"/>
    <w:rsid w:val="00E1439C"/>
    <w:rsid w:val="00E15EFB"/>
    <w:rsid w:val="00E17FEB"/>
    <w:rsid w:val="00E20253"/>
    <w:rsid w:val="00E20BB4"/>
    <w:rsid w:val="00E23133"/>
    <w:rsid w:val="00E254E0"/>
    <w:rsid w:val="00E25D35"/>
    <w:rsid w:val="00E25DB6"/>
    <w:rsid w:val="00E26646"/>
    <w:rsid w:val="00E26810"/>
    <w:rsid w:val="00E268AE"/>
    <w:rsid w:val="00E30C54"/>
    <w:rsid w:val="00E31073"/>
    <w:rsid w:val="00E31F6B"/>
    <w:rsid w:val="00E34859"/>
    <w:rsid w:val="00E34FF4"/>
    <w:rsid w:val="00E35615"/>
    <w:rsid w:val="00E36470"/>
    <w:rsid w:val="00E368AF"/>
    <w:rsid w:val="00E40D2A"/>
    <w:rsid w:val="00E413DF"/>
    <w:rsid w:val="00E4327D"/>
    <w:rsid w:val="00E466A9"/>
    <w:rsid w:val="00E50231"/>
    <w:rsid w:val="00E508BF"/>
    <w:rsid w:val="00E522B5"/>
    <w:rsid w:val="00E52350"/>
    <w:rsid w:val="00E52BED"/>
    <w:rsid w:val="00E550B9"/>
    <w:rsid w:val="00E566EF"/>
    <w:rsid w:val="00E567DE"/>
    <w:rsid w:val="00E60ACC"/>
    <w:rsid w:val="00E61675"/>
    <w:rsid w:val="00E619FA"/>
    <w:rsid w:val="00E61AE7"/>
    <w:rsid w:val="00E61FAD"/>
    <w:rsid w:val="00E625F3"/>
    <w:rsid w:val="00E6421E"/>
    <w:rsid w:val="00E64868"/>
    <w:rsid w:val="00E652AA"/>
    <w:rsid w:val="00E652F9"/>
    <w:rsid w:val="00E678B3"/>
    <w:rsid w:val="00E67AFD"/>
    <w:rsid w:val="00E70DAF"/>
    <w:rsid w:val="00E70E4D"/>
    <w:rsid w:val="00E71024"/>
    <w:rsid w:val="00E71D84"/>
    <w:rsid w:val="00E72FAC"/>
    <w:rsid w:val="00E762D3"/>
    <w:rsid w:val="00E802D7"/>
    <w:rsid w:val="00E816FB"/>
    <w:rsid w:val="00E841FC"/>
    <w:rsid w:val="00E90B13"/>
    <w:rsid w:val="00E90BD5"/>
    <w:rsid w:val="00E93640"/>
    <w:rsid w:val="00E961F2"/>
    <w:rsid w:val="00E9633D"/>
    <w:rsid w:val="00E96657"/>
    <w:rsid w:val="00E96B99"/>
    <w:rsid w:val="00EA06C5"/>
    <w:rsid w:val="00EA1DF4"/>
    <w:rsid w:val="00EA1E68"/>
    <w:rsid w:val="00EA2012"/>
    <w:rsid w:val="00EA3B8C"/>
    <w:rsid w:val="00EA47F3"/>
    <w:rsid w:val="00EA5590"/>
    <w:rsid w:val="00EA591C"/>
    <w:rsid w:val="00EA7DAB"/>
    <w:rsid w:val="00EB1618"/>
    <w:rsid w:val="00EB2CD3"/>
    <w:rsid w:val="00EB3CBB"/>
    <w:rsid w:val="00EB5125"/>
    <w:rsid w:val="00EB52A3"/>
    <w:rsid w:val="00EB68C1"/>
    <w:rsid w:val="00EB72DC"/>
    <w:rsid w:val="00EC0007"/>
    <w:rsid w:val="00EC03DF"/>
    <w:rsid w:val="00EC0664"/>
    <w:rsid w:val="00EC1925"/>
    <w:rsid w:val="00EC22CC"/>
    <w:rsid w:val="00EC2D73"/>
    <w:rsid w:val="00EC64DA"/>
    <w:rsid w:val="00EC7631"/>
    <w:rsid w:val="00EC7B3B"/>
    <w:rsid w:val="00ED0E5A"/>
    <w:rsid w:val="00ED118C"/>
    <w:rsid w:val="00ED1C0D"/>
    <w:rsid w:val="00ED2A70"/>
    <w:rsid w:val="00ED47BF"/>
    <w:rsid w:val="00ED7454"/>
    <w:rsid w:val="00ED7786"/>
    <w:rsid w:val="00ED78AD"/>
    <w:rsid w:val="00EE5B5C"/>
    <w:rsid w:val="00EE5D1E"/>
    <w:rsid w:val="00EE67DE"/>
    <w:rsid w:val="00EE7F20"/>
    <w:rsid w:val="00EF2943"/>
    <w:rsid w:val="00EF4D64"/>
    <w:rsid w:val="00EF680E"/>
    <w:rsid w:val="00F0074D"/>
    <w:rsid w:val="00F0317D"/>
    <w:rsid w:val="00F05D19"/>
    <w:rsid w:val="00F0600B"/>
    <w:rsid w:val="00F06DBA"/>
    <w:rsid w:val="00F10E2D"/>
    <w:rsid w:val="00F11CEB"/>
    <w:rsid w:val="00F126CB"/>
    <w:rsid w:val="00F13F6D"/>
    <w:rsid w:val="00F144BF"/>
    <w:rsid w:val="00F14EF7"/>
    <w:rsid w:val="00F160E3"/>
    <w:rsid w:val="00F16516"/>
    <w:rsid w:val="00F16C0E"/>
    <w:rsid w:val="00F1703E"/>
    <w:rsid w:val="00F17640"/>
    <w:rsid w:val="00F20390"/>
    <w:rsid w:val="00F20561"/>
    <w:rsid w:val="00F221ED"/>
    <w:rsid w:val="00F22C65"/>
    <w:rsid w:val="00F23495"/>
    <w:rsid w:val="00F24A82"/>
    <w:rsid w:val="00F25269"/>
    <w:rsid w:val="00F2585E"/>
    <w:rsid w:val="00F2692B"/>
    <w:rsid w:val="00F26A8F"/>
    <w:rsid w:val="00F27198"/>
    <w:rsid w:val="00F277C7"/>
    <w:rsid w:val="00F27B5D"/>
    <w:rsid w:val="00F27BC3"/>
    <w:rsid w:val="00F302C1"/>
    <w:rsid w:val="00F32676"/>
    <w:rsid w:val="00F32883"/>
    <w:rsid w:val="00F32BC6"/>
    <w:rsid w:val="00F33A63"/>
    <w:rsid w:val="00F33FF8"/>
    <w:rsid w:val="00F377C0"/>
    <w:rsid w:val="00F42A53"/>
    <w:rsid w:val="00F4365B"/>
    <w:rsid w:val="00F43B99"/>
    <w:rsid w:val="00F43B9A"/>
    <w:rsid w:val="00F43D5B"/>
    <w:rsid w:val="00F43F0B"/>
    <w:rsid w:val="00F47A12"/>
    <w:rsid w:val="00F50578"/>
    <w:rsid w:val="00F50E41"/>
    <w:rsid w:val="00F53C82"/>
    <w:rsid w:val="00F53E85"/>
    <w:rsid w:val="00F56424"/>
    <w:rsid w:val="00F5717B"/>
    <w:rsid w:val="00F6139B"/>
    <w:rsid w:val="00F61F00"/>
    <w:rsid w:val="00F62719"/>
    <w:rsid w:val="00F627EB"/>
    <w:rsid w:val="00F644DB"/>
    <w:rsid w:val="00F66475"/>
    <w:rsid w:val="00F66FD0"/>
    <w:rsid w:val="00F70246"/>
    <w:rsid w:val="00F70858"/>
    <w:rsid w:val="00F70F32"/>
    <w:rsid w:val="00F71547"/>
    <w:rsid w:val="00F7181F"/>
    <w:rsid w:val="00F72118"/>
    <w:rsid w:val="00F73CA5"/>
    <w:rsid w:val="00F760AB"/>
    <w:rsid w:val="00F7752F"/>
    <w:rsid w:val="00F811AD"/>
    <w:rsid w:val="00F82D35"/>
    <w:rsid w:val="00F876A1"/>
    <w:rsid w:val="00F8786A"/>
    <w:rsid w:val="00F87990"/>
    <w:rsid w:val="00F91198"/>
    <w:rsid w:val="00F9195F"/>
    <w:rsid w:val="00F92568"/>
    <w:rsid w:val="00F9368E"/>
    <w:rsid w:val="00F9518E"/>
    <w:rsid w:val="00F95A7B"/>
    <w:rsid w:val="00FA19C2"/>
    <w:rsid w:val="00FA2076"/>
    <w:rsid w:val="00FA25D6"/>
    <w:rsid w:val="00FA4BBC"/>
    <w:rsid w:val="00FA6E27"/>
    <w:rsid w:val="00FA7B4F"/>
    <w:rsid w:val="00FB20A4"/>
    <w:rsid w:val="00FB47A5"/>
    <w:rsid w:val="00FB50D6"/>
    <w:rsid w:val="00FB7E6B"/>
    <w:rsid w:val="00FB7F2B"/>
    <w:rsid w:val="00FC1829"/>
    <w:rsid w:val="00FC189C"/>
    <w:rsid w:val="00FC2512"/>
    <w:rsid w:val="00FC67B1"/>
    <w:rsid w:val="00FC69B7"/>
    <w:rsid w:val="00FD4FD9"/>
    <w:rsid w:val="00FD6FE2"/>
    <w:rsid w:val="00FE09B2"/>
    <w:rsid w:val="00FE1251"/>
    <w:rsid w:val="00FE1760"/>
    <w:rsid w:val="00FE31A5"/>
    <w:rsid w:val="00FE5674"/>
    <w:rsid w:val="00FE680C"/>
    <w:rsid w:val="00FE6F3D"/>
    <w:rsid w:val="00FE7D68"/>
    <w:rsid w:val="00FF18ED"/>
    <w:rsid w:val="00FF43BB"/>
    <w:rsid w:val="00FF77B1"/>
    <w:rsid w:val="1C947252"/>
    <w:rsid w:val="1E0A1E36"/>
    <w:rsid w:val="5EFB7F67"/>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4B5857"/>
  <w15:docId w15:val="{7EF79FDC-763A-419E-9149-9E462C803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FAC"/>
    <w:pPr>
      <w:spacing w:after="200" w:line="276" w:lineRule="auto"/>
    </w:pPr>
    <w:rPr>
      <w:rFonts w:asciiTheme="minorHAnsi" w:eastAsiaTheme="minorHAnsi" w:hAnsiTheme="minorHAnsi" w:cstheme="minorBidi"/>
      <w:sz w:val="22"/>
      <w:szCs w:val="22"/>
    </w:rPr>
  </w:style>
  <w:style w:type="paragraph" w:styleId="Heading1">
    <w:name w:val="heading 1"/>
    <w:basedOn w:val="Normal"/>
    <w:link w:val="Heading1Char"/>
    <w:uiPriority w:val="9"/>
    <w:qFormat/>
    <w:rsid w:val="00512D1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E72FAC"/>
    <w:rPr>
      <w:i/>
      <w:iCs/>
    </w:rPr>
  </w:style>
  <w:style w:type="character" w:styleId="EndnoteReference">
    <w:name w:val="endnote reference"/>
    <w:basedOn w:val="DefaultParagraphFont"/>
    <w:uiPriority w:val="99"/>
    <w:semiHidden/>
    <w:unhideWhenUsed/>
    <w:rsid w:val="00E72FAC"/>
    <w:rPr>
      <w:vertAlign w:val="superscript"/>
    </w:rPr>
  </w:style>
  <w:style w:type="paragraph" w:styleId="EndnoteText">
    <w:name w:val="endnote text"/>
    <w:basedOn w:val="Normal"/>
    <w:link w:val="EndnoteTextChar"/>
    <w:uiPriority w:val="99"/>
    <w:semiHidden/>
    <w:unhideWhenUsed/>
    <w:rsid w:val="00E72FAC"/>
    <w:pPr>
      <w:spacing w:after="0" w:line="240" w:lineRule="auto"/>
    </w:pPr>
    <w:rPr>
      <w:sz w:val="20"/>
      <w:szCs w:val="20"/>
    </w:rPr>
  </w:style>
  <w:style w:type="paragraph" w:styleId="Footer">
    <w:name w:val="footer"/>
    <w:basedOn w:val="Normal"/>
    <w:link w:val="FooterChar"/>
    <w:uiPriority w:val="99"/>
    <w:semiHidden/>
    <w:unhideWhenUsed/>
    <w:rsid w:val="00E72FAC"/>
    <w:pPr>
      <w:tabs>
        <w:tab w:val="center" w:pos="4680"/>
        <w:tab w:val="right" w:pos="9360"/>
      </w:tabs>
      <w:spacing w:after="0" w:line="240" w:lineRule="auto"/>
    </w:pPr>
  </w:style>
  <w:style w:type="paragraph" w:styleId="Header">
    <w:name w:val="header"/>
    <w:basedOn w:val="Normal"/>
    <w:link w:val="HeaderChar"/>
    <w:uiPriority w:val="99"/>
    <w:semiHidden/>
    <w:unhideWhenUsed/>
    <w:rsid w:val="00E72FAC"/>
    <w:pPr>
      <w:tabs>
        <w:tab w:val="center" w:pos="4680"/>
        <w:tab w:val="right" w:pos="9360"/>
      </w:tabs>
      <w:spacing w:after="0" w:line="240" w:lineRule="auto"/>
    </w:pPr>
  </w:style>
  <w:style w:type="paragraph" w:styleId="HTMLPreformatted">
    <w:name w:val="HTML Preformatted"/>
    <w:basedOn w:val="Normal"/>
    <w:link w:val="HTMLPreformattedChar"/>
    <w:uiPriority w:val="99"/>
    <w:semiHidden/>
    <w:unhideWhenUsed/>
    <w:rsid w:val="00E72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styleId="Hyperlink">
    <w:name w:val="Hyperlink"/>
    <w:basedOn w:val="DefaultParagraphFont"/>
    <w:uiPriority w:val="99"/>
    <w:unhideWhenUsed/>
    <w:rsid w:val="00E72FAC"/>
    <w:rPr>
      <w:color w:val="0000FF" w:themeColor="hyperlink"/>
      <w:u w:val="single"/>
    </w:rPr>
  </w:style>
  <w:style w:type="paragraph" w:styleId="NormalWeb">
    <w:name w:val="Normal (Web)"/>
    <w:uiPriority w:val="99"/>
    <w:semiHidden/>
    <w:unhideWhenUsed/>
    <w:rsid w:val="00E72FAC"/>
    <w:pPr>
      <w:spacing w:beforeAutospacing="1" w:afterAutospacing="1"/>
    </w:pPr>
    <w:rPr>
      <w:sz w:val="24"/>
      <w:szCs w:val="24"/>
      <w:lang w:eastAsia="zh-CN"/>
    </w:rPr>
  </w:style>
  <w:style w:type="table" w:styleId="TableGrid">
    <w:name w:val="Table Grid"/>
    <w:basedOn w:val="TableNormal"/>
    <w:uiPriority w:val="59"/>
    <w:qFormat/>
    <w:rsid w:val="00E72F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72FAC"/>
    <w:rPr>
      <w:color w:val="605E5C"/>
      <w:shd w:val="clear" w:color="auto" w:fill="E1DFDD"/>
    </w:rPr>
  </w:style>
  <w:style w:type="character" w:customStyle="1" w:styleId="EndnoteTextChar">
    <w:name w:val="Endnote Text Char"/>
    <w:basedOn w:val="DefaultParagraphFont"/>
    <w:link w:val="EndnoteText"/>
    <w:uiPriority w:val="99"/>
    <w:semiHidden/>
    <w:rsid w:val="00E72FAC"/>
    <w:rPr>
      <w:sz w:val="20"/>
      <w:szCs w:val="20"/>
    </w:rPr>
  </w:style>
  <w:style w:type="paragraph" w:styleId="ListParagraph">
    <w:name w:val="List Paragraph"/>
    <w:basedOn w:val="Normal"/>
    <w:uiPriority w:val="34"/>
    <w:qFormat/>
    <w:rsid w:val="00E72FAC"/>
    <w:pPr>
      <w:ind w:left="720"/>
      <w:contextualSpacing/>
    </w:pPr>
  </w:style>
  <w:style w:type="character" w:customStyle="1" w:styleId="HeaderChar">
    <w:name w:val="Header Char"/>
    <w:basedOn w:val="DefaultParagraphFont"/>
    <w:link w:val="Header"/>
    <w:uiPriority w:val="99"/>
    <w:semiHidden/>
    <w:rsid w:val="00E72FAC"/>
  </w:style>
  <w:style w:type="character" w:customStyle="1" w:styleId="FooterChar">
    <w:name w:val="Footer Char"/>
    <w:basedOn w:val="DefaultParagraphFont"/>
    <w:link w:val="Footer"/>
    <w:uiPriority w:val="99"/>
    <w:semiHidden/>
    <w:rsid w:val="00E72FAC"/>
  </w:style>
  <w:style w:type="character" w:customStyle="1" w:styleId="amp-wp-fe3f5cc">
    <w:name w:val="amp-wp-fe3f5cc"/>
    <w:basedOn w:val="DefaultParagraphFont"/>
    <w:rsid w:val="00E72FAC"/>
  </w:style>
  <w:style w:type="character" w:customStyle="1" w:styleId="hgkelc">
    <w:name w:val="hgkelc"/>
    <w:basedOn w:val="DefaultParagraphFont"/>
    <w:rsid w:val="00E72FAC"/>
  </w:style>
  <w:style w:type="character" w:customStyle="1" w:styleId="HTMLPreformattedChar">
    <w:name w:val="HTML Preformatted Char"/>
    <w:basedOn w:val="DefaultParagraphFont"/>
    <w:link w:val="HTMLPreformatted"/>
    <w:uiPriority w:val="99"/>
    <w:semiHidden/>
    <w:rsid w:val="00E72FAC"/>
    <w:rPr>
      <w:rFonts w:ascii="Courier New" w:eastAsia="Times New Roman" w:hAnsi="Courier New" w:cs="Courier New"/>
      <w:sz w:val="20"/>
      <w:szCs w:val="20"/>
    </w:rPr>
  </w:style>
  <w:style w:type="character" w:customStyle="1" w:styleId="y2iqfc">
    <w:name w:val="y2iqfc"/>
    <w:basedOn w:val="DefaultParagraphFont"/>
    <w:rsid w:val="00E72FAC"/>
  </w:style>
  <w:style w:type="character" w:styleId="Strong">
    <w:name w:val="Strong"/>
    <w:basedOn w:val="DefaultParagraphFont"/>
    <w:uiPriority w:val="22"/>
    <w:qFormat/>
    <w:rsid w:val="00617585"/>
    <w:rPr>
      <w:b/>
      <w:bCs/>
    </w:rPr>
  </w:style>
  <w:style w:type="paragraph" w:customStyle="1" w:styleId="Default">
    <w:name w:val="Default"/>
    <w:rsid w:val="00F50578"/>
    <w:pPr>
      <w:autoSpaceDE w:val="0"/>
      <w:autoSpaceDN w:val="0"/>
      <w:adjustRightInd w:val="0"/>
    </w:pPr>
    <w:rPr>
      <w:rFonts w:ascii="Charis SIL" w:eastAsiaTheme="minorHAnsi" w:hAnsi="Charis SIL" w:cs="Charis SIL"/>
      <w:color w:val="000000"/>
      <w:sz w:val="24"/>
      <w:szCs w:val="24"/>
    </w:rPr>
  </w:style>
  <w:style w:type="character" w:customStyle="1" w:styleId="animating">
    <w:name w:val="animating"/>
    <w:basedOn w:val="DefaultParagraphFont"/>
    <w:rsid w:val="00F126CB"/>
  </w:style>
  <w:style w:type="character" w:customStyle="1" w:styleId="Heading1Char">
    <w:name w:val="Heading 1 Char"/>
    <w:basedOn w:val="DefaultParagraphFont"/>
    <w:link w:val="Heading1"/>
    <w:uiPriority w:val="9"/>
    <w:rsid w:val="00512D13"/>
    <w:rPr>
      <w:rFonts w:eastAsia="Times New Roman"/>
      <w:b/>
      <w:bCs/>
      <w:kern w:val="36"/>
      <w:sz w:val="48"/>
      <w:szCs w:val="48"/>
    </w:rPr>
  </w:style>
  <w:style w:type="character" w:customStyle="1" w:styleId="title-text">
    <w:name w:val="title-text"/>
    <w:basedOn w:val="DefaultParagraphFont"/>
    <w:rsid w:val="00512D13"/>
  </w:style>
  <w:style w:type="paragraph" w:styleId="BalloonText">
    <w:name w:val="Balloon Text"/>
    <w:basedOn w:val="Normal"/>
    <w:link w:val="BalloonTextChar"/>
    <w:uiPriority w:val="99"/>
    <w:semiHidden/>
    <w:unhideWhenUsed/>
    <w:rsid w:val="00A133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3316"/>
    <w:rPr>
      <w:rFonts w:ascii="Segoe UI" w:eastAsiaTheme="minorHAnsi" w:hAnsi="Segoe UI" w:cs="Segoe UI"/>
      <w:sz w:val="18"/>
      <w:szCs w:val="18"/>
    </w:rPr>
  </w:style>
  <w:style w:type="paragraph" w:styleId="FootnoteText">
    <w:name w:val="footnote text"/>
    <w:basedOn w:val="Normal"/>
    <w:link w:val="FootnoteTextChar"/>
    <w:uiPriority w:val="99"/>
    <w:semiHidden/>
    <w:unhideWhenUsed/>
    <w:rsid w:val="004E66E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E66EB"/>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4E66E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668258">
      <w:bodyDiv w:val="1"/>
      <w:marLeft w:val="0"/>
      <w:marRight w:val="0"/>
      <w:marTop w:val="0"/>
      <w:marBottom w:val="0"/>
      <w:divBdr>
        <w:top w:val="none" w:sz="0" w:space="0" w:color="auto"/>
        <w:left w:val="none" w:sz="0" w:space="0" w:color="auto"/>
        <w:bottom w:val="none" w:sz="0" w:space="0" w:color="auto"/>
        <w:right w:val="none" w:sz="0" w:space="0" w:color="auto"/>
      </w:divBdr>
    </w:div>
    <w:div w:id="207844014">
      <w:bodyDiv w:val="1"/>
      <w:marLeft w:val="0"/>
      <w:marRight w:val="0"/>
      <w:marTop w:val="0"/>
      <w:marBottom w:val="0"/>
      <w:divBdr>
        <w:top w:val="none" w:sz="0" w:space="0" w:color="auto"/>
        <w:left w:val="none" w:sz="0" w:space="0" w:color="auto"/>
        <w:bottom w:val="none" w:sz="0" w:space="0" w:color="auto"/>
        <w:right w:val="none" w:sz="0" w:space="0" w:color="auto"/>
      </w:divBdr>
    </w:div>
    <w:div w:id="212497833">
      <w:bodyDiv w:val="1"/>
      <w:marLeft w:val="0"/>
      <w:marRight w:val="0"/>
      <w:marTop w:val="0"/>
      <w:marBottom w:val="0"/>
      <w:divBdr>
        <w:top w:val="none" w:sz="0" w:space="0" w:color="auto"/>
        <w:left w:val="none" w:sz="0" w:space="0" w:color="auto"/>
        <w:bottom w:val="none" w:sz="0" w:space="0" w:color="auto"/>
        <w:right w:val="none" w:sz="0" w:space="0" w:color="auto"/>
      </w:divBdr>
      <w:divsChild>
        <w:div w:id="578833770">
          <w:marLeft w:val="0"/>
          <w:marRight w:val="0"/>
          <w:marTop w:val="0"/>
          <w:marBottom w:val="0"/>
          <w:divBdr>
            <w:top w:val="none" w:sz="0" w:space="0" w:color="auto"/>
            <w:left w:val="none" w:sz="0" w:space="0" w:color="auto"/>
            <w:bottom w:val="none" w:sz="0" w:space="0" w:color="auto"/>
            <w:right w:val="none" w:sz="0" w:space="0" w:color="auto"/>
          </w:divBdr>
          <w:divsChild>
            <w:div w:id="468942114">
              <w:marLeft w:val="0"/>
              <w:marRight w:val="0"/>
              <w:marTop w:val="0"/>
              <w:marBottom w:val="0"/>
              <w:divBdr>
                <w:top w:val="none" w:sz="0" w:space="0" w:color="auto"/>
                <w:left w:val="none" w:sz="0" w:space="0" w:color="auto"/>
                <w:bottom w:val="none" w:sz="0" w:space="0" w:color="auto"/>
                <w:right w:val="none" w:sz="0" w:space="0" w:color="auto"/>
              </w:divBdr>
              <w:divsChild>
                <w:div w:id="10748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563867">
      <w:bodyDiv w:val="1"/>
      <w:marLeft w:val="0"/>
      <w:marRight w:val="0"/>
      <w:marTop w:val="0"/>
      <w:marBottom w:val="0"/>
      <w:divBdr>
        <w:top w:val="none" w:sz="0" w:space="0" w:color="auto"/>
        <w:left w:val="none" w:sz="0" w:space="0" w:color="auto"/>
        <w:bottom w:val="none" w:sz="0" w:space="0" w:color="auto"/>
        <w:right w:val="none" w:sz="0" w:space="0" w:color="auto"/>
      </w:divBdr>
      <w:divsChild>
        <w:div w:id="958150153">
          <w:marLeft w:val="0"/>
          <w:marRight w:val="0"/>
          <w:marTop w:val="0"/>
          <w:marBottom w:val="0"/>
          <w:divBdr>
            <w:top w:val="none" w:sz="0" w:space="0" w:color="auto"/>
            <w:left w:val="none" w:sz="0" w:space="0" w:color="auto"/>
            <w:bottom w:val="none" w:sz="0" w:space="0" w:color="auto"/>
            <w:right w:val="none" w:sz="0" w:space="0" w:color="auto"/>
          </w:divBdr>
          <w:divsChild>
            <w:div w:id="1665936729">
              <w:marLeft w:val="0"/>
              <w:marRight w:val="0"/>
              <w:marTop w:val="0"/>
              <w:marBottom w:val="0"/>
              <w:divBdr>
                <w:top w:val="none" w:sz="0" w:space="0" w:color="auto"/>
                <w:left w:val="none" w:sz="0" w:space="0" w:color="auto"/>
                <w:bottom w:val="none" w:sz="0" w:space="0" w:color="auto"/>
                <w:right w:val="none" w:sz="0" w:space="0" w:color="auto"/>
              </w:divBdr>
              <w:divsChild>
                <w:div w:id="10124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765196">
      <w:bodyDiv w:val="1"/>
      <w:marLeft w:val="0"/>
      <w:marRight w:val="0"/>
      <w:marTop w:val="0"/>
      <w:marBottom w:val="0"/>
      <w:divBdr>
        <w:top w:val="none" w:sz="0" w:space="0" w:color="auto"/>
        <w:left w:val="none" w:sz="0" w:space="0" w:color="auto"/>
        <w:bottom w:val="none" w:sz="0" w:space="0" w:color="auto"/>
        <w:right w:val="none" w:sz="0" w:space="0" w:color="auto"/>
      </w:divBdr>
    </w:div>
    <w:div w:id="780497820">
      <w:bodyDiv w:val="1"/>
      <w:marLeft w:val="0"/>
      <w:marRight w:val="0"/>
      <w:marTop w:val="0"/>
      <w:marBottom w:val="0"/>
      <w:divBdr>
        <w:top w:val="none" w:sz="0" w:space="0" w:color="auto"/>
        <w:left w:val="none" w:sz="0" w:space="0" w:color="auto"/>
        <w:bottom w:val="none" w:sz="0" w:space="0" w:color="auto"/>
        <w:right w:val="none" w:sz="0" w:space="0" w:color="auto"/>
      </w:divBdr>
    </w:div>
    <w:div w:id="802312279">
      <w:bodyDiv w:val="1"/>
      <w:marLeft w:val="0"/>
      <w:marRight w:val="0"/>
      <w:marTop w:val="0"/>
      <w:marBottom w:val="0"/>
      <w:divBdr>
        <w:top w:val="none" w:sz="0" w:space="0" w:color="auto"/>
        <w:left w:val="none" w:sz="0" w:space="0" w:color="auto"/>
        <w:bottom w:val="none" w:sz="0" w:space="0" w:color="auto"/>
        <w:right w:val="none" w:sz="0" w:space="0" w:color="auto"/>
      </w:divBdr>
    </w:div>
    <w:div w:id="820541633">
      <w:bodyDiv w:val="1"/>
      <w:marLeft w:val="0"/>
      <w:marRight w:val="0"/>
      <w:marTop w:val="0"/>
      <w:marBottom w:val="0"/>
      <w:divBdr>
        <w:top w:val="none" w:sz="0" w:space="0" w:color="auto"/>
        <w:left w:val="none" w:sz="0" w:space="0" w:color="auto"/>
        <w:bottom w:val="none" w:sz="0" w:space="0" w:color="auto"/>
        <w:right w:val="none" w:sz="0" w:space="0" w:color="auto"/>
      </w:divBdr>
    </w:div>
    <w:div w:id="1005520325">
      <w:bodyDiv w:val="1"/>
      <w:marLeft w:val="0"/>
      <w:marRight w:val="0"/>
      <w:marTop w:val="0"/>
      <w:marBottom w:val="0"/>
      <w:divBdr>
        <w:top w:val="none" w:sz="0" w:space="0" w:color="auto"/>
        <w:left w:val="none" w:sz="0" w:space="0" w:color="auto"/>
        <w:bottom w:val="none" w:sz="0" w:space="0" w:color="auto"/>
        <w:right w:val="none" w:sz="0" w:space="0" w:color="auto"/>
      </w:divBdr>
    </w:div>
    <w:div w:id="1176925441">
      <w:bodyDiv w:val="1"/>
      <w:marLeft w:val="0"/>
      <w:marRight w:val="0"/>
      <w:marTop w:val="0"/>
      <w:marBottom w:val="0"/>
      <w:divBdr>
        <w:top w:val="none" w:sz="0" w:space="0" w:color="auto"/>
        <w:left w:val="none" w:sz="0" w:space="0" w:color="auto"/>
        <w:bottom w:val="none" w:sz="0" w:space="0" w:color="auto"/>
        <w:right w:val="none" w:sz="0" w:space="0" w:color="auto"/>
      </w:divBdr>
    </w:div>
    <w:div w:id="1288660371">
      <w:bodyDiv w:val="1"/>
      <w:marLeft w:val="0"/>
      <w:marRight w:val="0"/>
      <w:marTop w:val="0"/>
      <w:marBottom w:val="0"/>
      <w:divBdr>
        <w:top w:val="none" w:sz="0" w:space="0" w:color="auto"/>
        <w:left w:val="none" w:sz="0" w:space="0" w:color="auto"/>
        <w:bottom w:val="none" w:sz="0" w:space="0" w:color="auto"/>
        <w:right w:val="none" w:sz="0" w:space="0" w:color="auto"/>
      </w:divBdr>
    </w:div>
    <w:div w:id="1550728250">
      <w:bodyDiv w:val="1"/>
      <w:marLeft w:val="0"/>
      <w:marRight w:val="0"/>
      <w:marTop w:val="0"/>
      <w:marBottom w:val="0"/>
      <w:divBdr>
        <w:top w:val="none" w:sz="0" w:space="0" w:color="auto"/>
        <w:left w:val="none" w:sz="0" w:space="0" w:color="auto"/>
        <w:bottom w:val="none" w:sz="0" w:space="0" w:color="auto"/>
        <w:right w:val="none" w:sz="0" w:space="0" w:color="auto"/>
      </w:divBdr>
    </w:div>
    <w:div w:id="1634823591">
      <w:bodyDiv w:val="1"/>
      <w:marLeft w:val="0"/>
      <w:marRight w:val="0"/>
      <w:marTop w:val="0"/>
      <w:marBottom w:val="0"/>
      <w:divBdr>
        <w:top w:val="none" w:sz="0" w:space="0" w:color="auto"/>
        <w:left w:val="none" w:sz="0" w:space="0" w:color="auto"/>
        <w:bottom w:val="none" w:sz="0" w:space="0" w:color="auto"/>
        <w:right w:val="none" w:sz="0" w:space="0" w:color="auto"/>
      </w:divBdr>
    </w:div>
    <w:div w:id="1642611240">
      <w:bodyDiv w:val="1"/>
      <w:marLeft w:val="0"/>
      <w:marRight w:val="0"/>
      <w:marTop w:val="0"/>
      <w:marBottom w:val="0"/>
      <w:divBdr>
        <w:top w:val="none" w:sz="0" w:space="0" w:color="auto"/>
        <w:left w:val="none" w:sz="0" w:space="0" w:color="auto"/>
        <w:bottom w:val="none" w:sz="0" w:space="0" w:color="auto"/>
        <w:right w:val="none" w:sz="0" w:space="0" w:color="auto"/>
      </w:divBdr>
      <w:divsChild>
        <w:div w:id="293601584">
          <w:marLeft w:val="0"/>
          <w:marRight w:val="0"/>
          <w:marTop w:val="0"/>
          <w:marBottom w:val="0"/>
          <w:divBdr>
            <w:top w:val="none" w:sz="0" w:space="0" w:color="auto"/>
            <w:left w:val="none" w:sz="0" w:space="0" w:color="auto"/>
            <w:bottom w:val="none" w:sz="0" w:space="0" w:color="auto"/>
            <w:right w:val="none" w:sz="0" w:space="0" w:color="auto"/>
          </w:divBdr>
          <w:divsChild>
            <w:div w:id="1971158098">
              <w:marLeft w:val="0"/>
              <w:marRight w:val="0"/>
              <w:marTop w:val="0"/>
              <w:marBottom w:val="0"/>
              <w:divBdr>
                <w:top w:val="none" w:sz="0" w:space="0" w:color="auto"/>
                <w:left w:val="none" w:sz="0" w:space="0" w:color="auto"/>
                <w:bottom w:val="none" w:sz="0" w:space="0" w:color="auto"/>
                <w:right w:val="none" w:sz="0" w:space="0" w:color="auto"/>
              </w:divBdr>
            </w:div>
          </w:divsChild>
        </w:div>
        <w:div w:id="1385328795">
          <w:marLeft w:val="0"/>
          <w:marRight w:val="0"/>
          <w:marTop w:val="0"/>
          <w:marBottom w:val="0"/>
          <w:divBdr>
            <w:top w:val="none" w:sz="0" w:space="0" w:color="auto"/>
            <w:left w:val="none" w:sz="0" w:space="0" w:color="auto"/>
            <w:bottom w:val="none" w:sz="0" w:space="0" w:color="auto"/>
            <w:right w:val="none" w:sz="0" w:space="0" w:color="auto"/>
          </w:divBdr>
          <w:divsChild>
            <w:div w:id="430779837">
              <w:marLeft w:val="0"/>
              <w:marRight w:val="0"/>
              <w:marTop w:val="0"/>
              <w:marBottom w:val="0"/>
              <w:divBdr>
                <w:top w:val="none" w:sz="0" w:space="0" w:color="auto"/>
                <w:left w:val="none" w:sz="0" w:space="0" w:color="auto"/>
                <w:bottom w:val="none" w:sz="0" w:space="0" w:color="auto"/>
                <w:right w:val="none" w:sz="0" w:space="0" w:color="auto"/>
              </w:divBdr>
            </w:div>
          </w:divsChild>
        </w:div>
        <w:div w:id="468934183">
          <w:marLeft w:val="0"/>
          <w:marRight w:val="0"/>
          <w:marTop w:val="0"/>
          <w:marBottom w:val="0"/>
          <w:divBdr>
            <w:top w:val="none" w:sz="0" w:space="0" w:color="auto"/>
            <w:left w:val="none" w:sz="0" w:space="0" w:color="auto"/>
            <w:bottom w:val="none" w:sz="0" w:space="0" w:color="auto"/>
            <w:right w:val="none" w:sz="0" w:space="0" w:color="auto"/>
          </w:divBdr>
          <w:divsChild>
            <w:div w:id="260920580">
              <w:marLeft w:val="0"/>
              <w:marRight w:val="0"/>
              <w:marTop w:val="0"/>
              <w:marBottom w:val="0"/>
              <w:divBdr>
                <w:top w:val="none" w:sz="0" w:space="0" w:color="auto"/>
                <w:left w:val="none" w:sz="0" w:space="0" w:color="auto"/>
                <w:bottom w:val="none" w:sz="0" w:space="0" w:color="auto"/>
                <w:right w:val="none" w:sz="0" w:space="0" w:color="auto"/>
              </w:divBdr>
            </w:div>
          </w:divsChild>
        </w:div>
        <w:div w:id="192228572">
          <w:marLeft w:val="0"/>
          <w:marRight w:val="0"/>
          <w:marTop w:val="0"/>
          <w:marBottom w:val="0"/>
          <w:divBdr>
            <w:top w:val="none" w:sz="0" w:space="0" w:color="auto"/>
            <w:left w:val="none" w:sz="0" w:space="0" w:color="auto"/>
            <w:bottom w:val="none" w:sz="0" w:space="0" w:color="auto"/>
            <w:right w:val="none" w:sz="0" w:space="0" w:color="auto"/>
          </w:divBdr>
          <w:divsChild>
            <w:div w:id="682754338">
              <w:marLeft w:val="0"/>
              <w:marRight w:val="0"/>
              <w:marTop w:val="0"/>
              <w:marBottom w:val="0"/>
              <w:divBdr>
                <w:top w:val="none" w:sz="0" w:space="0" w:color="auto"/>
                <w:left w:val="none" w:sz="0" w:space="0" w:color="auto"/>
                <w:bottom w:val="none" w:sz="0" w:space="0" w:color="auto"/>
                <w:right w:val="none" w:sz="0" w:space="0" w:color="auto"/>
              </w:divBdr>
            </w:div>
          </w:divsChild>
        </w:div>
        <w:div w:id="916355114">
          <w:marLeft w:val="0"/>
          <w:marRight w:val="0"/>
          <w:marTop w:val="0"/>
          <w:marBottom w:val="0"/>
          <w:divBdr>
            <w:top w:val="none" w:sz="0" w:space="0" w:color="auto"/>
            <w:left w:val="none" w:sz="0" w:space="0" w:color="auto"/>
            <w:bottom w:val="none" w:sz="0" w:space="0" w:color="auto"/>
            <w:right w:val="none" w:sz="0" w:space="0" w:color="auto"/>
          </w:divBdr>
          <w:divsChild>
            <w:div w:id="176772450">
              <w:marLeft w:val="0"/>
              <w:marRight w:val="0"/>
              <w:marTop w:val="0"/>
              <w:marBottom w:val="0"/>
              <w:divBdr>
                <w:top w:val="none" w:sz="0" w:space="0" w:color="auto"/>
                <w:left w:val="none" w:sz="0" w:space="0" w:color="auto"/>
                <w:bottom w:val="none" w:sz="0" w:space="0" w:color="auto"/>
                <w:right w:val="none" w:sz="0" w:space="0" w:color="auto"/>
              </w:divBdr>
            </w:div>
          </w:divsChild>
        </w:div>
        <w:div w:id="389815172">
          <w:marLeft w:val="0"/>
          <w:marRight w:val="0"/>
          <w:marTop w:val="0"/>
          <w:marBottom w:val="0"/>
          <w:divBdr>
            <w:top w:val="none" w:sz="0" w:space="0" w:color="auto"/>
            <w:left w:val="none" w:sz="0" w:space="0" w:color="auto"/>
            <w:bottom w:val="none" w:sz="0" w:space="0" w:color="auto"/>
            <w:right w:val="none" w:sz="0" w:space="0" w:color="auto"/>
          </w:divBdr>
          <w:divsChild>
            <w:div w:id="5406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14958">
      <w:bodyDiv w:val="1"/>
      <w:marLeft w:val="0"/>
      <w:marRight w:val="0"/>
      <w:marTop w:val="0"/>
      <w:marBottom w:val="0"/>
      <w:divBdr>
        <w:top w:val="none" w:sz="0" w:space="0" w:color="auto"/>
        <w:left w:val="none" w:sz="0" w:space="0" w:color="auto"/>
        <w:bottom w:val="none" w:sz="0" w:space="0" w:color="auto"/>
        <w:right w:val="none" w:sz="0" w:space="0" w:color="auto"/>
      </w:divBdr>
    </w:div>
    <w:div w:id="1783918816">
      <w:bodyDiv w:val="1"/>
      <w:marLeft w:val="0"/>
      <w:marRight w:val="0"/>
      <w:marTop w:val="0"/>
      <w:marBottom w:val="0"/>
      <w:divBdr>
        <w:top w:val="none" w:sz="0" w:space="0" w:color="auto"/>
        <w:left w:val="none" w:sz="0" w:space="0" w:color="auto"/>
        <w:bottom w:val="none" w:sz="0" w:space="0" w:color="auto"/>
        <w:right w:val="none" w:sz="0" w:space="0" w:color="auto"/>
      </w:divBdr>
    </w:div>
    <w:div w:id="1973555542">
      <w:bodyDiv w:val="1"/>
      <w:marLeft w:val="0"/>
      <w:marRight w:val="0"/>
      <w:marTop w:val="0"/>
      <w:marBottom w:val="0"/>
      <w:divBdr>
        <w:top w:val="none" w:sz="0" w:space="0" w:color="auto"/>
        <w:left w:val="none" w:sz="0" w:space="0" w:color="auto"/>
        <w:bottom w:val="none" w:sz="0" w:space="0" w:color="auto"/>
        <w:right w:val="none" w:sz="0" w:space="0" w:color="auto"/>
      </w:divBdr>
    </w:div>
    <w:div w:id="21293557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library.unimelb.edu.au/recite/referencing-styles/apa7/tables"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wikihow.life/Cite-Tables"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Municipal_solid_waste"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hyperlink" Target="https://www.scribbr.com/apa-examples/citing-tables-figure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lib.sfu.ca/help/cite-write/citation-style-guides/apa/tables-figures" TargetMode="External"/><Relationship Id="rId27" Type="http://schemas.openxmlformats.org/officeDocument/2006/relationships/image" Target="media/image15.emf"/><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34016AB-708F-4714-9893-DC668E498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18991</TotalTime>
  <Pages>53</Pages>
  <Words>133172</Words>
  <Characters>759083</Characters>
  <Application>Microsoft Office Word</Application>
  <DocSecurity>0</DocSecurity>
  <Lines>6325</Lines>
  <Paragraphs>1780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Megha Gupta</dc:creator>
  <cp:lastModifiedBy>Lenovo</cp:lastModifiedBy>
  <cp:revision>455</cp:revision>
  <cp:lastPrinted>2022-08-24T10:14:00Z</cp:lastPrinted>
  <dcterms:created xsi:type="dcterms:W3CDTF">2022-08-23T06:53:00Z</dcterms:created>
  <dcterms:modified xsi:type="dcterms:W3CDTF">2023-12-28T16:16:00Z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967a63a1-344d-30dc-9807-54956d6eb653</vt:lpwstr>
  </property>
  <property fmtid="{D5CDD505-2E9C-101B-9397-08002B2CF9AE}" pid="24" name="Mendeley Citation Style_1">
    <vt:lpwstr>http://www.zotero.org/styles/ieee</vt:lpwstr>
  </property>
  <property fmtid="{D5CDD505-2E9C-101B-9397-08002B2CF9AE}" pid="25" name="KSOProductBuildVer">
    <vt:lpwstr>1033-11.2.0.11486</vt:lpwstr>
  </property>
  <property fmtid="{D5CDD505-2E9C-101B-9397-08002B2CF9AE}" pid="26" name="ICV">
    <vt:lpwstr>DB0DABA805304F55AA5AF9BC5D3BEEFF</vt:lpwstr>
  </property>
</Properties>
</file>