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725" w:rsidRDefault="002C2725">
      <w:pPr>
        <w:rPr>
          <w:rFonts w:asciiTheme="majorHAnsi" w:eastAsia="sans-serif" w:hAnsiTheme="majorHAnsi" w:cs="sans-serif"/>
          <w:sz w:val="72"/>
          <w:szCs w:val="72"/>
          <w:shd w:val="clear" w:color="auto" w:fill="FFFFFF"/>
          <w:lang w:bidi="ar"/>
        </w:rPr>
      </w:pPr>
    </w:p>
    <w:p w:rsidR="002C2725" w:rsidRDefault="002C2725">
      <w:pPr>
        <w:rPr>
          <w:rFonts w:asciiTheme="majorHAnsi" w:eastAsia="sans-serif" w:hAnsiTheme="majorHAnsi" w:cs="sans-serif"/>
          <w:sz w:val="72"/>
          <w:szCs w:val="72"/>
          <w:shd w:val="clear" w:color="auto" w:fill="FFFFFF"/>
          <w:lang w:bidi="ar"/>
        </w:rPr>
      </w:pPr>
    </w:p>
    <w:p w:rsidR="002C2725" w:rsidRDefault="002C2725">
      <w:pPr>
        <w:rPr>
          <w:rFonts w:asciiTheme="majorHAnsi" w:eastAsia="sans-serif" w:hAnsiTheme="majorHAnsi" w:cs="sans-serif"/>
          <w:sz w:val="72"/>
          <w:szCs w:val="72"/>
          <w:shd w:val="clear" w:color="auto" w:fill="FFFFFF"/>
          <w:lang w:bidi="ar"/>
        </w:rPr>
      </w:pPr>
    </w:p>
    <w:p w:rsidR="002C2725" w:rsidRDefault="002C2725">
      <w:pPr>
        <w:rPr>
          <w:rFonts w:asciiTheme="majorHAnsi" w:eastAsia="sans-serif" w:hAnsiTheme="majorHAnsi" w:cs="sans-serif"/>
          <w:sz w:val="72"/>
          <w:szCs w:val="72"/>
          <w:shd w:val="clear" w:color="auto" w:fill="FFFFFF"/>
          <w:lang w:bidi="ar"/>
        </w:rPr>
      </w:pPr>
    </w:p>
    <w:p w:rsidR="002C2725" w:rsidRDefault="0021472C">
      <w:pPr>
        <w:rPr>
          <w:rFonts w:asciiTheme="majorHAnsi" w:hAnsiTheme="majorHAnsi"/>
          <w:sz w:val="72"/>
          <w:szCs w:val="72"/>
        </w:rPr>
      </w:pPr>
      <w:r>
        <w:rPr>
          <w:rFonts w:asciiTheme="majorHAnsi" w:eastAsia="sans-serif" w:hAnsiTheme="majorHAnsi" w:cs="sans-serif"/>
          <w:sz w:val="72"/>
          <w:szCs w:val="72"/>
          <w:shd w:val="clear" w:color="auto" w:fill="FFFFFF"/>
          <w:lang w:bidi="ar"/>
        </w:rPr>
        <w:t xml:space="preserve">Diagnosis of EGFR deletion mutation in lung cancer patients’ cells” </w:t>
      </w:r>
    </w:p>
    <w:p w:rsidR="002C2725" w:rsidRDefault="002C2725">
      <w:pPr>
        <w:pStyle w:val="Heading1"/>
        <w:rPr>
          <w:rFonts w:asciiTheme="majorHAnsi" w:hAnsiTheme="majorHAnsi"/>
          <w:sz w:val="72"/>
          <w:szCs w:val="72"/>
        </w:rPr>
      </w:pPr>
    </w:p>
    <w:p w:rsidR="002C2725" w:rsidRDefault="002C2725">
      <w:pPr>
        <w:rPr>
          <w:rFonts w:asciiTheme="majorHAnsi" w:hAnsiTheme="majorHAnsi"/>
          <w:sz w:val="72"/>
          <w:szCs w:val="72"/>
        </w:rPr>
      </w:pPr>
    </w:p>
    <w:p w:rsidR="002C2725" w:rsidRDefault="002C2725">
      <w:pPr>
        <w:rPr>
          <w:rFonts w:asciiTheme="majorHAnsi" w:hAnsiTheme="majorHAnsi"/>
          <w:sz w:val="72"/>
          <w:szCs w:val="72"/>
        </w:rPr>
      </w:pPr>
    </w:p>
    <w:p w:rsidR="002C2725" w:rsidRDefault="0021472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Name:</w:t>
      </w:r>
    </w:p>
    <w:p w:rsidR="002C2725" w:rsidRDefault="0021472C">
      <w:pPr>
        <w:rPr>
          <w:rFonts w:asciiTheme="majorHAnsi" w:hAnsiTheme="majorHAnsi"/>
          <w:sz w:val="32"/>
          <w:szCs w:val="32"/>
        </w:rPr>
        <w:sectPr w:rsidR="002C272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Date:</w:t>
      </w:r>
    </w:p>
    <w:p w:rsidR="002C2725" w:rsidRDefault="0021472C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ABSTRACT</w:t>
      </w:r>
    </w:p>
    <w:p w:rsidR="002C2725" w:rsidRDefault="002C2725">
      <w:pPr>
        <w:jc w:val="center"/>
        <w:rPr>
          <w:rFonts w:asciiTheme="majorHAnsi" w:hAnsiTheme="majorHAnsi"/>
          <w:sz w:val="32"/>
          <w:szCs w:val="32"/>
        </w:rPr>
      </w:pPr>
    </w:p>
    <w:p w:rsidR="002C2725" w:rsidRDefault="0021472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Background</w:t>
      </w:r>
    </w:p>
    <w:p w:rsidR="002C2725" w:rsidRDefault="0021472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Lung cancer is one of the most common type of cancers </w:t>
      </w:r>
      <w:proofErr w:type="spellStart"/>
      <w:r>
        <w:rPr>
          <w:rFonts w:asciiTheme="majorHAnsi" w:hAnsiTheme="majorHAnsi"/>
          <w:sz w:val="22"/>
          <w:szCs w:val="22"/>
        </w:rPr>
        <w:t>worldwide.Mutations</w:t>
      </w:r>
      <w:proofErr w:type="spellEnd"/>
      <w:r>
        <w:rPr>
          <w:rFonts w:asciiTheme="majorHAnsi" w:hAnsiTheme="majorHAnsi"/>
          <w:sz w:val="22"/>
          <w:szCs w:val="22"/>
        </w:rPr>
        <w:t xml:space="preserve"> in EGFR gene is frequently observed in lung </w:t>
      </w:r>
      <w:proofErr w:type="spellStart"/>
      <w:r>
        <w:rPr>
          <w:rFonts w:asciiTheme="majorHAnsi" w:hAnsiTheme="majorHAnsi"/>
          <w:sz w:val="22"/>
          <w:szCs w:val="22"/>
        </w:rPr>
        <w:t>tumours</w:t>
      </w:r>
      <w:proofErr w:type="spellEnd"/>
      <w:r>
        <w:rPr>
          <w:rFonts w:asciiTheme="majorHAnsi" w:hAnsiTheme="majorHAnsi"/>
          <w:sz w:val="22"/>
          <w:szCs w:val="22"/>
        </w:rPr>
        <w:t xml:space="preserve"> which points to it’s clinical relevance in targeted </w:t>
      </w:r>
      <w:proofErr w:type="spellStart"/>
      <w:r>
        <w:rPr>
          <w:rFonts w:asciiTheme="majorHAnsi" w:hAnsiTheme="majorHAnsi"/>
          <w:sz w:val="22"/>
          <w:szCs w:val="22"/>
        </w:rPr>
        <w:t>therapies.EGFR</w:t>
      </w:r>
      <w:proofErr w:type="spellEnd"/>
      <w:r>
        <w:rPr>
          <w:rFonts w:asciiTheme="majorHAnsi" w:hAnsiTheme="majorHAnsi"/>
          <w:sz w:val="22"/>
          <w:szCs w:val="22"/>
        </w:rPr>
        <w:t xml:space="preserve"> gene tends to be </w:t>
      </w:r>
      <w:proofErr w:type="spellStart"/>
      <w:r>
        <w:rPr>
          <w:rFonts w:asciiTheme="majorHAnsi" w:hAnsiTheme="majorHAnsi"/>
          <w:sz w:val="22"/>
          <w:szCs w:val="22"/>
        </w:rPr>
        <w:t>muated</w:t>
      </w:r>
      <w:proofErr w:type="spellEnd"/>
      <w:r>
        <w:rPr>
          <w:rFonts w:asciiTheme="majorHAnsi" w:hAnsiTheme="majorHAnsi"/>
          <w:sz w:val="22"/>
          <w:szCs w:val="22"/>
        </w:rPr>
        <w:t xml:space="preserve"> at very specific </w:t>
      </w:r>
      <w:proofErr w:type="spellStart"/>
      <w:r>
        <w:rPr>
          <w:rFonts w:asciiTheme="majorHAnsi" w:hAnsiTheme="majorHAnsi"/>
          <w:sz w:val="22"/>
          <w:szCs w:val="22"/>
        </w:rPr>
        <w:t>locations.One</w:t>
      </w:r>
      <w:proofErr w:type="spellEnd"/>
      <w:r>
        <w:rPr>
          <w:rFonts w:asciiTheme="majorHAnsi" w:hAnsiTheme="majorHAnsi"/>
          <w:sz w:val="22"/>
          <w:szCs w:val="22"/>
        </w:rPr>
        <w:t xml:space="preserve"> such mutation is observed in exon 19.</w:t>
      </w:r>
    </w:p>
    <w:p w:rsidR="002C2725" w:rsidRDefault="0021472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</w:p>
    <w:p w:rsidR="002C2725" w:rsidRDefault="002C2725">
      <w:pPr>
        <w:rPr>
          <w:rFonts w:asciiTheme="majorHAnsi" w:hAnsiTheme="majorHAnsi"/>
          <w:sz w:val="32"/>
          <w:szCs w:val="32"/>
        </w:rPr>
      </w:pPr>
    </w:p>
    <w:p w:rsidR="002C2725" w:rsidRDefault="0021472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Objective</w:t>
      </w:r>
    </w:p>
    <w:p w:rsidR="002C2725" w:rsidRDefault="0021472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The aim of this study is to detect EGFR deletion mutation at exon 19 in lung cancer patients.</w:t>
      </w:r>
    </w:p>
    <w:p w:rsidR="002C2725" w:rsidRDefault="002C2725">
      <w:pPr>
        <w:rPr>
          <w:rFonts w:asciiTheme="majorHAnsi" w:hAnsiTheme="majorHAnsi"/>
          <w:sz w:val="32"/>
          <w:szCs w:val="32"/>
        </w:rPr>
      </w:pPr>
    </w:p>
    <w:p w:rsidR="002C2725" w:rsidRDefault="002C2725">
      <w:pPr>
        <w:rPr>
          <w:rFonts w:asciiTheme="majorHAnsi" w:hAnsiTheme="majorHAnsi"/>
          <w:sz w:val="32"/>
          <w:szCs w:val="32"/>
        </w:rPr>
      </w:pPr>
    </w:p>
    <w:p w:rsidR="002C2725" w:rsidRDefault="0021472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Methods</w:t>
      </w:r>
    </w:p>
    <w:p w:rsidR="002C2725" w:rsidRDefault="0021472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Samples were collected from 2 lung cancer patients-Sample A and B.EGFR deletion mutation at exon-19 was detected using molecular </w:t>
      </w:r>
      <w:proofErr w:type="spellStart"/>
      <w:r>
        <w:rPr>
          <w:rFonts w:asciiTheme="majorHAnsi" w:hAnsiTheme="majorHAnsi"/>
          <w:sz w:val="18"/>
          <w:szCs w:val="18"/>
        </w:rPr>
        <w:t>techniques.DNA</w:t>
      </w:r>
      <w:proofErr w:type="spellEnd"/>
      <w:r>
        <w:rPr>
          <w:rFonts w:asciiTheme="majorHAnsi" w:hAnsiTheme="majorHAnsi"/>
          <w:sz w:val="18"/>
          <w:szCs w:val="18"/>
        </w:rPr>
        <w:t xml:space="preserve"> was extracted from the given </w:t>
      </w:r>
      <w:proofErr w:type="spellStart"/>
      <w:r>
        <w:rPr>
          <w:rFonts w:asciiTheme="majorHAnsi" w:hAnsiTheme="majorHAnsi"/>
          <w:sz w:val="18"/>
          <w:szCs w:val="18"/>
        </w:rPr>
        <w:t>sample,purified</w:t>
      </w:r>
      <w:proofErr w:type="spellEnd"/>
      <w:r>
        <w:rPr>
          <w:rFonts w:asciiTheme="majorHAnsi" w:hAnsiTheme="majorHAnsi"/>
          <w:sz w:val="18"/>
          <w:szCs w:val="18"/>
        </w:rPr>
        <w:t xml:space="preserve"> and amplified by PCR.-BIPASA assay followed by agarose gel electrophoresis to detect the mutation.</w:t>
      </w:r>
    </w:p>
    <w:p w:rsidR="002C2725" w:rsidRDefault="002C2725">
      <w:pPr>
        <w:rPr>
          <w:rFonts w:asciiTheme="majorHAnsi" w:hAnsiTheme="majorHAnsi"/>
          <w:sz w:val="18"/>
          <w:szCs w:val="18"/>
        </w:rPr>
      </w:pPr>
    </w:p>
    <w:p w:rsidR="002C2725" w:rsidRDefault="002C2725">
      <w:pPr>
        <w:rPr>
          <w:rFonts w:asciiTheme="majorHAnsi" w:hAnsiTheme="majorHAnsi"/>
          <w:sz w:val="32"/>
          <w:szCs w:val="32"/>
        </w:rPr>
      </w:pPr>
    </w:p>
    <w:p w:rsidR="002C2725" w:rsidRDefault="0021472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Result</w:t>
      </w:r>
    </w:p>
    <w:p w:rsidR="002C2725" w:rsidRDefault="0021472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EGFR deletion  mutation at exon-19 was observed in one of the samples(Sample B).This indicates clinical significance of EGFR deletion mutation  in patient outcomes and treatment response.</w:t>
      </w:r>
    </w:p>
    <w:p w:rsidR="002C2725" w:rsidRDefault="002C2725">
      <w:pPr>
        <w:rPr>
          <w:rFonts w:asciiTheme="majorHAnsi" w:hAnsiTheme="majorHAnsi"/>
          <w:sz w:val="18"/>
          <w:szCs w:val="18"/>
        </w:rPr>
      </w:pPr>
    </w:p>
    <w:p w:rsidR="002C2725" w:rsidRDefault="002C2725">
      <w:pPr>
        <w:rPr>
          <w:rFonts w:asciiTheme="majorHAnsi" w:hAnsiTheme="majorHAnsi"/>
          <w:sz w:val="18"/>
          <w:szCs w:val="18"/>
        </w:rPr>
      </w:pPr>
    </w:p>
    <w:p w:rsidR="002C2725" w:rsidRDefault="0021472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Conclusion</w:t>
      </w:r>
    </w:p>
    <w:p w:rsidR="002C2725" w:rsidRDefault="002147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study represents a </w:t>
      </w:r>
      <w:r>
        <w:rPr>
          <w:rFonts w:asciiTheme="majorHAnsi" w:hAnsiTheme="majorHAnsi"/>
        </w:rPr>
        <w:t xml:space="preserve">significant advance in our understanding of EGFR deletion mutations in lung </w:t>
      </w:r>
      <w:proofErr w:type="spellStart"/>
      <w:r>
        <w:rPr>
          <w:rFonts w:asciiTheme="majorHAnsi" w:hAnsiTheme="majorHAnsi"/>
        </w:rPr>
        <w:t>cancer.By</w:t>
      </w:r>
      <w:proofErr w:type="spellEnd"/>
      <w:r>
        <w:rPr>
          <w:rFonts w:asciiTheme="majorHAnsi" w:hAnsiTheme="majorHAnsi"/>
        </w:rPr>
        <w:t xml:space="preserve"> running agarose gel </w:t>
      </w:r>
      <w:proofErr w:type="spellStart"/>
      <w:r>
        <w:rPr>
          <w:rFonts w:asciiTheme="majorHAnsi" w:hAnsiTheme="majorHAnsi"/>
        </w:rPr>
        <w:t>electrophoresis,we</w:t>
      </w:r>
      <w:proofErr w:type="spellEnd"/>
      <w:r>
        <w:rPr>
          <w:rFonts w:asciiTheme="majorHAnsi" w:hAnsiTheme="majorHAnsi"/>
        </w:rPr>
        <w:t xml:space="preserve"> can accurately </w:t>
      </w:r>
      <w:proofErr w:type="spellStart"/>
      <w:r>
        <w:rPr>
          <w:rFonts w:asciiTheme="majorHAnsi" w:hAnsiTheme="majorHAnsi"/>
        </w:rPr>
        <w:t>idemtify</w:t>
      </w:r>
      <w:proofErr w:type="spellEnd"/>
      <w:r>
        <w:rPr>
          <w:rFonts w:asciiTheme="majorHAnsi" w:hAnsiTheme="majorHAnsi"/>
        </w:rPr>
        <w:t xml:space="preserve"> these </w:t>
      </w:r>
      <w:proofErr w:type="spellStart"/>
      <w:r>
        <w:rPr>
          <w:rFonts w:asciiTheme="majorHAnsi" w:hAnsiTheme="majorHAnsi"/>
        </w:rPr>
        <w:t>mutations,permitting</w:t>
      </w:r>
      <w:proofErr w:type="spellEnd"/>
      <w:r>
        <w:rPr>
          <w:rFonts w:asciiTheme="majorHAnsi" w:hAnsiTheme="majorHAnsi"/>
        </w:rPr>
        <w:t xml:space="preserve"> clinicians to make improved treatment </w:t>
      </w:r>
      <w:proofErr w:type="spellStart"/>
      <w:r>
        <w:rPr>
          <w:rFonts w:asciiTheme="majorHAnsi" w:hAnsiTheme="majorHAnsi"/>
        </w:rPr>
        <w:t>decisions,thereby</w:t>
      </w:r>
      <w:proofErr w:type="spellEnd"/>
      <w:r>
        <w:rPr>
          <w:rFonts w:asciiTheme="majorHAnsi" w:hAnsiTheme="majorHAnsi"/>
        </w:rPr>
        <w:t xml:space="preserve"> providing high quality care to lung cancer patients..</w:t>
      </w:r>
    </w:p>
    <w:sectPr w:rsidR="002C27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ns-serif">
    <w:altName w:val="苹方-简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2B55BE"/>
    <w:rsid w:val="0021472C"/>
    <w:rsid w:val="002C2725"/>
    <w:rsid w:val="3A2B55BE"/>
    <w:rsid w:val="76F192CB"/>
    <w:rsid w:val="BB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446AE504-F63B-E94B-A9AD-CBE4A930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Nabhas Jyothis</dc:creator>
  <cp:lastModifiedBy>Nabhas Jyothis</cp:lastModifiedBy>
  <cp:revision>2</cp:revision>
  <dcterms:created xsi:type="dcterms:W3CDTF">2023-11-13T06:59:00Z</dcterms:created>
  <dcterms:modified xsi:type="dcterms:W3CDTF">2023-11-13T06:59:00Z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