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12FF3FA0" w14:textId="77777777" w:rsidTr="00816193">
        <w:trPr>
          <w:jc w:val="center"/>
        </w:trPr>
        <w:tc>
          <w:tcPr>
            <w:tcW w:w="3964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D557892" w14:textId="5D3180EA" w:rsidR="00021DD2" w:rsidRPr="00816193" w:rsidRDefault="0011287F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aug-sept</w:t>
            </w:r>
            <w:r w:rsidR="00C63C18">
              <w:rPr>
                <w:b/>
                <w:caps/>
                <w:sz w:val="24"/>
                <w:szCs w:val="24"/>
              </w:rPr>
              <w:t xml:space="preserve"> 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202</w:t>
            </w:r>
            <w:r w:rsidR="00485D80">
              <w:rPr>
                <w:b/>
                <w:caps/>
                <w:sz w:val="24"/>
                <w:szCs w:val="24"/>
              </w:rPr>
              <w:t>3</w:t>
            </w:r>
          </w:p>
        </w:tc>
      </w:tr>
      <w:tr w:rsidR="00021DD2" w:rsidRPr="00816193" w14:paraId="39C01DE2" w14:textId="77777777" w:rsidTr="00816193">
        <w:trPr>
          <w:jc w:val="center"/>
        </w:trPr>
        <w:tc>
          <w:tcPr>
            <w:tcW w:w="3964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6AB6EA2" w14:textId="504971EE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 xml:space="preserve">BACHELOR of </w:t>
            </w:r>
            <w:r w:rsidR="00DF7EAF">
              <w:rPr>
                <w:b/>
                <w:caps/>
                <w:sz w:val="24"/>
                <w:szCs w:val="24"/>
              </w:rPr>
              <w:t>Business administration</w:t>
            </w:r>
          </w:p>
        </w:tc>
      </w:tr>
      <w:tr w:rsidR="00021DD2" w:rsidRPr="00816193" w14:paraId="45290886" w14:textId="77777777" w:rsidTr="00816193">
        <w:trPr>
          <w:jc w:val="center"/>
        </w:trPr>
        <w:tc>
          <w:tcPr>
            <w:tcW w:w="3964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BDDC05A" w14:textId="2CA4A216" w:rsidR="00021DD2" w:rsidRPr="00816193" w:rsidRDefault="00986A9F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816193">
        <w:trPr>
          <w:jc w:val="center"/>
        </w:trPr>
        <w:tc>
          <w:tcPr>
            <w:tcW w:w="3964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688209E2" w14:textId="56625142" w:rsidR="00021DD2" w:rsidRPr="00816193" w:rsidRDefault="00DF7EAF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 w:rsidRPr="00DF7EAF">
              <w:rPr>
                <w:b/>
                <w:caps/>
                <w:sz w:val="24"/>
                <w:szCs w:val="24"/>
              </w:rPr>
              <w:t>DBB1105</w:t>
            </w:r>
            <w:r w:rsidR="00330818">
              <w:rPr>
                <w:b/>
                <w:caps/>
                <w:sz w:val="24"/>
                <w:szCs w:val="24"/>
              </w:rPr>
              <w:t xml:space="preserve"> </w:t>
            </w:r>
            <w:r w:rsidR="00A456ED" w:rsidRPr="00816193">
              <w:rPr>
                <w:b/>
                <w:caps/>
                <w:sz w:val="24"/>
                <w:szCs w:val="24"/>
              </w:rPr>
              <w:t xml:space="preserve">– </w:t>
            </w:r>
            <w:r w:rsidR="00330818">
              <w:rPr>
                <w:b/>
                <w:caps/>
                <w:sz w:val="24"/>
                <w:szCs w:val="24"/>
              </w:rPr>
              <w:t xml:space="preserve">Computer </w:t>
            </w:r>
            <w:r>
              <w:rPr>
                <w:b/>
                <w:caps/>
                <w:sz w:val="24"/>
                <w:szCs w:val="24"/>
              </w:rPr>
              <w:t>Fundamentals</w:t>
            </w:r>
          </w:p>
        </w:tc>
      </w:tr>
      <w:tr w:rsidR="00021DD2" w:rsidRPr="00816193" w14:paraId="482A2EBE" w14:textId="77777777" w:rsidTr="00816193">
        <w:trPr>
          <w:jc w:val="center"/>
        </w:trPr>
        <w:tc>
          <w:tcPr>
            <w:tcW w:w="3964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485D8E5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816193">
        <w:trPr>
          <w:jc w:val="center"/>
        </w:trPr>
        <w:tc>
          <w:tcPr>
            <w:tcW w:w="3964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38AAAC64" w14:textId="77777777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3EE8F6DA" w14:textId="444BFB11" w:rsidR="0175886F" w:rsidRDefault="0175886F" w:rsidP="00CEA6ED">
      <w:pPr>
        <w:spacing w:line="276" w:lineRule="auto"/>
        <w:ind w:left="-426" w:right="-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CEA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Note: </w:t>
      </w:r>
    </w:p>
    <w:p w14:paraId="742D239A" w14:textId="491CEB5D" w:rsidR="0175886F" w:rsidRDefault="0175886F" w:rsidP="00CEA6ED">
      <w:pPr>
        <w:pStyle w:val="ListParagraph"/>
        <w:numPr>
          <w:ilvl w:val="0"/>
          <w:numId w:val="1"/>
        </w:numPr>
        <w:spacing w:line="276" w:lineRule="auto"/>
        <w:ind w:right="-138"/>
        <w:jc w:val="both"/>
        <w:rPr>
          <w:rFonts w:eastAsia="Times New Roman"/>
          <w:b/>
          <w:bCs/>
          <w:color w:val="000000" w:themeColor="text1"/>
          <w:lang w:val="en-US"/>
        </w:rPr>
      </w:pPr>
      <w:r w:rsidRPr="00CEA6ED">
        <w:rPr>
          <w:rFonts w:eastAsia="Times New Roman"/>
          <w:b/>
          <w:bCs/>
          <w:color w:val="000000" w:themeColor="text1"/>
        </w:rPr>
        <w:t xml:space="preserve">There will be two assignments for every course, and you must answer all questions in both sets. </w:t>
      </w:r>
      <w:r w:rsidR="00DF7EAF">
        <w:rPr>
          <w:rFonts w:eastAsia="Times New Roman"/>
          <w:b/>
          <w:bCs/>
          <w:color w:val="000000" w:themeColor="text1"/>
        </w:rPr>
        <w:t>The average</w:t>
      </w:r>
      <w:r w:rsidRPr="00CEA6ED">
        <w:rPr>
          <w:rFonts w:eastAsia="Times New Roman"/>
          <w:b/>
          <w:bCs/>
          <w:color w:val="000000" w:themeColor="text1"/>
        </w:rPr>
        <w:t xml:space="preserve"> of both assignments’ marks scored by you will be considered as Internal Assessment Marks. </w:t>
      </w:r>
    </w:p>
    <w:p w14:paraId="334A4B1D" w14:textId="04313091" w:rsidR="0175886F" w:rsidRDefault="0175886F" w:rsidP="00CEA6ED">
      <w:pPr>
        <w:pStyle w:val="ListParagraph"/>
        <w:numPr>
          <w:ilvl w:val="0"/>
          <w:numId w:val="1"/>
        </w:numPr>
        <w:spacing w:line="276" w:lineRule="auto"/>
        <w:ind w:right="-138"/>
        <w:jc w:val="both"/>
        <w:rPr>
          <w:rFonts w:eastAsia="Times New Roman"/>
          <w:b/>
          <w:bCs/>
          <w:color w:val="000000" w:themeColor="text1"/>
          <w:lang w:val="en-US"/>
        </w:rPr>
      </w:pPr>
      <w:r w:rsidRPr="00CEA6ED">
        <w:rPr>
          <w:rFonts w:eastAsia="Times New Roman"/>
          <w:b/>
          <w:bCs/>
          <w:color w:val="000000" w:themeColor="text1"/>
        </w:rPr>
        <w:t xml:space="preserve">Answers for </w:t>
      </w:r>
      <w:r w:rsidR="00DF7EAF">
        <w:rPr>
          <w:rFonts w:eastAsia="Times New Roman"/>
          <w:b/>
          <w:bCs/>
          <w:color w:val="000000" w:themeColor="text1"/>
        </w:rPr>
        <w:t>10-mark</w:t>
      </w:r>
      <w:r w:rsidRPr="00CEA6ED">
        <w:rPr>
          <w:rFonts w:eastAsia="Times New Roman"/>
          <w:b/>
          <w:bCs/>
          <w:color w:val="000000" w:themeColor="text1"/>
        </w:rPr>
        <w:t xml:space="preserve"> questions should be approximately 400-500 words.</w:t>
      </w:r>
    </w:p>
    <w:p w14:paraId="5F1A1E83" w14:textId="1E866AF8" w:rsidR="00CEA6ED" w:rsidRDefault="00CEA6ED" w:rsidP="00CEA6ED">
      <w:pPr>
        <w:spacing w:line="276" w:lineRule="auto"/>
        <w:ind w:left="-567" w:right="-613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="00E02C12" w:rsidRPr="002111E9" w14:paraId="5925C7D7" w14:textId="77777777" w:rsidTr="00987ACB">
        <w:trPr>
          <w:jc w:val="center"/>
        </w:trPr>
        <w:tc>
          <w:tcPr>
            <w:tcW w:w="704" w:type="dxa"/>
          </w:tcPr>
          <w:p w14:paraId="1E8914C1" w14:textId="77777777" w:rsidR="00E02C12" w:rsidRPr="002111E9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2111E9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BEE0130" w14:textId="7D75DEF2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CEA6ED">
              <w:rPr>
                <w:b/>
                <w:bCs/>
              </w:rPr>
              <w:t xml:space="preserve"> Set – 1</w:t>
            </w:r>
          </w:p>
          <w:p w14:paraId="44B05672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2BD565A5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34A92CBB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40781C" w:rsidRPr="002111E9" w14:paraId="2DB04BDF" w14:textId="77777777" w:rsidTr="00987ACB">
        <w:trPr>
          <w:jc w:val="center"/>
        </w:trPr>
        <w:tc>
          <w:tcPr>
            <w:tcW w:w="704" w:type="dxa"/>
          </w:tcPr>
          <w:p w14:paraId="48E26473" w14:textId="208B0755" w:rsidR="0040781C" w:rsidRPr="0040781C" w:rsidRDefault="0040781C" w:rsidP="0040781C">
            <w:pPr>
              <w:jc w:val="center"/>
              <w:rPr>
                <w:b/>
                <w:i/>
                <w:iCs/>
              </w:rPr>
            </w:pPr>
            <w:r w:rsidRPr="0040781C">
              <w:rPr>
                <w:b/>
                <w:i/>
                <w:iCs/>
              </w:rPr>
              <w:t>1.</w:t>
            </w:r>
          </w:p>
        </w:tc>
        <w:tc>
          <w:tcPr>
            <w:tcW w:w="6946" w:type="dxa"/>
          </w:tcPr>
          <w:p w14:paraId="303463C6" w14:textId="496022D7" w:rsidR="0040781C" w:rsidRPr="00330818" w:rsidRDefault="00330818" w:rsidP="00330818">
            <w:r w:rsidRPr="00330818">
              <w:t>Illustrate the architecture of a computer system and explain the functions of various units</w:t>
            </w:r>
            <w:r w:rsidR="00DF7EAF">
              <w:t>.</w:t>
            </w:r>
          </w:p>
        </w:tc>
        <w:tc>
          <w:tcPr>
            <w:tcW w:w="850" w:type="dxa"/>
          </w:tcPr>
          <w:p w14:paraId="64E46E28" w14:textId="05B5F031" w:rsidR="0040781C" w:rsidRPr="002111E9" w:rsidRDefault="009F0306" w:rsidP="00407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2A62DC75" w14:textId="2A2C1445" w:rsidR="0040781C" w:rsidRPr="002111E9" w:rsidRDefault="0040781C" w:rsidP="0040781C">
            <w:pPr>
              <w:jc w:val="center"/>
              <w:rPr>
                <w:b/>
                <w:bCs/>
              </w:rPr>
            </w:pPr>
            <w:r w:rsidRPr="005F14F3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0781C" w:rsidRPr="002111E9" w14:paraId="442B79F5" w14:textId="77777777" w:rsidTr="00987ACB">
        <w:trPr>
          <w:jc w:val="center"/>
        </w:trPr>
        <w:tc>
          <w:tcPr>
            <w:tcW w:w="704" w:type="dxa"/>
          </w:tcPr>
          <w:p w14:paraId="65BE7C8F" w14:textId="7EBC8B2A" w:rsidR="0040781C" w:rsidRPr="00330818" w:rsidRDefault="00330818" w:rsidP="0040781C">
            <w:pPr>
              <w:jc w:val="center"/>
              <w:rPr>
                <w:b/>
                <w:i/>
                <w:iCs/>
              </w:rPr>
            </w:pPr>
            <w:r w:rsidRPr="00330818">
              <w:rPr>
                <w:b/>
                <w:i/>
                <w:iCs/>
              </w:rPr>
              <w:t>2</w:t>
            </w:r>
            <w:r w:rsidR="0040781C" w:rsidRPr="00330818">
              <w:rPr>
                <w:b/>
                <w:i/>
                <w:iCs/>
              </w:rPr>
              <w:t>.</w:t>
            </w:r>
          </w:p>
        </w:tc>
        <w:tc>
          <w:tcPr>
            <w:tcW w:w="6946" w:type="dxa"/>
          </w:tcPr>
          <w:p w14:paraId="57BD69BE" w14:textId="4DECBE2A" w:rsidR="0040781C" w:rsidRPr="00330818" w:rsidRDefault="009A4BC7" w:rsidP="00330818">
            <w:pPr>
              <w:rPr>
                <w:bCs/>
              </w:rPr>
            </w:pPr>
            <w:r>
              <w:t>Explain the Volatile and Non-Volatile memory.</w:t>
            </w:r>
          </w:p>
        </w:tc>
        <w:tc>
          <w:tcPr>
            <w:tcW w:w="850" w:type="dxa"/>
          </w:tcPr>
          <w:p w14:paraId="188E782A" w14:textId="47FD8622" w:rsidR="0040781C" w:rsidRPr="002111E9" w:rsidRDefault="009F0306" w:rsidP="00407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2CA4AA71" w14:textId="72982DF0" w:rsidR="0040781C" w:rsidRPr="002111E9" w:rsidRDefault="0040781C" w:rsidP="0040781C">
            <w:pPr>
              <w:jc w:val="center"/>
              <w:rPr>
                <w:b/>
                <w:bCs/>
              </w:rPr>
            </w:pPr>
            <w:r w:rsidRPr="005F14F3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0781C" w:rsidRPr="002111E9" w14:paraId="6F006CB8" w14:textId="77777777" w:rsidTr="00987ACB">
        <w:trPr>
          <w:jc w:val="center"/>
        </w:trPr>
        <w:tc>
          <w:tcPr>
            <w:tcW w:w="704" w:type="dxa"/>
          </w:tcPr>
          <w:p w14:paraId="173AD9EF" w14:textId="04FF14B2" w:rsidR="0040781C" w:rsidRPr="0040781C" w:rsidRDefault="0040781C" w:rsidP="0040781C">
            <w:pPr>
              <w:jc w:val="center"/>
              <w:rPr>
                <w:b/>
                <w:i/>
                <w:iCs/>
              </w:rPr>
            </w:pPr>
            <w:r w:rsidRPr="0040781C">
              <w:rPr>
                <w:b/>
                <w:i/>
                <w:iCs/>
              </w:rPr>
              <w:t>3.</w:t>
            </w:r>
          </w:p>
        </w:tc>
        <w:tc>
          <w:tcPr>
            <w:tcW w:w="6946" w:type="dxa"/>
          </w:tcPr>
          <w:p w14:paraId="47C774E0" w14:textId="2C6EDD7B" w:rsidR="0040781C" w:rsidRPr="00330818" w:rsidRDefault="00C63C18" w:rsidP="00330818">
            <w:r>
              <w:t>What is the difference between Input and Output Devices?</w:t>
            </w:r>
          </w:p>
        </w:tc>
        <w:tc>
          <w:tcPr>
            <w:tcW w:w="850" w:type="dxa"/>
          </w:tcPr>
          <w:p w14:paraId="49DB810D" w14:textId="4F783CE0" w:rsidR="0040781C" w:rsidRPr="002111E9" w:rsidRDefault="009F0306" w:rsidP="00407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04F2BB19" w14:textId="2740D2B2" w:rsidR="0040781C" w:rsidRPr="002111E9" w:rsidRDefault="0040781C" w:rsidP="0040781C">
            <w:pPr>
              <w:jc w:val="center"/>
              <w:rPr>
                <w:b/>
                <w:bCs/>
              </w:rPr>
            </w:pPr>
            <w:r w:rsidRPr="005F14F3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02C12" w:rsidRPr="005F14F3" w14:paraId="26F971E0" w14:textId="77777777" w:rsidTr="00987ACB">
        <w:trPr>
          <w:jc w:val="center"/>
        </w:trPr>
        <w:tc>
          <w:tcPr>
            <w:tcW w:w="704" w:type="dxa"/>
          </w:tcPr>
          <w:p w14:paraId="7F8E21A2" w14:textId="77777777" w:rsidR="00E02C12" w:rsidRPr="005F14F3" w:rsidRDefault="00E02C12" w:rsidP="5DED33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5DED3302">
              <w:rPr>
                <w:b/>
                <w:bCs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AAD53A4" w14:textId="6636AF72" w:rsidR="00E02C12" w:rsidRPr="005F14F3" w:rsidRDefault="00E02C12" w:rsidP="5DED3302">
            <w:pPr>
              <w:jc w:val="center"/>
              <w:rPr>
                <w:b/>
                <w:bCs/>
              </w:rPr>
            </w:pPr>
            <w:r w:rsidRPr="00CEA6ED">
              <w:rPr>
                <w:b/>
                <w:bCs/>
              </w:rPr>
              <w:t xml:space="preserve"> Set – 2</w:t>
            </w:r>
          </w:p>
          <w:p w14:paraId="366E83EF" w14:textId="77777777" w:rsidR="00E02C12" w:rsidRPr="005F14F3" w:rsidRDefault="00E02C12" w:rsidP="5DED3302">
            <w:pPr>
              <w:jc w:val="center"/>
            </w:pPr>
            <w:r w:rsidRPr="5DED3302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5F14F3" w:rsidRDefault="00E02C12" w:rsidP="5DED3302">
            <w:pPr>
              <w:jc w:val="center"/>
              <w:rPr>
                <w:b/>
                <w:bCs/>
              </w:rPr>
            </w:pPr>
            <w:r w:rsidRPr="5DED3302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4CE5CD15" w14:textId="00650C7F" w:rsidR="00E02C12" w:rsidRPr="005F14F3" w:rsidRDefault="00E02C12" w:rsidP="5DED3302">
            <w:pPr>
              <w:jc w:val="center"/>
              <w:rPr>
                <w:b/>
                <w:bCs/>
              </w:rPr>
            </w:pPr>
            <w:r w:rsidRPr="5DED3302">
              <w:rPr>
                <w:b/>
                <w:bCs/>
              </w:rPr>
              <w:t>Total</w:t>
            </w:r>
            <w:r w:rsidR="001F4636" w:rsidRPr="5DED3302">
              <w:rPr>
                <w:b/>
                <w:bCs/>
              </w:rPr>
              <w:t xml:space="preserve"> </w:t>
            </w:r>
            <w:r w:rsidRPr="5DED3302">
              <w:rPr>
                <w:b/>
                <w:bCs/>
              </w:rPr>
              <w:t>Marks</w:t>
            </w:r>
          </w:p>
        </w:tc>
      </w:tr>
      <w:tr w:rsidR="001C44C2" w:rsidRPr="005F14F3" w14:paraId="06B51B9E" w14:textId="77777777" w:rsidTr="00987ACB">
        <w:trPr>
          <w:jc w:val="center"/>
        </w:trPr>
        <w:tc>
          <w:tcPr>
            <w:tcW w:w="704" w:type="dxa"/>
          </w:tcPr>
          <w:p w14:paraId="4F8757FE" w14:textId="72E429A1" w:rsidR="001C44C2" w:rsidRPr="00330818" w:rsidRDefault="001C44C2" w:rsidP="00330818">
            <w:pPr>
              <w:pStyle w:val="ListParagraph"/>
              <w:numPr>
                <w:ilvl w:val="0"/>
                <w:numId w:val="7"/>
              </w:numPr>
              <w:tabs>
                <w:tab w:val="left" w:pos="448"/>
              </w:tabs>
              <w:ind w:left="584" w:hanging="357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16477827" w14:textId="08256787" w:rsidR="001C44C2" w:rsidRPr="00CF53E2" w:rsidRDefault="000F5DC6" w:rsidP="00330818">
            <w:r>
              <w:t xml:space="preserve">Briefly explain </w:t>
            </w:r>
            <w:r w:rsidR="00DF7EAF">
              <w:t xml:space="preserve">the </w:t>
            </w:r>
            <w:r>
              <w:t>software development process.</w:t>
            </w:r>
          </w:p>
        </w:tc>
        <w:tc>
          <w:tcPr>
            <w:tcW w:w="850" w:type="dxa"/>
          </w:tcPr>
          <w:p w14:paraId="7D4FEA8E" w14:textId="3C9CDBAB" w:rsidR="001C44C2" w:rsidRPr="005F14F3" w:rsidRDefault="009F0306" w:rsidP="001C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3" w:type="dxa"/>
          </w:tcPr>
          <w:p w14:paraId="7DE64A16" w14:textId="77777777" w:rsidR="001C44C2" w:rsidRPr="005F14F3" w:rsidRDefault="001C44C2" w:rsidP="001C44C2">
            <w:pPr>
              <w:jc w:val="center"/>
              <w:rPr>
                <w:b/>
                <w:bCs/>
                <w:sz w:val="22"/>
                <w:szCs w:val="22"/>
              </w:rPr>
            </w:pPr>
            <w:r w:rsidRPr="005F14F3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987ACB" w:rsidRPr="005F14F3" w14:paraId="50289C65" w14:textId="77777777" w:rsidTr="00987ACB">
        <w:trPr>
          <w:jc w:val="center"/>
        </w:trPr>
        <w:tc>
          <w:tcPr>
            <w:tcW w:w="704" w:type="dxa"/>
          </w:tcPr>
          <w:p w14:paraId="3F819FC0" w14:textId="77777777" w:rsidR="00987ACB" w:rsidRPr="005F14F3" w:rsidRDefault="00987ACB" w:rsidP="00987ACB">
            <w:pPr>
              <w:pStyle w:val="ListParagraph"/>
              <w:numPr>
                <w:ilvl w:val="0"/>
                <w:numId w:val="7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ADA4DFB" w14:textId="4CEEEAF7" w:rsidR="00987ACB" w:rsidRPr="00CF53E2" w:rsidRDefault="000F5DC6" w:rsidP="00CF53E2">
            <w:r>
              <w:t>Explain different stages in Software Testing.</w:t>
            </w:r>
          </w:p>
        </w:tc>
        <w:tc>
          <w:tcPr>
            <w:tcW w:w="850" w:type="dxa"/>
          </w:tcPr>
          <w:p w14:paraId="021AB094" w14:textId="3EC2D703" w:rsidR="00987ACB" w:rsidRPr="005F14F3" w:rsidRDefault="009F0306" w:rsidP="00987A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3" w:type="dxa"/>
          </w:tcPr>
          <w:p w14:paraId="54F4D8A9" w14:textId="77777777" w:rsidR="00987ACB" w:rsidRPr="005F14F3" w:rsidRDefault="00987ACB" w:rsidP="0098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5F14F3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987ACB" w:rsidRPr="005F14F3" w14:paraId="1CEB2765" w14:textId="77777777" w:rsidTr="00987ACB">
        <w:trPr>
          <w:jc w:val="center"/>
        </w:trPr>
        <w:tc>
          <w:tcPr>
            <w:tcW w:w="704" w:type="dxa"/>
          </w:tcPr>
          <w:p w14:paraId="32EBF9D2" w14:textId="77777777" w:rsidR="00987ACB" w:rsidRPr="005F14F3" w:rsidRDefault="00987ACB" w:rsidP="00987ACB">
            <w:pPr>
              <w:pStyle w:val="ListParagraph"/>
              <w:numPr>
                <w:ilvl w:val="0"/>
                <w:numId w:val="7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21DBC269" w14:textId="0CCD19A7" w:rsidR="00987ACB" w:rsidRPr="00CF53E2" w:rsidRDefault="009A4BC7" w:rsidP="00CF53E2">
            <w:r>
              <w:t xml:space="preserve">Describe </w:t>
            </w:r>
            <w:r w:rsidR="00C63C18">
              <w:t>the various Computer Generations</w:t>
            </w:r>
          </w:p>
        </w:tc>
        <w:tc>
          <w:tcPr>
            <w:tcW w:w="850" w:type="dxa"/>
          </w:tcPr>
          <w:p w14:paraId="40B233AC" w14:textId="2F73B094" w:rsidR="00987ACB" w:rsidRPr="005F14F3" w:rsidRDefault="009F0306" w:rsidP="00987A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3" w:type="dxa"/>
          </w:tcPr>
          <w:p w14:paraId="0F752A79" w14:textId="77777777" w:rsidR="00987ACB" w:rsidRPr="005F14F3" w:rsidRDefault="00987ACB" w:rsidP="0098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5F14F3"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14:paraId="70C63939" w14:textId="71DDA923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2901" w14:textId="77777777" w:rsidR="00D7354F" w:rsidRDefault="00D7354F">
      <w:pPr>
        <w:spacing w:after="0" w:line="240" w:lineRule="auto"/>
      </w:pPr>
      <w:r>
        <w:separator/>
      </w:r>
    </w:p>
  </w:endnote>
  <w:endnote w:type="continuationSeparator" w:id="0">
    <w:p w14:paraId="04122056" w14:textId="77777777" w:rsidR="00D7354F" w:rsidRDefault="00D7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0447" w14:textId="77777777" w:rsidR="00D7354F" w:rsidRDefault="00D7354F">
      <w:pPr>
        <w:spacing w:after="0" w:line="240" w:lineRule="auto"/>
      </w:pPr>
      <w:r>
        <w:separator/>
      </w:r>
    </w:p>
  </w:footnote>
  <w:footnote w:type="continuationSeparator" w:id="0">
    <w:p w14:paraId="5B293698" w14:textId="77777777" w:rsidR="00D7354F" w:rsidRDefault="00D7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4A7442"/>
    <w:multiLevelType w:val="hybridMultilevel"/>
    <w:tmpl w:val="C44E9368"/>
    <w:lvl w:ilvl="0" w:tplc="8402D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AF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A6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07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CC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4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68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4348390">
    <w:abstractNumId w:val="4"/>
  </w:num>
  <w:num w:numId="2" w16cid:durableId="486899039">
    <w:abstractNumId w:val="2"/>
  </w:num>
  <w:num w:numId="3" w16cid:durableId="1921016460">
    <w:abstractNumId w:val="13"/>
  </w:num>
  <w:num w:numId="4" w16cid:durableId="1436288031">
    <w:abstractNumId w:val="6"/>
  </w:num>
  <w:num w:numId="5" w16cid:durableId="1535579475">
    <w:abstractNumId w:val="3"/>
  </w:num>
  <w:num w:numId="6" w16cid:durableId="1737512600">
    <w:abstractNumId w:val="5"/>
  </w:num>
  <w:num w:numId="7" w16cid:durableId="290333029">
    <w:abstractNumId w:val="11"/>
  </w:num>
  <w:num w:numId="8" w16cid:durableId="1077284227">
    <w:abstractNumId w:val="7"/>
  </w:num>
  <w:num w:numId="9" w16cid:durableId="1698575889">
    <w:abstractNumId w:val="10"/>
  </w:num>
  <w:num w:numId="10" w16cid:durableId="1749764006">
    <w:abstractNumId w:val="8"/>
  </w:num>
  <w:num w:numId="11" w16cid:durableId="577666510">
    <w:abstractNumId w:val="9"/>
  </w:num>
  <w:num w:numId="12" w16cid:durableId="218371873">
    <w:abstractNumId w:val="12"/>
  </w:num>
  <w:num w:numId="13" w16cid:durableId="1216353589">
    <w:abstractNumId w:val="1"/>
  </w:num>
  <w:num w:numId="14" w16cid:durableId="83056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21DD2"/>
    <w:rsid w:val="000B7F11"/>
    <w:rsid w:val="000F5DC6"/>
    <w:rsid w:val="0011287F"/>
    <w:rsid w:val="00120E25"/>
    <w:rsid w:val="0012568E"/>
    <w:rsid w:val="00160DBF"/>
    <w:rsid w:val="001A6BC6"/>
    <w:rsid w:val="001C44C2"/>
    <w:rsid w:val="001E494A"/>
    <w:rsid w:val="001E4CD4"/>
    <w:rsid w:val="001E6A9F"/>
    <w:rsid w:val="001F4636"/>
    <w:rsid w:val="00212FCF"/>
    <w:rsid w:val="0027106F"/>
    <w:rsid w:val="00274A2A"/>
    <w:rsid w:val="002D75E6"/>
    <w:rsid w:val="00330818"/>
    <w:rsid w:val="00330AF0"/>
    <w:rsid w:val="00364F89"/>
    <w:rsid w:val="003847ED"/>
    <w:rsid w:val="003E7823"/>
    <w:rsid w:val="003F0CF9"/>
    <w:rsid w:val="0040781C"/>
    <w:rsid w:val="00485D80"/>
    <w:rsid w:val="00490A6F"/>
    <w:rsid w:val="004C1A52"/>
    <w:rsid w:val="004C2D2B"/>
    <w:rsid w:val="004C6CC0"/>
    <w:rsid w:val="00554803"/>
    <w:rsid w:val="00595428"/>
    <w:rsid w:val="005A4423"/>
    <w:rsid w:val="005F14F3"/>
    <w:rsid w:val="0060010A"/>
    <w:rsid w:val="00610449"/>
    <w:rsid w:val="00636374"/>
    <w:rsid w:val="00665E3E"/>
    <w:rsid w:val="006776D5"/>
    <w:rsid w:val="00684412"/>
    <w:rsid w:val="00686C70"/>
    <w:rsid w:val="006B7E40"/>
    <w:rsid w:val="006C35BE"/>
    <w:rsid w:val="00765818"/>
    <w:rsid w:val="00784AB9"/>
    <w:rsid w:val="007D6CD9"/>
    <w:rsid w:val="007F0C2B"/>
    <w:rsid w:val="00816193"/>
    <w:rsid w:val="00820AC7"/>
    <w:rsid w:val="008444C9"/>
    <w:rsid w:val="00875B8D"/>
    <w:rsid w:val="008903F4"/>
    <w:rsid w:val="008A05BE"/>
    <w:rsid w:val="008E017F"/>
    <w:rsid w:val="0092623C"/>
    <w:rsid w:val="0098285D"/>
    <w:rsid w:val="00986A9F"/>
    <w:rsid w:val="00987ACB"/>
    <w:rsid w:val="009A4BC7"/>
    <w:rsid w:val="009B510E"/>
    <w:rsid w:val="009B6DAB"/>
    <w:rsid w:val="009E3AD0"/>
    <w:rsid w:val="009F0306"/>
    <w:rsid w:val="00A31A5C"/>
    <w:rsid w:val="00A34F34"/>
    <w:rsid w:val="00A456ED"/>
    <w:rsid w:val="00AB1FDB"/>
    <w:rsid w:val="00B40F94"/>
    <w:rsid w:val="00BC682B"/>
    <w:rsid w:val="00C120BD"/>
    <w:rsid w:val="00C63C18"/>
    <w:rsid w:val="00C91A9E"/>
    <w:rsid w:val="00C97DDD"/>
    <w:rsid w:val="00CC230F"/>
    <w:rsid w:val="00CC7ECF"/>
    <w:rsid w:val="00CEA6ED"/>
    <w:rsid w:val="00CF53E2"/>
    <w:rsid w:val="00D7354F"/>
    <w:rsid w:val="00DF7EAF"/>
    <w:rsid w:val="00E01D6B"/>
    <w:rsid w:val="00E02C12"/>
    <w:rsid w:val="00F46D65"/>
    <w:rsid w:val="00F56982"/>
    <w:rsid w:val="00FA1868"/>
    <w:rsid w:val="00FC464C"/>
    <w:rsid w:val="00FE68A2"/>
    <w:rsid w:val="0175886F"/>
    <w:rsid w:val="02AEE632"/>
    <w:rsid w:val="5DED3302"/>
    <w:rsid w:val="784A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Dr. Preeti Nagar [MU - Jaipur]</cp:lastModifiedBy>
  <cp:revision>8</cp:revision>
  <dcterms:created xsi:type="dcterms:W3CDTF">2023-05-19T05:21:00Z</dcterms:created>
  <dcterms:modified xsi:type="dcterms:W3CDTF">2023-09-26T04:09:00Z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9e1df32b4ad8051a0ba96742f4f34f419b4ffccf8895474e18a671b871f59c5f</vt:lpwstr>
  </property>
</Properties>
</file>