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E6F" w:rsidRDefault="00347E6F" w:rsidP="00347E6F">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The Role of Corporate Culture in Preventing Workplace Harassment in India</w:t>
      </w:r>
    </w:p>
    <w:p w:rsidR="00347E6F" w:rsidRDefault="00347E6F" w:rsidP="00347E6F">
      <w:pPr>
        <w:rPr>
          <w:rFonts w:ascii="Times New Roman" w:hAnsi="Times New Roman" w:cs="Times New Roman"/>
          <w:sz w:val="24"/>
          <w:szCs w:val="24"/>
        </w:rPr>
      </w:pPr>
    </w:p>
    <w:p w:rsidR="00347E6F" w:rsidRDefault="00347E6F" w:rsidP="00347E6F">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Workplace harassment is a serious problem in India, and it can have a devastating impact on victims. The #MeToo movement has helped to raise awareness of this issue, but there is still much work to be done. One of the most important factors in preventing workplace harassment is corporate culture.</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 research problem that this paper will address is the role of corporate culture in preventing workplace harassment in India. The legal issues that will be discussed include the Sexual Harassment of Women at Workplace (Prevention, Prohibition and Redressal) Act, 2013, and the Indian Penal Code.</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One of the main legal challenges associated with this topic is the definition of workplace harassment. The Sexual Harassment of Women at Workplace (Prevention, Prohibition and Redressal) Act, 2013, defines workplace harassment as "any unwelcome act or behaviour of a sexual nature" that "affects the woman's employment," but this definition is still quite broad. This could lead to challenges in determining whether or not a particular act or behaviour constitutes workplace harassment.</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Another legal challenge is the burden of proof. Under the Act, the burden of proof is on the victim to prove that she was harassed. This can be a difficult burden to meet, especially if the harassment is not physical or if there are no witnesses.</w:t>
      </w:r>
    </w:p>
    <w:p w:rsidR="00347E6F" w:rsidRPr="00347E6F" w:rsidRDefault="00347E6F" w:rsidP="00347E6F">
      <w:pPr>
        <w:spacing w:after="0" w:line="360" w:lineRule="auto"/>
        <w:jc w:val="both"/>
        <w:rPr>
          <w:rFonts w:ascii="Times New Roman" w:hAnsi="Times New Roman" w:cs="Times New Roman"/>
          <w:sz w:val="24"/>
          <w:szCs w:val="24"/>
        </w:rPr>
      </w:pPr>
      <w:r w:rsidRPr="00347E6F">
        <w:rPr>
          <w:rFonts w:ascii="Times New Roman" w:hAnsi="Times New Roman" w:cs="Times New Roman"/>
          <w:sz w:val="24"/>
          <w:szCs w:val="24"/>
        </w:rPr>
        <w:t xml:space="preserve">The principle of criminal law that is most relevant to the topic of workplace harassment in India is the principle of </w:t>
      </w:r>
      <w:proofErr w:type="spellStart"/>
      <w:r w:rsidRPr="00347E6F">
        <w:rPr>
          <w:rFonts w:ascii="Times New Roman" w:hAnsi="Times New Roman" w:cs="Times New Roman"/>
          <w:sz w:val="24"/>
          <w:szCs w:val="24"/>
        </w:rPr>
        <w:t>mens</w:t>
      </w:r>
      <w:proofErr w:type="spellEnd"/>
      <w:r w:rsidRPr="00347E6F">
        <w:rPr>
          <w:rFonts w:ascii="Times New Roman" w:hAnsi="Times New Roman" w:cs="Times New Roman"/>
          <w:sz w:val="24"/>
          <w:szCs w:val="24"/>
        </w:rPr>
        <w:t xml:space="preserve"> rea, or guilty mind. In the case of workplace harassment, this means that the wrongdoer must have known that their actions were likely to cause harm to the victim. However, the principle of </w:t>
      </w:r>
      <w:proofErr w:type="spellStart"/>
      <w:r w:rsidRPr="00347E6F">
        <w:rPr>
          <w:rFonts w:ascii="Times New Roman" w:hAnsi="Times New Roman" w:cs="Times New Roman"/>
          <w:sz w:val="24"/>
          <w:szCs w:val="24"/>
        </w:rPr>
        <w:t>mens</w:t>
      </w:r>
      <w:proofErr w:type="spellEnd"/>
      <w:r w:rsidRPr="00347E6F">
        <w:rPr>
          <w:rFonts w:ascii="Times New Roman" w:hAnsi="Times New Roman" w:cs="Times New Roman"/>
          <w:sz w:val="24"/>
          <w:szCs w:val="24"/>
        </w:rPr>
        <w:t xml:space="preserve"> rea does not mean that people can get away with harassing their coworkers if they claim that they did not intend to cause harm. In some cases, the law may presume that a person had the intention to commit a crime if their actions were reckless or negligent. </w:t>
      </w:r>
    </w:p>
    <w:p w:rsidR="00347E6F" w:rsidRPr="00347E6F" w:rsidRDefault="00347E6F" w:rsidP="00347E6F">
      <w:pPr>
        <w:spacing w:after="0" w:line="360" w:lineRule="auto"/>
        <w:jc w:val="both"/>
        <w:rPr>
          <w:rFonts w:ascii="Times New Roman" w:hAnsi="Times New Roman" w:cs="Times New Roman"/>
          <w:sz w:val="24"/>
          <w:szCs w:val="24"/>
        </w:rPr>
      </w:pPr>
      <w:r w:rsidRPr="00347E6F">
        <w:rPr>
          <w:rFonts w:ascii="Times New Roman" w:hAnsi="Times New Roman" w:cs="Times New Roman"/>
          <w:sz w:val="24"/>
          <w:szCs w:val="24"/>
        </w:rPr>
        <w:t xml:space="preserve">In addition to the principle of </w:t>
      </w:r>
      <w:proofErr w:type="spellStart"/>
      <w:r w:rsidRPr="00347E6F">
        <w:rPr>
          <w:rFonts w:ascii="Times New Roman" w:hAnsi="Times New Roman" w:cs="Times New Roman"/>
          <w:sz w:val="24"/>
          <w:szCs w:val="24"/>
        </w:rPr>
        <w:t>mens</w:t>
      </w:r>
      <w:proofErr w:type="spellEnd"/>
      <w:r w:rsidRPr="00347E6F">
        <w:rPr>
          <w:rFonts w:ascii="Times New Roman" w:hAnsi="Times New Roman" w:cs="Times New Roman"/>
          <w:sz w:val="24"/>
          <w:szCs w:val="24"/>
        </w:rPr>
        <w:t xml:space="preserve"> rea, there are other legal principles that are relevant to the topic of workplace harassment in India. These principles include the principle of consent, the principle of proportionality, and the principle of fairness. These principles help to ensure that workplace harassment is treated seriously and that victims of harassment are protected.</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lastRenderedPageBreak/>
        <w:t>In conclusion, this paper has discussed the role of corporate culture in preventing workplace harassment in India. The paper has also identified some of the potential legal challenges associated with this topic. The paper concludes by highlighting the need for legal reforms to address these challenges.</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 Legal Reforms proposed in this paper to address the challenges associated with preventing workplace harassment in India are:</w:t>
      </w:r>
    </w:p>
    <w:p w:rsidR="00347E6F" w:rsidRPr="00347E6F" w:rsidRDefault="00347E6F" w:rsidP="00347E6F">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 definition of workplace harassment should be clarified.</w:t>
      </w:r>
    </w:p>
    <w:p w:rsidR="00347E6F" w:rsidRPr="00347E6F" w:rsidRDefault="00347E6F" w:rsidP="00347E6F">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 burden of proof should be shifted to the accused.</w:t>
      </w:r>
    </w:p>
    <w:p w:rsidR="00347E6F" w:rsidRPr="00347E6F" w:rsidRDefault="00347E6F" w:rsidP="00347E6F">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 penalties for workplace harassment should be increased.</w:t>
      </w:r>
    </w:p>
    <w:p w:rsidR="00347E6F" w:rsidRPr="00347E6F" w:rsidRDefault="00347E6F" w:rsidP="00347E6F">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There should be more support for victims of workplace harassment.</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r w:rsidRPr="00347E6F">
        <w:rPr>
          <w:rFonts w:ascii="Times New Roman" w:eastAsia="Times New Roman" w:hAnsi="Times New Roman" w:cs="Times New Roman"/>
          <w:kern w:val="0"/>
          <w:sz w:val="24"/>
          <w:szCs w:val="24"/>
          <w:lang w:eastAsia="en-IN"/>
          <w14:ligatures w14:val="none"/>
        </w:rPr>
        <w:t>These reforms would help to create a more just and equitable workplace for all employees.</w:t>
      </w:r>
    </w:p>
    <w:p w:rsidR="00347E6F" w:rsidRPr="00347E6F" w:rsidRDefault="00347E6F" w:rsidP="00347E6F">
      <w:pPr>
        <w:spacing w:after="0" w:line="360" w:lineRule="auto"/>
        <w:jc w:val="both"/>
        <w:rPr>
          <w:rFonts w:ascii="Times New Roman" w:eastAsia="Times New Roman" w:hAnsi="Times New Roman" w:cs="Times New Roman"/>
          <w:kern w:val="0"/>
          <w:sz w:val="24"/>
          <w:szCs w:val="24"/>
          <w:lang w:eastAsia="en-IN"/>
          <w14:ligatures w14:val="none"/>
        </w:rPr>
      </w:pPr>
    </w:p>
    <w:p w:rsidR="00347E6F" w:rsidRPr="00347E6F" w:rsidRDefault="00347E6F" w:rsidP="00347E6F">
      <w:pPr>
        <w:spacing w:line="360" w:lineRule="auto"/>
        <w:jc w:val="both"/>
        <w:rPr>
          <w:rFonts w:ascii="Times New Roman" w:hAnsi="Times New Roman" w:cs="Times New Roman"/>
          <w:sz w:val="24"/>
          <w:szCs w:val="24"/>
        </w:rPr>
      </w:pPr>
      <w:r w:rsidRPr="00347E6F">
        <w:rPr>
          <w:rFonts w:ascii="Times New Roman" w:hAnsi="Times New Roman" w:cs="Times New Roman"/>
          <w:sz w:val="24"/>
          <w:szCs w:val="24"/>
          <w:u w:val="single"/>
        </w:rPr>
        <w:t>Keywords:</w:t>
      </w:r>
      <w:r w:rsidRPr="00347E6F">
        <w:rPr>
          <w:rFonts w:ascii="Times New Roman" w:hAnsi="Times New Roman" w:cs="Times New Roman"/>
          <w:sz w:val="24"/>
          <w:szCs w:val="24"/>
        </w:rPr>
        <w:t xml:space="preserve"> Workplace Harassment, Corporate Culture, Organizational Values, Prevention Strategies, Principle of </w:t>
      </w:r>
      <w:proofErr w:type="spellStart"/>
      <w:r w:rsidRPr="00347E6F">
        <w:rPr>
          <w:rFonts w:ascii="Times New Roman" w:hAnsi="Times New Roman" w:cs="Times New Roman"/>
          <w:sz w:val="24"/>
          <w:szCs w:val="24"/>
        </w:rPr>
        <w:t>mens</w:t>
      </w:r>
      <w:proofErr w:type="spellEnd"/>
      <w:r w:rsidRPr="00347E6F">
        <w:rPr>
          <w:rFonts w:ascii="Times New Roman" w:hAnsi="Times New Roman" w:cs="Times New Roman"/>
          <w:sz w:val="24"/>
          <w:szCs w:val="24"/>
        </w:rPr>
        <w:t xml:space="preserve"> rea.</w:t>
      </w:r>
    </w:p>
    <w:p w:rsidR="00347E6F" w:rsidRDefault="00347E6F" w:rsidP="00347E6F">
      <w:pPr>
        <w:spacing w:line="360" w:lineRule="auto"/>
        <w:jc w:val="both"/>
        <w:rPr>
          <w:rFonts w:ascii="Times New Roman" w:hAnsi="Times New Roman" w:cs="Times New Roman"/>
          <w:b/>
          <w:bCs/>
          <w:sz w:val="24"/>
          <w:szCs w:val="24"/>
          <w:u w:val="single"/>
        </w:rPr>
      </w:pPr>
    </w:p>
    <w:p w:rsidR="00347E6F" w:rsidRDefault="00347E6F" w:rsidP="00347E6F">
      <w:pPr>
        <w:spacing w:line="360" w:lineRule="auto"/>
        <w:jc w:val="both"/>
        <w:rPr>
          <w:rFonts w:ascii="Times New Roman" w:hAnsi="Times New Roman" w:cs="Times New Roman"/>
          <w:sz w:val="24"/>
          <w:szCs w:val="24"/>
          <w:lang w:eastAsia="en-IN"/>
        </w:rPr>
      </w:pPr>
    </w:p>
    <w:p w:rsidR="00347E6F" w:rsidRDefault="00347E6F" w:rsidP="00347E6F">
      <w:pPr>
        <w:rPr>
          <w:rFonts w:ascii="Times New Roman" w:hAnsi="Times New Roman" w:cs="Times New Roman"/>
          <w:sz w:val="24"/>
          <w:szCs w:val="24"/>
          <w:lang w:eastAsia="en-IN"/>
        </w:rPr>
      </w:pPr>
    </w:p>
    <w:p w:rsidR="00347E6F" w:rsidRDefault="00347E6F" w:rsidP="00347E6F">
      <w:pPr>
        <w:rPr>
          <w:rFonts w:ascii="Times New Roman" w:hAnsi="Times New Roman" w:cs="Times New Roman"/>
          <w:sz w:val="24"/>
          <w:szCs w:val="24"/>
          <w:lang w:eastAsia="en-IN"/>
        </w:rPr>
      </w:pPr>
    </w:p>
    <w:p w:rsidR="00347E6F" w:rsidRDefault="00347E6F" w:rsidP="00347E6F"/>
    <w:p w:rsidR="00E06BC4" w:rsidRDefault="00E06BC4"/>
    <w:sectPr w:rsidR="00E06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4B"/>
    <w:multiLevelType w:val="hybridMultilevel"/>
    <w:tmpl w:val="A9DAC3CE"/>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49C83BB6"/>
    <w:multiLevelType w:val="hybridMultilevel"/>
    <w:tmpl w:val="AB60FD02"/>
    <w:lvl w:ilvl="0" w:tplc="40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CB54A83"/>
    <w:multiLevelType w:val="hybridMultilevel"/>
    <w:tmpl w:val="6E263278"/>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6113AF6"/>
    <w:multiLevelType w:val="hybridMultilevel"/>
    <w:tmpl w:val="012A2150"/>
    <w:lvl w:ilvl="0" w:tplc="40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90904736">
    <w:abstractNumId w:val="3"/>
    <w:lvlOverride w:ilvl="0">
      <w:startOverride w:val="1"/>
    </w:lvlOverride>
    <w:lvlOverride w:ilvl="1"/>
    <w:lvlOverride w:ilvl="2"/>
    <w:lvlOverride w:ilvl="3"/>
    <w:lvlOverride w:ilvl="4"/>
    <w:lvlOverride w:ilvl="5"/>
    <w:lvlOverride w:ilvl="6"/>
    <w:lvlOverride w:ilvl="7"/>
    <w:lvlOverride w:ilvl="8"/>
  </w:num>
  <w:num w:numId="2" w16cid:durableId="1893344042">
    <w:abstractNumId w:val="2"/>
    <w:lvlOverride w:ilvl="0"/>
    <w:lvlOverride w:ilvl="1"/>
    <w:lvlOverride w:ilvl="2"/>
    <w:lvlOverride w:ilvl="3"/>
    <w:lvlOverride w:ilvl="4"/>
    <w:lvlOverride w:ilvl="5"/>
    <w:lvlOverride w:ilvl="6"/>
    <w:lvlOverride w:ilvl="7"/>
    <w:lvlOverride w:ilvl="8"/>
  </w:num>
  <w:num w:numId="3" w16cid:durableId="1264262851">
    <w:abstractNumId w:val="1"/>
    <w:lvlOverride w:ilvl="0">
      <w:startOverride w:val="1"/>
    </w:lvlOverride>
    <w:lvlOverride w:ilvl="1"/>
    <w:lvlOverride w:ilvl="2"/>
    <w:lvlOverride w:ilvl="3"/>
    <w:lvlOverride w:ilvl="4"/>
    <w:lvlOverride w:ilvl="5"/>
    <w:lvlOverride w:ilvl="6"/>
    <w:lvlOverride w:ilvl="7"/>
    <w:lvlOverride w:ilvl="8"/>
  </w:num>
  <w:num w:numId="4" w16cid:durableId="9452369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6F"/>
    <w:rsid w:val="00347E6F"/>
    <w:rsid w:val="00E06BC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EE61"/>
  <w15:chartTrackingRefBased/>
  <w15:docId w15:val="{069D0D0A-8443-42F2-A6C0-529D9490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6F"/>
    <w:pPr>
      <w:spacing w:line="256" w:lineRule="auto"/>
    </w:pPr>
    <w:rPr>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Jagadeesh</dc:creator>
  <cp:keywords/>
  <dc:description/>
  <cp:lastModifiedBy>Sanjana Jagadeesh</cp:lastModifiedBy>
  <cp:revision>2</cp:revision>
  <dcterms:created xsi:type="dcterms:W3CDTF">2023-10-07T12:02:00Z</dcterms:created>
  <dcterms:modified xsi:type="dcterms:W3CDTF">2023-10-07T12:02:00Z</dcterms:modified>
</cp:coreProperties>
</file>