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B95D" w14:textId="1DA0743A" w:rsidR="005C28A6" w:rsidRPr="005C28A6" w:rsidRDefault="005C28A6">
      <w:pPr>
        <w:rPr>
          <w:b/>
          <w:bCs/>
        </w:rPr>
      </w:pPr>
      <w:r w:rsidRPr="00413C97">
        <w:rPr>
          <w:b/>
          <w:bCs/>
        </w:rPr>
        <w:t>Title:</w:t>
      </w:r>
      <w:r>
        <w:t xml:space="preserve"> </w:t>
      </w:r>
      <w:r w:rsidRPr="007A7FBE">
        <w:rPr>
          <w:b/>
          <w:bCs/>
        </w:rPr>
        <w:t xml:space="preserve">An overview of the genetic risk factors and outcomes </w:t>
      </w:r>
      <w:r w:rsidR="00A702DB">
        <w:rPr>
          <w:b/>
          <w:bCs/>
        </w:rPr>
        <w:t>in childhood</w:t>
      </w:r>
      <w:r w:rsidRPr="007A7FBE">
        <w:rPr>
          <w:b/>
          <w:bCs/>
        </w:rPr>
        <w:t xml:space="preserve"> eye cancer</w:t>
      </w:r>
      <w:r w:rsidR="00A702DB">
        <w:rPr>
          <w:b/>
          <w:bCs/>
        </w:rPr>
        <w:t>s</w:t>
      </w:r>
    </w:p>
    <w:p w14:paraId="6A32416C" w14:textId="62559C80" w:rsidR="008C4EFD" w:rsidRPr="00B472D2" w:rsidRDefault="0072787F">
      <w:pPr>
        <w:rPr>
          <w:b/>
          <w:bCs/>
        </w:rPr>
      </w:pPr>
      <w:r w:rsidRPr="00B472D2">
        <w:rPr>
          <w:b/>
          <w:bCs/>
        </w:rPr>
        <w:t>Abstract</w:t>
      </w:r>
    </w:p>
    <w:p w14:paraId="0E9EF0D7" w14:textId="76E8C926" w:rsidR="0072787F" w:rsidRPr="00B472D2" w:rsidRDefault="0072787F">
      <w:pPr>
        <w:rPr>
          <w:b/>
          <w:bCs/>
        </w:rPr>
      </w:pPr>
      <w:r w:rsidRPr="00B472D2">
        <w:rPr>
          <w:b/>
          <w:bCs/>
        </w:rPr>
        <w:t>Introduction</w:t>
      </w:r>
    </w:p>
    <w:p w14:paraId="565716F3" w14:textId="28435973" w:rsidR="005C28A6" w:rsidRDefault="005C28A6">
      <w:r>
        <w:t>This section provides an introduction to the importance of understanding the genetic basis of childhood eye cancers</w:t>
      </w:r>
      <w:r w:rsidR="00E75EFB">
        <w:t xml:space="preserve"> including retinoblastoma and other ocular malignancies</w:t>
      </w:r>
    </w:p>
    <w:p w14:paraId="79D2FCD7" w14:textId="260D8C50" w:rsidR="005C28A6" w:rsidRDefault="005C28A6" w:rsidP="0072787F">
      <w:pPr>
        <w:pStyle w:val="ListParagraph"/>
        <w:numPr>
          <w:ilvl w:val="0"/>
          <w:numId w:val="1"/>
        </w:numPr>
      </w:pPr>
      <w:r>
        <w:t xml:space="preserve">Types of </w:t>
      </w:r>
      <w:r w:rsidR="00B472D2">
        <w:t xml:space="preserve">Malignant </w:t>
      </w:r>
      <w:r>
        <w:t>Eye Cancers</w:t>
      </w:r>
    </w:p>
    <w:p w14:paraId="34D83A51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Retinoblastoma</w:t>
      </w:r>
    </w:p>
    <w:p w14:paraId="66421375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Medulloepithelioma</w:t>
      </w:r>
    </w:p>
    <w:p w14:paraId="0FF16E23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Rhabdomyosarcoma</w:t>
      </w:r>
    </w:p>
    <w:p w14:paraId="3C1AE724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Optic nerve glioma (part of neurofibromatosis)</w:t>
      </w:r>
    </w:p>
    <w:p w14:paraId="6F223348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Xero derma pigmentosa</w:t>
      </w:r>
    </w:p>
    <w:p w14:paraId="0650A9CC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Uveal Melanoma</w:t>
      </w:r>
    </w:p>
    <w:p w14:paraId="5F8EAE68" w14:textId="77777777" w:rsidR="00487284" w:rsidRDefault="00487284" w:rsidP="00487284">
      <w:pPr>
        <w:pStyle w:val="ListParagraph"/>
        <w:numPr>
          <w:ilvl w:val="1"/>
          <w:numId w:val="1"/>
        </w:numPr>
      </w:pPr>
      <w:r>
        <w:t>Ocular Surface Squamous Neoplasia</w:t>
      </w:r>
    </w:p>
    <w:p w14:paraId="7EDB0EEB" w14:textId="049C8BBA" w:rsidR="00487284" w:rsidRDefault="00487284" w:rsidP="00487284">
      <w:pPr>
        <w:pStyle w:val="ListParagraph"/>
        <w:numPr>
          <w:ilvl w:val="1"/>
          <w:numId w:val="1"/>
        </w:numPr>
      </w:pPr>
      <w:r>
        <w:t>Plexiform Neu</w:t>
      </w:r>
      <w:r>
        <w:t>ro</w:t>
      </w:r>
      <w:r>
        <w:t>fibroma</w:t>
      </w:r>
    </w:p>
    <w:p w14:paraId="0B8EC74E" w14:textId="3E8939EA" w:rsidR="00EC32D6" w:rsidRDefault="00EC32D6" w:rsidP="00487284">
      <w:pPr>
        <w:pStyle w:val="ListParagraph"/>
        <w:numPr>
          <w:ilvl w:val="1"/>
          <w:numId w:val="1"/>
        </w:numPr>
      </w:pPr>
      <w:r>
        <w:t>Secondary Eye Cancers</w:t>
      </w:r>
    </w:p>
    <w:p w14:paraId="3B7CB40F" w14:textId="5419B8CA" w:rsidR="0072787F" w:rsidRDefault="00B5551E" w:rsidP="0072787F">
      <w:pPr>
        <w:pStyle w:val="ListParagraph"/>
        <w:numPr>
          <w:ilvl w:val="0"/>
          <w:numId w:val="1"/>
        </w:numPr>
      </w:pPr>
      <w:r>
        <w:t>Epidemiology/</w:t>
      </w:r>
      <w:r w:rsidR="00695210">
        <w:t>pathophysiology</w:t>
      </w:r>
    </w:p>
    <w:p w14:paraId="37DE28DC" w14:textId="77777777" w:rsidR="005C28A6" w:rsidRDefault="005C28A6" w:rsidP="005C28A6">
      <w:pPr>
        <w:ind w:left="360"/>
      </w:pPr>
    </w:p>
    <w:p w14:paraId="002F2680" w14:textId="28A6C8BD" w:rsidR="005C28A6" w:rsidRPr="00B472D2" w:rsidRDefault="005C28A6" w:rsidP="005C28A6">
      <w:pPr>
        <w:rPr>
          <w:b/>
          <w:bCs/>
        </w:rPr>
      </w:pPr>
      <w:r w:rsidRPr="00B472D2">
        <w:rPr>
          <w:b/>
          <w:bCs/>
        </w:rPr>
        <w:t xml:space="preserve">Genetic </w:t>
      </w:r>
      <w:r w:rsidR="003A772D" w:rsidRPr="00B472D2">
        <w:rPr>
          <w:b/>
          <w:bCs/>
        </w:rPr>
        <w:t xml:space="preserve">Variants </w:t>
      </w:r>
      <w:r w:rsidRPr="00B472D2">
        <w:rPr>
          <w:b/>
          <w:bCs/>
        </w:rPr>
        <w:t>and Risk Factors in Childhood Eye Cancers</w:t>
      </w:r>
    </w:p>
    <w:p w14:paraId="2EBF1B66" w14:textId="748AD4BE" w:rsidR="00E75EFB" w:rsidRDefault="00E75EFB" w:rsidP="005C28A6">
      <w:r>
        <w:t>An overview of genetic mutations and alterations associated with childhood eye cancers, including retinoblastoma and other ocular malignancies, is presented in this section</w:t>
      </w:r>
    </w:p>
    <w:p w14:paraId="4500FB14" w14:textId="4334A2DB" w:rsidR="0072787F" w:rsidRDefault="005C28A6" w:rsidP="005C28A6">
      <w:pPr>
        <w:pStyle w:val="ListParagraph"/>
        <w:numPr>
          <w:ilvl w:val="0"/>
          <w:numId w:val="2"/>
        </w:numPr>
      </w:pPr>
      <w:r>
        <w:t>R</w:t>
      </w:r>
      <w:r w:rsidR="00E66747">
        <w:t>are</w:t>
      </w:r>
      <w:r w:rsidR="00B5551E">
        <w:t xml:space="preserve"> </w:t>
      </w:r>
      <w:r w:rsidR="00E66747">
        <w:t>&amp;</w:t>
      </w:r>
      <w:r w:rsidR="00B5551E">
        <w:t xml:space="preserve"> common variants/GWAS/NGS</w:t>
      </w:r>
    </w:p>
    <w:p w14:paraId="3CADC798" w14:textId="77777777" w:rsidR="005C28A6" w:rsidRDefault="005C28A6" w:rsidP="005C28A6">
      <w:pPr>
        <w:pStyle w:val="ListParagraph"/>
      </w:pPr>
    </w:p>
    <w:p w14:paraId="58245D7C" w14:textId="35FADB09" w:rsidR="0072787F" w:rsidRPr="00B472D2" w:rsidRDefault="008F550E" w:rsidP="005C28A6">
      <w:pPr>
        <w:rPr>
          <w:b/>
          <w:bCs/>
        </w:rPr>
      </w:pPr>
      <w:r w:rsidRPr="00B472D2">
        <w:rPr>
          <w:b/>
          <w:bCs/>
        </w:rPr>
        <w:t>Clinical Applications</w:t>
      </w:r>
      <w:r w:rsidR="005C28A6" w:rsidRPr="00B472D2">
        <w:rPr>
          <w:b/>
          <w:bCs/>
        </w:rPr>
        <w:t xml:space="preserve"> and </w:t>
      </w:r>
      <w:r w:rsidR="0072787F" w:rsidRPr="00B472D2">
        <w:rPr>
          <w:b/>
          <w:bCs/>
        </w:rPr>
        <w:t>Outcomes</w:t>
      </w:r>
    </w:p>
    <w:p w14:paraId="0D44C4B3" w14:textId="059BBD48" w:rsidR="005C28A6" w:rsidRDefault="008F550E" w:rsidP="0072787F">
      <w:r>
        <w:t>This section discusses the impact of genetic findings on clinical applications including risk assessment, early detection, surgical management, and survival rate of children with eye cancers.</w:t>
      </w:r>
    </w:p>
    <w:p w14:paraId="52205CA3" w14:textId="77777777" w:rsidR="008F550E" w:rsidRDefault="008F550E" w:rsidP="0072787F"/>
    <w:p w14:paraId="4DECA2C0" w14:textId="3E8EC0C4" w:rsidR="0072787F" w:rsidRPr="004E7575" w:rsidRDefault="0072787F" w:rsidP="0072787F">
      <w:pPr>
        <w:rPr>
          <w:b/>
          <w:bCs/>
        </w:rPr>
      </w:pPr>
      <w:r w:rsidRPr="004E7575">
        <w:rPr>
          <w:b/>
          <w:bCs/>
        </w:rPr>
        <w:t>Discussion/Conclusion</w:t>
      </w:r>
    </w:p>
    <w:p w14:paraId="54028504" w14:textId="77777777" w:rsidR="00411DD4" w:rsidRDefault="00411DD4" w:rsidP="0072787F"/>
    <w:p w14:paraId="7DD0450A" w14:textId="49F6FC47" w:rsidR="00411DD4" w:rsidRPr="007D4041" w:rsidRDefault="007C517C" w:rsidP="0072787F">
      <w:pPr>
        <w:rPr>
          <w:b/>
          <w:bCs/>
        </w:rPr>
      </w:pPr>
      <w:r w:rsidRPr="007D4041">
        <w:rPr>
          <w:b/>
          <w:bCs/>
        </w:rPr>
        <w:t xml:space="preserve">Schematic </w:t>
      </w:r>
      <w:r w:rsidR="00411DD4" w:rsidRPr="007D4041">
        <w:rPr>
          <w:b/>
          <w:bCs/>
        </w:rPr>
        <w:t>Charts and Tables:</w:t>
      </w:r>
    </w:p>
    <w:p w14:paraId="57B0A486" w14:textId="75C48736" w:rsidR="00411DD4" w:rsidRDefault="00411DD4" w:rsidP="0072787F">
      <w:r>
        <w:t xml:space="preserve">Types of malignant eye cancers </w:t>
      </w:r>
      <w:r w:rsidR="007C517C">
        <w:t xml:space="preserve">schematic </w:t>
      </w:r>
      <w:r>
        <w:t>flow chart</w:t>
      </w:r>
    </w:p>
    <w:p w14:paraId="41DEA7D0" w14:textId="5833A05C" w:rsidR="00411DD4" w:rsidRDefault="00411DD4" w:rsidP="0072787F">
      <w:r>
        <w:t>Pathophysiology of malignant eye cancers</w:t>
      </w:r>
      <w:r w:rsidR="007C517C">
        <w:t xml:space="preserve"> schematic</w:t>
      </w:r>
      <w:r>
        <w:t xml:space="preserve"> flow chart</w:t>
      </w:r>
    </w:p>
    <w:p w14:paraId="1539E246" w14:textId="478D0781" w:rsidR="00411DD4" w:rsidRDefault="00411DD4" w:rsidP="0072787F">
      <w:r>
        <w:t>GWAS Table (SNP ID/G Coordinates/Alleles/MAF Frequency/p value/Effect Size/Reference)</w:t>
      </w:r>
    </w:p>
    <w:p w14:paraId="3F9DD691" w14:textId="77B8415C" w:rsidR="00411DD4" w:rsidRDefault="00411DD4" w:rsidP="0072787F">
      <w:r>
        <w:t>NGS Table (SNP ID/G Coordinates/Gene ID/Variant Type/Reference)</w:t>
      </w:r>
    </w:p>
    <w:p w14:paraId="223D3E9B" w14:textId="77777777" w:rsidR="008F6098" w:rsidRDefault="008F6098" w:rsidP="0072787F"/>
    <w:p w14:paraId="2B358A2C" w14:textId="0E23BA15" w:rsidR="008F6098" w:rsidRPr="008F6098" w:rsidRDefault="008F6098" w:rsidP="0072787F">
      <w:pPr>
        <w:rPr>
          <w:b/>
          <w:bCs/>
        </w:rPr>
      </w:pPr>
      <w:r w:rsidRPr="008F6098">
        <w:rPr>
          <w:b/>
          <w:bCs/>
        </w:rPr>
        <w:t>References</w:t>
      </w:r>
    </w:p>
    <w:p w14:paraId="38E13653" w14:textId="77777777" w:rsidR="00833700" w:rsidRDefault="00833700" w:rsidP="0072787F"/>
    <w:sectPr w:rsidR="00833700" w:rsidSect="008F550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E02"/>
    <w:multiLevelType w:val="hybridMultilevel"/>
    <w:tmpl w:val="8F9E1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1071"/>
    <w:multiLevelType w:val="hybridMultilevel"/>
    <w:tmpl w:val="FCCCB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95526">
    <w:abstractNumId w:val="1"/>
  </w:num>
  <w:num w:numId="2" w16cid:durableId="12836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7F"/>
    <w:rsid w:val="000B0F47"/>
    <w:rsid w:val="000B319A"/>
    <w:rsid w:val="00136347"/>
    <w:rsid w:val="002C6229"/>
    <w:rsid w:val="002F139B"/>
    <w:rsid w:val="00322FEA"/>
    <w:rsid w:val="00327C59"/>
    <w:rsid w:val="003A772D"/>
    <w:rsid w:val="003E1AD1"/>
    <w:rsid w:val="00411DD4"/>
    <w:rsid w:val="00413C97"/>
    <w:rsid w:val="00487284"/>
    <w:rsid w:val="004E7575"/>
    <w:rsid w:val="005C28A6"/>
    <w:rsid w:val="00634EE8"/>
    <w:rsid w:val="00695210"/>
    <w:rsid w:val="0072787F"/>
    <w:rsid w:val="007C517C"/>
    <w:rsid w:val="007D4041"/>
    <w:rsid w:val="00833700"/>
    <w:rsid w:val="008C4EFD"/>
    <w:rsid w:val="008F550E"/>
    <w:rsid w:val="008F6098"/>
    <w:rsid w:val="00915667"/>
    <w:rsid w:val="00A702DB"/>
    <w:rsid w:val="00A9229A"/>
    <w:rsid w:val="00B32A60"/>
    <w:rsid w:val="00B472D2"/>
    <w:rsid w:val="00B5551E"/>
    <w:rsid w:val="00C153C0"/>
    <w:rsid w:val="00E66747"/>
    <w:rsid w:val="00E75EFB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EF43"/>
  <w15:chartTrackingRefBased/>
  <w15:docId w15:val="{C6ADC210-8C01-4EED-AEED-255AA69C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Hameed</dc:creator>
  <cp:keywords/>
  <dc:description/>
  <cp:lastModifiedBy>Syed Hameed</cp:lastModifiedBy>
  <cp:revision>25</cp:revision>
  <dcterms:created xsi:type="dcterms:W3CDTF">2023-09-17T12:20:00Z</dcterms:created>
  <dcterms:modified xsi:type="dcterms:W3CDTF">2023-09-21T09:57:00Z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6d0ea4079208bf6ef6dfdb5172025c3d9bd9b690e5db632b1212cfba40fddc6d</vt:lpwstr>
  </property>
</Properties>
</file>