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ind w:left="720" w:hanging="360"/>
        <w:rPr>
          <w:b w:val="1"/>
        </w:rPr>
      </w:pPr>
      <w:r w:rsidDel="00000000" w:rsidR="00000000" w:rsidRPr="00000000">
        <w:rPr>
          <w:b w:val="1"/>
          <w:rtl w:val="0"/>
        </w:rPr>
        <w:t xml:space="preserve">Impact of Green Advertising on Consumer Awareness: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Conduct a literature review to understand existing research on the relationship between green advertising and consumer awareness. Identify key theories and models that explain how advertising messages can raise awareness about environmental and sustainability issues.</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Develop research questions or hypotheses that specifically focus on the impact of green advertising on consumer awareness. For example, investigate whether exposure to green advertising campaigns increases consumers' knowledge about sustainability issues or whether specific advertising strategies are more effective in raising awareness.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Design a research methodology that allows you to collect data from a representative sample of consumers. This could involve surveys, experiments, or interviews to assess consumer awareness levels before and after exposure to green advertising campaigns.</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Analyze the data collected to identify any significant changes in consumer awareness as a result of green advertising. Consider factors such as message content, format, source credibility, and frequency of exposure in your analysis.</w:t>
        <w:br w:type="textWrapping"/>
      </w:r>
    </w:p>
    <w:p w:rsidR="00000000" w:rsidDel="00000000" w:rsidP="00000000" w:rsidRDefault="00000000" w:rsidRPr="00000000" w14:paraId="00000007">
      <w:pPr>
        <w:numPr>
          <w:ilvl w:val="0"/>
          <w:numId w:val="2"/>
        </w:numPr>
        <w:ind w:left="720" w:hanging="360"/>
        <w:rPr>
          <w:b w:val="1"/>
        </w:rPr>
      </w:pPr>
      <w:r w:rsidDel="00000000" w:rsidR="00000000" w:rsidRPr="00000000">
        <w:rPr>
          <w:b w:val="1"/>
          <w:rtl w:val="0"/>
        </w:rPr>
        <w:t xml:space="preserve">Factors Influencing Consumer Perceptions: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Explore the key factors that shape consumer perceptions of green advertising and sustainability. This could include factors such as environmental values, product involvement, trust in advertising claims, and prior knowledge or experience with green products.</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Conduct qualitative research, such as interviews or focus groups, to gather in-depth insights into consumer perceptions and the underlying factors that influence them. Use open-ended questions to encourage participants to express their thoughts, attitudes, and beliefs about green advertising and sustainability.</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Use thematic analysis or other qualitative data analysis techniques to identify common themes or patterns in consumer responses. Look for factors that consistently emerge as influential in shaping consumer perceptions.</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Consider integrating quantitative measures to assess the relative importance of different factors. This could involve designing survey questions that rank or rate the perceived importance of various factors related to green advertising and sustainability.</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2"/>
        </w:numPr>
        <w:ind w:left="720" w:hanging="360"/>
        <w:rPr>
          <w:b w:val="1"/>
        </w:rPr>
      </w:pPr>
      <w:r w:rsidDel="00000000" w:rsidR="00000000" w:rsidRPr="00000000">
        <w:rPr>
          <w:b w:val="1"/>
          <w:rtl w:val="0"/>
        </w:rPr>
        <w:t xml:space="preserve">Effectiveness of Different Green Advertising Strategies: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Examine the effectiveness of various green advertising strategies in shaping consumer attitudes and behaviors towards sustainability. This could include evaluating the impact of different message appeals, spokespersons, visual elements, or calls to action.</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Design experiments or surveys that expose participants to different green advertising stimuli. For example, participants could be shown different advertisements promoting environmentally friendly products or initiatives, and their attitudes, intentions, or purchase behaviors could be measured.</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Analyze the data collected to determine which green advertising strategies are most effective in influencing consumer attitudes towards sustainability. Consider variables such as message persuasiveness, credibility of the source, emotional appeal, and the alignment between the advertising message and the advertised product or brand.</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Explore potential mediating or moderating variables that may influence the effectiveness of green advertising strategies. For instance, individual differences in consumer characteristics (e.g., demographics, values, personality traits) may impact how consumers respond to different advertising approaches.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