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A8BB" w14:textId="77777777" w:rsidR="009066C2" w:rsidRDefault="009066C2" w:rsidP="009066C2">
      <w:pPr>
        <w:pStyle w:val="NoSpacing"/>
        <w:jc w:val="center"/>
        <w:rPr>
          <w:rFonts w:ascii="Times New Roman" w:hAnsi="Times New Roman"/>
          <w:b/>
          <w:color w:val="000000"/>
          <w:sz w:val="24"/>
          <w:szCs w:val="24"/>
        </w:rPr>
      </w:pPr>
      <w:r>
        <w:rPr>
          <w:rFonts w:ascii="Times New Roman" w:hAnsi="Times New Roman"/>
          <w:b/>
          <w:color w:val="000000"/>
          <w:sz w:val="24"/>
          <w:szCs w:val="24"/>
        </w:rPr>
        <w:t>TERM PAPER</w:t>
      </w:r>
    </w:p>
    <w:p w14:paraId="7082EEF7" w14:textId="77777777" w:rsidR="00A87294" w:rsidRDefault="00A87294" w:rsidP="00A87294">
      <w:pPr>
        <w:pStyle w:val="NoSpacing"/>
        <w:rPr>
          <w:rFonts w:ascii="Times New Roman" w:hAnsi="Times New Roman"/>
          <w:b/>
          <w:color w:val="000000"/>
          <w:sz w:val="24"/>
          <w:szCs w:val="24"/>
        </w:rPr>
      </w:pPr>
    </w:p>
    <w:p w14:paraId="6A165C42" w14:textId="77777777" w:rsidR="009066C2" w:rsidRDefault="009066C2" w:rsidP="00A87294">
      <w:pPr>
        <w:pStyle w:val="NoSpacing"/>
        <w:rPr>
          <w:rFonts w:ascii="Times New Roman" w:hAnsi="Times New Roman"/>
          <w:b/>
          <w:color w:val="000000"/>
          <w:sz w:val="24"/>
          <w:szCs w:val="24"/>
        </w:rPr>
      </w:pPr>
      <w:r>
        <w:rPr>
          <w:rFonts w:ascii="Times New Roman" w:hAnsi="Times New Roman"/>
          <w:b/>
          <w:color w:val="000000"/>
          <w:sz w:val="24"/>
          <w:szCs w:val="24"/>
        </w:rPr>
        <w:t xml:space="preserve">Course Code: PSY230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00A87294">
        <w:rPr>
          <w:rFonts w:ascii="Times New Roman" w:hAnsi="Times New Roman"/>
          <w:b/>
          <w:color w:val="000000"/>
          <w:sz w:val="24"/>
          <w:szCs w:val="24"/>
        </w:rPr>
        <w:t xml:space="preserve">                   </w:t>
      </w:r>
      <w:r>
        <w:rPr>
          <w:rFonts w:ascii="Times New Roman" w:hAnsi="Times New Roman"/>
          <w:b/>
          <w:bCs/>
          <w:color w:val="000000"/>
          <w:sz w:val="24"/>
          <w:szCs w:val="24"/>
        </w:rPr>
        <w:t>L:0,T:0,P:0,C:01</w:t>
      </w:r>
    </w:p>
    <w:p w14:paraId="76DE4AC8" w14:textId="77777777" w:rsidR="009066C2" w:rsidRDefault="009066C2" w:rsidP="009066C2">
      <w:pPr>
        <w:pStyle w:val="NoSpacing"/>
        <w:rPr>
          <w:rFonts w:ascii="Times New Roman" w:hAnsi="Times New Roman"/>
          <w:b/>
          <w:color w:val="000000"/>
          <w:sz w:val="24"/>
          <w:szCs w:val="24"/>
        </w:rPr>
      </w:pPr>
    </w:p>
    <w:p w14:paraId="48E7CFB2" w14:textId="77777777" w:rsidR="004A0AD3" w:rsidRDefault="009066C2" w:rsidP="00315780">
      <w:pPr>
        <w:pStyle w:val="NoSpacing"/>
        <w:rPr>
          <w:rFonts w:ascii="Times New Roman" w:hAnsi="Times New Roman"/>
          <w:b/>
          <w:color w:val="000000"/>
          <w:sz w:val="24"/>
          <w:szCs w:val="24"/>
        </w:rPr>
      </w:pPr>
      <w:r>
        <w:rPr>
          <w:rFonts w:ascii="Times New Roman" w:hAnsi="Times New Roman"/>
          <w:b/>
          <w:color w:val="000000"/>
          <w:sz w:val="24"/>
          <w:szCs w:val="24"/>
        </w:rPr>
        <w:t>Course Objective</w:t>
      </w:r>
      <w:r w:rsidR="004910EF">
        <w:rPr>
          <w:rFonts w:ascii="Times New Roman" w:hAnsi="Times New Roman"/>
          <w:b/>
          <w:color w:val="000000"/>
          <w:sz w:val="24"/>
          <w:szCs w:val="24"/>
        </w:rPr>
        <w:t>s</w:t>
      </w:r>
      <w:r>
        <w:rPr>
          <w:rFonts w:ascii="Times New Roman" w:hAnsi="Times New Roman"/>
          <w:b/>
          <w:color w:val="000000"/>
          <w:sz w:val="24"/>
          <w:szCs w:val="24"/>
        </w:rPr>
        <w:t>:</w:t>
      </w:r>
      <w:r>
        <w:rPr>
          <w:rFonts w:ascii="Times New Roman" w:hAnsi="Times New Roman"/>
          <w:b/>
          <w:color w:val="000000"/>
          <w:sz w:val="24"/>
          <w:szCs w:val="24"/>
        </w:rPr>
        <w:tab/>
      </w:r>
    </w:p>
    <w:p w14:paraId="0017AF04" w14:textId="77777777" w:rsidR="00315780" w:rsidRPr="00315780" w:rsidRDefault="00315780" w:rsidP="00315780">
      <w:pPr>
        <w:pStyle w:val="NoSpacing"/>
        <w:rPr>
          <w:rFonts w:ascii="Times New Roman" w:hAnsi="Times New Roman"/>
          <w:b/>
          <w:color w:val="000000"/>
          <w:sz w:val="24"/>
          <w:szCs w:val="24"/>
        </w:rPr>
      </w:pPr>
      <w:r w:rsidRPr="00374F24">
        <w:rPr>
          <w:rFonts w:ascii="Times New Roman" w:hAnsi="Times New Roman"/>
          <w:sz w:val="24"/>
          <w:szCs w:val="24"/>
        </w:rPr>
        <w:t>With the compl</w:t>
      </w:r>
      <w:r w:rsidR="00A87294">
        <w:rPr>
          <w:rFonts w:ascii="Times New Roman" w:hAnsi="Times New Roman"/>
          <w:sz w:val="24"/>
          <w:szCs w:val="24"/>
        </w:rPr>
        <w:t>etion of this course,</w:t>
      </w:r>
      <w:r w:rsidRPr="00374F24">
        <w:rPr>
          <w:rFonts w:ascii="Times New Roman" w:hAnsi="Times New Roman"/>
          <w:sz w:val="24"/>
          <w:szCs w:val="24"/>
        </w:rPr>
        <w:t xml:space="preserve"> students will be able to: </w:t>
      </w:r>
    </w:p>
    <w:p w14:paraId="27A1EDA4" w14:textId="77777777" w:rsidR="00315780" w:rsidRPr="00315780" w:rsidRDefault="00315780" w:rsidP="00315780">
      <w:pPr>
        <w:pStyle w:val="NoSpacing"/>
        <w:numPr>
          <w:ilvl w:val="0"/>
          <w:numId w:val="3"/>
        </w:numPr>
        <w:jc w:val="both"/>
        <w:rPr>
          <w:rFonts w:ascii="Times New Roman" w:hAnsi="Times New Roman"/>
          <w:b/>
          <w:color w:val="000000"/>
          <w:sz w:val="24"/>
          <w:szCs w:val="24"/>
        </w:rPr>
      </w:pPr>
      <w:r>
        <w:rPr>
          <w:rFonts w:ascii="Times New Roman" w:hAnsi="Times New Roman"/>
          <w:color w:val="000000"/>
          <w:sz w:val="24"/>
          <w:szCs w:val="24"/>
        </w:rPr>
        <w:t>Enhance the reading and writing skills</w:t>
      </w:r>
      <w:r>
        <w:rPr>
          <w:rFonts w:ascii="Times New Roman" w:hAnsi="Times New Roman"/>
          <w:b/>
          <w:color w:val="000000"/>
          <w:sz w:val="24"/>
          <w:szCs w:val="24"/>
        </w:rPr>
        <w:t xml:space="preserve"> </w:t>
      </w:r>
      <w:r>
        <w:rPr>
          <w:rFonts w:ascii="Times New Roman" w:hAnsi="Times New Roman"/>
          <w:color w:val="000000"/>
          <w:sz w:val="24"/>
          <w:szCs w:val="24"/>
        </w:rPr>
        <w:t>and understand about the process of carrying out a research work.</w:t>
      </w:r>
    </w:p>
    <w:p w14:paraId="0A268779" w14:textId="77777777" w:rsidR="00315780" w:rsidRDefault="00315780" w:rsidP="00315780">
      <w:pPr>
        <w:pStyle w:val="NoSpacing"/>
        <w:numPr>
          <w:ilvl w:val="0"/>
          <w:numId w:val="3"/>
        </w:numPr>
        <w:jc w:val="both"/>
        <w:rPr>
          <w:rFonts w:ascii="Times New Roman" w:hAnsi="Times New Roman"/>
          <w:color w:val="000000"/>
          <w:sz w:val="24"/>
          <w:szCs w:val="24"/>
        </w:rPr>
      </w:pPr>
      <w:r>
        <w:rPr>
          <w:rFonts w:ascii="Times New Roman" w:hAnsi="Times New Roman"/>
          <w:color w:val="000000"/>
          <w:sz w:val="24"/>
          <w:szCs w:val="24"/>
        </w:rPr>
        <w:t>D</w:t>
      </w:r>
      <w:r w:rsidR="00AB32D3">
        <w:rPr>
          <w:rFonts w:ascii="Times New Roman" w:hAnsi="Times New Roman"/>
          <w:color w:val="000000"/>
          <w:sz w:val="24"/>
          <w:szCs w:val="24"/>
        </w:rPr>
        <w:t>evelop research orientations to</w:t>
      </w:r>
      <w:r>
        <w:rPr>
          <w:rFonts w:ascii="Times New Roman" w:hAnsi="Times New Roman"/>
          <w:color w:val="000000"/>
          <w:sz w:val="24"/>
          <w:szCs w:val="24"/>
        </w:rPr>
        <w:t xml:space="preserve"> understand and enhance skills in Research Methodology.    </w:t>
      </w:r>
    </w:p>
    <w:p w14:paraId="0327D460" w14:textId="77777777" w:rsidR="00315780" w:rsidRPr="00315780" w:rsidRDefault="00315780" w:rsidP="00315780">
      <w:pPr>
        <w:pStyle w:val="NoSpacing"/>
        <w:numPr>
          <w:ilvl w:val="0"/>
          <w:numId w:val="3"/>
        </w:numPr>
        <w:jc w:val="both"/>
        <w:rPr>
          <w:rFonts w:ascii="Times New Roman" w:hAnsi="Times New Roman"/>
          <w:bCs/>
          <w:color w:val="000000"/>
          <w:sz w:val="24"/>
          <w:szCs w:val="24"/>
        </w:rPr>
      </w:pPr>
      <w:r w:rsidRPr="00315780">
        <w:rPr>
          <w:rFonts w:ascii="Times New Roman" w:hAnsi="Times New Roman"/>
          <w:bCs/>
          <w:color w:val="000000"/>
          <w:sz w:val="24"/>
          <w:szCs w:val="24"/>
        </w:rPr>
        <w:t>Gain competency in presentation</w:t>
      </w:r>
      <w:r w:rsidR="00AB32D3">
        <w:rPr>
          <w:rFonts w:ascii="Times New Roman" w:hAnsi="Times New Roman"/>
          <w:bCs/>
          <w:color w:val="000000"/>
          <w:sz w:val="24"/>
          <w:szCs w:val="24"/>
        </w:rPr>
        <w:t xml:space="preserve"> skills</w:t>
      </w:r>
      <w:r w:rsidRPr="00315780">
        <w:rPr>
          <w:rFonts w:ascii="Times New Roman" w:hAnsi="Times New Roman"/>
          <w:bCs/>
          <w:color w:val="000000"/>
          <w:sz w:val="24"/>
          <w:szCs w:val="24"/>
        </w:rPr>
        <w:t xml:space="preserve"> which will further enhance their confidence.</w:t>
      </w:r>
    </w:p>
    <w:p w14:paraId="2A0B08D2" w14:textId="77777777" w:rsidR="00315780" w:rsidRDefault="00315780" w:rsidP="00315780">
      <w:pPr>
        <w:pStyle w:val="NoSpacing"/>
        <w:ind w:left="1080"/>
        <w:jc w:val="both"/>
        <w:rPr>
          <w:rFonts w:ascii="Times New Roman" w:hAnsi="Times New Roman"/>
          <w:b/>
          <w:color w:val="000000"/>
          <w:sz w:val="24"/>
          <w:szCs w:val="24"/>
        </w:rPr>
      </w:pPr>
    </w:p>
    <w:p w14:paraId="045E1EA3" w14:textId="77777777" w:rsidR="009066C2" w:rsidRDefault="009066C2" w:rsidP="009066C2">
      <w:pPr>
        <w:pStyle w:val="NoSpacing"/>
        <w:rPr>
          <w:rFonts w:ascii="Times New Roman" w:hAnsi="Times New Roman"/>
          <w:color w:val="000000"/>
          <w:sz w:val="24"/>
          <w:szCs w:val="24"/>
        </w:rPr>
      </w:pPr>
    </w:p>
    <w:p w14:paraId="29C9FC21" w14:textId="77777777" w:rsidR="00315780" w:rsidRDefault="00315780" w:rsidP="004A0AD3">
      <w:pPr>
        <w:pStyle w:val="NoSpacing"/>
        <w:rPr>
          <w:rFonts w:ascii="Times New Roman" w:hAnsi="Times New Roman"/>
          <w:color w:val="000000"/>
          <w:sz w:val="24"/>
          <w:szCs w:val="24"/>
        </w:rPr>
      </w:pPr>
    </w:p>
    <w:p w14:paraId="44DA3835" w14:textId="77777777" w:rsidR="00315780" w:rsidRDefault="00315780" w:rsidP="00315780">
      <w:pPr>
        <w:pStyle w:val="NoSpacing"/>
        <w:rPr>
          <w:rFonts w:ascii="Times New Roman" w:hAnsi="Times New Roman"/>
          <w:color w:val="000000"/>
          <w:sz w:val="24"/>
          <w:szCs w:val="24"/>
        </w:rPr>
      </w:pPr>
      <w:r w:rsidRPr="00315780">
        <w:rPr>
          <w:rFonts w:ascii="Times New Roman" w:hAnsi="Times New Roman"/>
          <w:b/>
          <w:bCs/>
          <w:color w:val="000000"/>
          <w:sz w:val="24"/>
          <w:szCs w:val="24"/>
        </w:rPr>
        <w:t>Methodology</w:t>
      </w:r>
      <w:r>
        <w:rPr>
          <w:rFonts w:ascii="Times New Roman" w:hAnsi="Times New Roman"/>
          <w:color w:val="000000"/>
          <w:sz w:val="24"/>
          <w:szCs w:val="24"/>
        </w:rPr>
        <w:t>:</w:t>
      </w:r>
    </w:p>
    <w:p w14:paraId="02AB2844" w14:textId="77777777" w:rsidR="00A87294" w:rsidRDefault="00A87294" w:rsidP="00A87294">
      <w:pPr>
        <w:pStyle w:val="NoSpacing"/>
        <w:jc w:val="both"/>
        <w:rPr>
          <w:rFonts w:ascii="Times New Roman" w:hAnsi="Times New Roman"/>
          <w:color w:val="000000"/>
          <w:sz w:val="24"/>
          <w:szCs w:val="24"/>
        </w:rPr>
      </w:pPr>
    </w:p>
    <w:p w14:paraId="7B347877" w14:textId="77777777" w:rsidR="00315780" w:rsidRDefault="00315780" w:rsidP="00A87294">
      <w:pPr>
        <w:pStyle w:val="NoSpacing"/>
        <w:jc w:val="both"/>
        <w:rPr>
          <w:rFonts w:ascii="Times New Roman" w:hAnsi="Times New Roman"/>
          <w:color w:val="000000"/>
          <w:sz w:val="24"/>
          <w:szCs w:val="24"/>
        </w:rPr>
      </w:pPr>
      <w:r>
        <w:rPr>
          <w:rFonts w:ascii="Times New Roman" w:hAnsi="Times New Roman"/>
          <w:color w:val="000000"/>
          <w:sz w:val="24"/>
          <w:szCs w:val="24"/>
        </w:rPr>
        <w:t>The students will select a psychology based topic on which he/she is going to gain conceptual knowledge</w:t>
      </w:r>
      <w:r w:rsidR="00E91F53">
        <w:rPr>
          <w:rFonts w:ascii="Times New Roman" w:hAnsi="Times New Roman"/>
          <w:color w:val="000000"/>
          <w:sz w:val="24"/>
          <w:szCs w:val="24"/>
        </w:rPr>
        <w:t xml:space="preserve"> by searching related research on available secondary data resources</w:t>
      </w:r>
      <w:r>
        <w:rPr>
          <w:rFonts w:ascii="Times New Roman" w:hAnsi="Times New Roman"/>
          <w:color w:val="000000"/>
          <w:sz w:val="24"/>
          <w:szCs w:val="24"/>
        </w:rPr>
        <w:t>. The students will also learn the techniques employed in conducting literature review and referencing. This is going to help them in attaining research skills.</w:t>
      </w:r>
      <w:r w:rsidR="004A0AD3">
        <w:rPr>
          <w:rFonts w:ascii="Times New Roman" w:hAnsi="Times New Roman"/>
          <w:color w:val="000000"/>
          <w:sz w:val="24"/>
          <w:szCs w:val="24"/>
        </w:rPr>
        <w:t xml:space="preserve"> The students should follow following structure:</w:t>
      </w:r>
    </w:p>
    <w:p w14:paraId="26FE5D2D" w14:textId="77777777" w:rsidR="004A0AD3" w:rsidRDefault="004A0AD3" w:rsidP="00315780">
      <w:pPr>
        <w:pStyle w:val="NoSpacing"/>
        <w:ind w:left="720"/>
        <w:jc w:val="both"/>
        <w:rPr>
          <w:rFonts w:ascii="Times New Roman" w:hAnsi="Times New Roman"/>
          <w:color w:val="000000"/>
          <w:sz w:val="24"/>
          <w:szCs w:val="24"/>
        </w:rPr>
      </w:pPr>
    </w:p>
    <w:p w14:paraId="07496024"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Topic</w:t>
      </w:r>
    </w:p>
    <w:p w14:paraId="24FA01EC"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Introduction</w:t>
      </w:r>
    </w:p>
    <w:p w14:paraId="26288118"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Review research</w:t>
      </w:r>
      <w:r w:rsidR="005C5519">
        <w:rPr>
          <w:rFonts w:ascii="Times New Roman" w:hAnsi="Times New Roman"/>
          <w:color w:val="000000"/>
          <w:sz w:val="24"/>
          <w:szCs w:val="24"/>
        </w:rPr>
        <w:t xml:space="preserve"> (min.25 researches)</w:t>
      </w:r>
    </w:p>
    <w:p w14:paraId="7AED3EB2"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Key Learning</w:t>
      </w:r>
    </w:p>
    <w:p w14:paraId="7A8B2FB7"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Conclusion</w:t>
      </w:r>
    </w:p>
    <w:p w14:paraId="48B285D4" w14:textId="77777777" w:rsidR="004A0AD3" w:rsidRDefault="004A0AD3" w:rsidP="004A0AD3">
      <w:pPr>
        <w:pStyle w:val="NoSpacing"/>
        <w:numPr>
          <w:ilvl w:val="0"/>
          <w:numId w:val="1"/>
        </w:numPr>
        <w:rPr>
          <w:rFonts w:ascii="Times New Roman" w:hAnsi="Times New Roman"/>
          <w:color w:val="000000"/>
          <w:sz w:val="24"/>
          <w:szCs w:val="24"/>
        </w:rPr>
      </w:pPr>
      <w:r>
        <w:rPr>
          <w:rFonts w:ascii="Times New Roman" w:hAnsi="Times New Roman"/>
          <w:color w:val="000000"/>
          <w:sz w:val="24"/>
          <w:szCs w:val="24"/>
        </w:rPr>
        <w:t>References</w:t>
      </w:r>
    </w:p>
    <w:p w14:paraId="03C4E3B8" w14:textId="77777777" w:rsidR="005507A7" w:rsidRDefault="005507A7" w:rsidP="009066C2">
      <w:pPr>
        <w:pStyle w:val="NoSpacing"/>
        <w:rPr>
          <w:rFonts w:ascii="Times New Roman" w:hAnsi="Times New Roman"/>
          <w:color w:val="000000"/>
          <w:sz w:val="24"/>
          <w:szCs w:val="24"/>
        </w:rPr>
      </w:pPr>
    </w:p>
    <w:p w14:paraId="3360CB2F" w14:textId="77777777" w:rsidR="005C5519" w:rsidRDefault="005C5519" w:rsidP="009066C2">
      <w:pPr>
        <w:pStyle w:val="NoSpacing"/>
        <w:rPr>
          <w:rFonts w:ascii="Times New Roman" w:hAnsi="Times New Roman"/>
          <w:color w:val="000000"/>
          <w:sz w:val="24"/>
          <w:szCs w:val="24"/>
        </w:rPr>
      </w:pPr>
      <w:r>
        <w:rPr>
          <w:rFonts w:ascii="Times New Roman" w:hAnsi="Times New Roman"/>
          <w:color w:val="000000"/>
          <w:sz w:val="24"/>
          <w:szCs w:val="24"/>
        </w:rPr>
        <w:t>The report is to be submitted in about 3000 words on A4 size sheets, Font 12pt., Times New Roman, 1.5 spacing, headings in Font Size16.</w:t>
      </w:r>
      <w:r w:rsidR="00E463FF">
        <w:rPr>
          <w:rFonts w:ascii="Times New Roman" w:hAnsi="Times New Roman"/>
          <w:color w:val="000000"/>
          <w:sz w:val="24"/>
          <w:szCs w:val="24"/>
        </w:rPr>
        <w:t xml:space="preserve"> The report will be submitted in hard copy a day before presentation.</w:t>
      </w:r>
    </w:p>
    <w:p w14:paraId="235F8C8A" w14:textId="77777777" w:rsidR="005507A7" w:rsidRDefault="005507A7" w:rsidP="009066C2">
      <w:pPr>
        <w:pStyle w:val="NoSpacing"/>
        <w:rPr>
          <w:rFonts w:ascii="Times New Roman" w:hAnsi="Times New Roman"/>
          <w:color w:val="000000"/>
          <w:sz w:val="24"/>
          <w:szCs w:val="24"/>
        </w:rPr>
      </w:pPr>
    </w:p>
    <w:p w14:paraId="239F4208" w14:textId="77777777" w:rsidR="009066C2" w:rsidRDefault="00315780" w:rsidP="009066C2">
      <w:pPr>
        <w:pStyle w:val="NoSpacing"/>
        <w:rPr>
          <w:rFonts w:ascii="Times New Roman" w:hAnsi="Times New Roman"/>
          <w:b/>
          <w:color w:val="000000"/>
          <w:sz w:val="24"/>
          <w:szCs w:val="24"/>
        </w:rPr>
      </w:pPr>
      <w:r>
        <w:rPr>
          <w:rFonts w:ascii="Times New Roman" w:hAnsi="Times New Roman"/>
          <w:b/>
          <w:color w:val="000000"/>
          <w:sz w:val="24"/>
          <w:szCs w:val="24"/>
        </w:rPr>
        <w:t>Evaluation</w:t>
      </w:r>
      <w:r w:rsidR="009066C2">
        <w:rPr>
          <w:rFonts w:ascii="Times New Roman" w:hAnsi="Times New Roman"/>
          <w:b/>
          <w:color w:val="000000"/>
          <w:sz w:val="24"/>
          <w:szCs w:val="24"/>
        </w:rPr>
        <w:t xml:space="preserve"> Scheme:</w:t>
      </w:r>
    </w:p>
    <w:p w14:paraId="2FB4F3B7" w14:textId="77777777" w:rsidR="00315780" w:rsidRDefault="00315780" w:rsidP="009066C2">
      <w:pPr>
        <w:pStyle w:val="NoSpacing"/>
        <w:rPr>
          <w:rFonts w:ascii="Times New Roman" w:hAnsi="Times New Roman"/>
          <w:b/>
          <w:color w:val="000000"/>
          <w:sz w:val="24"/>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2"/>
        <w:gridCol w:w="1640"/>
        <w:gridCol w:w="1432"/>
        <w:gridCol w:w="1470"/>
        <w:gridCol w:w="1207"/>
      </w:tblGrid>
      <w:tr w:rsidR="00315780" w:rsidRPr="00920211" w14:paraId="0C1A635F" w14:textId="77777777" w:rsidTr="00A87294">
        <w:trPr>
          <w:jc w:val="center"/>
        </w:trPr>
        <w:tc>
          <w:tcPr>
            <w:tcW w:w="1870" w:type="dxa"/>
            <w:tcBorders>
              <w:top w:val="single" w:sz="4" w:space="0" w:color="auto"/>
              <w:left w:val="single" w:sz="4" w:space="0" w:color="auto"/>
              <w:bottom w:val="single" w:sz="4" w:space="0" w:color="auto"/>
              <w:right w:val="single" w:sz="4" w:space="0" w:color="auto"/>
            </w:tcBorders>
            <w:hideMark/>
          </w:tcPr>
          <w:p w14:paraId="4BF67FE8" w14:textId="77777777" w:rsidR="00315780" w:rsidRPr="00920211" w:rsidRDefault="00315780" w:rsidP="00A76FE1">
            <w:pPr>
              <w:ind w:left="360"/>
              <w:jc w:val="both"/>
              <w:rPr>
                <w:b/>
                <w:bCs/>
                <w:color w:val="000000"/>
              </w:rPr>
            </w:pPr>
            <w:r w:rsidRPr="00920211">
              <w:rPr>
                <w:b/>
                <w:bCs/>
                <w:color w:val="000000"/>
              </w:rPr>
              <w:t>Components</w:t>
            </w:r>
          </w:p>
        </w:tc>
        <w:tc>
          <w:tcPr>
            <w:tcW w:w="1643" w:type="dxa"/>
            <w:tcBorders>
              <w:top w:val="single" w:sz="4" w:space="0" w:color="auto"/>
              <w:left w:val="single" w:sz="4" w:space="0" w:color="auto"/>
              <w:bottom w:val="single" w:sz="4" w:space="0" w:color="auto"/>
              <w:right w:val="single" w:sz="4" w:space="0" w:color="auto"/>
            </w:tcBorders>
            <w:hideMark/>
          </w:tcPr>
          <w:p w14:paraId="4A95CB9C" w14:textId="77777777" w:rsidR="00315780" w:rsidRPr="00920211" w:rsidRDefault="00315780" w:rsidP="00E463FF">
            <w:pPr>
              <w:rPr>
                <w:b/>
                <w:i/>
                <w:color w:val="000000"/>
              </w:rPr>
            </w:pPr>
            <w:r w:rsidRPr="00920211">
              <w:rPr>
                <w:b/>
                <w:i/>
                <w:color w:val="000000"/>
              </w:rPr>
              <w:t xml:space="preserve">Internal Supervisor </w:t>
            </w:r>
          </w:p>
        </w:tc>
        <w:tc>
          <w:tcPr>
            <w:tcW w:w="1652" w:type="dxa"/>
            <w:tcBorders>
              <w:top w:val="single" w:sz="4" w:space="0" w:color="auto"/>
              <w:left w:val="single" w:sz="4" w:space="0" w:color="auto"/>
              <w:bottom w:val="single" w:sz="4" w:space="0" w:color="auto"/>
              <w:right w:val="single" w:sz="4" w:space="0" w:color="auto"/>
            </w:tcBorders>
            <w:hideMark/>
          </w:tcPr>
          <w:p w14:paraId="6FB101D3" w14:textId="77777777" w:rsidR="00315780" w:rsidRPr="00315780" w:rsidRDefault="00315780" w:rsidP="00315780">
            <w:pPr>
              <w:rPr>
                <w:b/>
                <w:bCs/>
                <w:i/>
                <w:iCs/>
                <w:color w:val="000000"/>
              </w:rPr>
            </w:pPr>
            <w:r w:rsidRPr="00315780">
              <w:rPr>
                <w:b/>
                <w:bCs/>
                <w:i/>
                <w:iCs/>
                <w:color w:val="000000"/>
              </w:rPr>
              <w:t>Compilation of Term Paper</w:t>
            </w:r>
          </w:p>
        </w:tc>
        <w:tc>
          <w:tcPr>
            <w:tcW w:w="1470" w:type="dxa"/>
            <w:tcBorders>
              <w:top w:val="single" w:sz="4" w:space="0" w:color="auto"/>
              <w:left w:val="single" w:sz="4" w:space="0" w:color="auto"/>
              <w:bottom w:val="single" w:sz="4" w:space="0" w:color="auto"/>
              <w:right w:val="single" w:sz="4" w:space="0" w:color="auto"/>
            </w:tcBorders>
            <w:hideMark/>
          </w:tcPr>
          <w:p w14:paraId="749FF9E7" w14:textId="77777777" w:rsidR="00315780" w:rsidRPr="00920211" w:rsidRDefault="00AB32D3" w:rsidP="00AB32D3">
            <w:pPr>
              <w:rPr>
                <w:b/>
                <w:i/>
                <w:color w:val="000000"/>
              </w:rPr>
            </w:pPr>
            <w:r w:rsidRPr="00920211">
              <w:rPr>
                <w:b/>
                <w:i/>
                <w:color w:val="000000"/>
              </w:rPr>
              <w:t>Viva-voce</w:t>
            </w:r>
            <w:r>
              <w:rPr>
                <w:b/>
                <w:i/>
                <w:color w:val="000000"/>
              </w:rPr>
              <w:t xml:space="preserve"> </w:t>
            </w:r>
          </w:p>
        </w:tc>
        <w:tc>
          <w:tcPr>
            <w:tcW w:w="1393" w:type="dxa"/>
            <w:tcBorders>
              <w:top w:val="single" w:sz="4" w:space="0" w:color="auto"/>
              <w:left w:val="single" w:sz="4" w:space="0" w:color="auto"/>
              <w:bottom w:val="single" w:sz="4" w:space="0" w:color="auto"/>
              <w:right w:val="single" w:sz="4" w:space="0" w:color="auto"/>
            </w:tcBorders>
          </w:tcPr>
          <w:p w14:paraId="384315AB" w14:textId="77777777" w:rsidR="00315780" w:rsidRPr="00920211" w:rsidRDefault="00AB32D3" w:rsidP="00E463FF">
            <w:pPr>
              <w:rPr>
                <w:b/>
                <w:i/>
                <w:color w:val="000000"/>
              </w:rPr>
            </w:pPr>
            <w:r>
              <w:rPr>
                <w:b/>
                <w:i/>
                <w:color w:val="000000"/>
              </w:rPr>
              <w:t xml:space="preserve">Presentation </w:t>
            </w:r>
          </w:p>
        </w:tc>
        <w:tc>
          <w:tcPr>
            <w:tcW w:w="1214" w:type="dxa"/>
            <w:tcBorders>
              <w:top w:val="single" w:sz="4" w:space="0" w:color="auto"/>
              <w:left w:val="single" w:sz="4" w:space="0" w:color="auto"/>
              <w:bottom w:val="single" w:sz="4" w:space="0" w:color="auto"/>
              <w:right w:val="single" w:sz="4" w:space="0" w:color="auto"/>
            </w:tcBorders>
            <w:hideMark/>
          </w:tcPr>
          <w:p w14:paraId="00A3199E" w14:textId="77777777" w:rsidR="00315780" w:rsidRPr="00920211" w:rsidRDefault="00315780" w:rsidP="00A76FE1">
            <w:pPr>
              <w:ind w:left="360"/>
              <w:jc w:val="center"/>
              <w:rPr>
                <w:b/>
                <w:i/>
                <w:color w:val="000000"/>
              </w:rPr>
            </w:pPr>
            <w:r w:rsidRPr="00920211">
              <w:rPr>
                <w:b/>
                <w:i/>
                <w:color w:val="000000"/>
              </w:rPr>
              <w:t>Total</w:t>
            </w:r>
          </w:p>
        </w:tc>
      </w:tr>
      <w:tr w:rsidR="00315780" w:rsidRPr="00920211" w14:paraId="52FDAA99" w14:textId="77777777" w:rsidTr="00A87294">
        <w:trPr>
          <w:jc w:val="center"/>
        </w:trPr>
        <w:tc>
          <w:tcPr>
            <w:tcW w:w="1870" w:type="dxa"/>
            <w:tcBorders>
              <w:top w:val="single" w:sz="4" w:space="0" w:color="auto"/>
              <w:left w:val="single" w:sz="4" w:space="0" w:color="auto"/>
              <w:bottom w:val="single" w:sz="4" w:space="0" w:color="auto"/>
              <w:right w:val="single" w:sz="4" w:space="0" w:color="auto"/>
            </w:tcBorders>
            <w:hideMark/>
          </w:tcPr>
          <w:p w14:paraId="6B62E3FD" w14:textId="77777777" w:rsidR="00315780" w:rsidRPr="00920211" w:rsidRDefault="00315780" w:rsidP="00A76FE1">
            <w:pPr>
              <w:ind w:left="360"/>
              <w:jc w:val="both"/>
              <w:rPr>
                <w:b/>
                <w:color w:val="000000"/>
              </w:rPr>
            </w:pPr>
            <w:r w:rsidRPr="00920211">
              <w:rPr>
                <w:b/>
                <w:color w:val="000000"/>
              </w:rPr>
              <w:t>Weightage (%)</w:t>
            </w:r>
          </w:p>
        </w:tc>
        <w:tc>
          <w:tcPr>
            <w:tcW w:w="1643" w:type="dxa"/>
            <w:tcBorders>
              <w:top w:val="single" w:sz="4" w:space="0" w:color="auto"/>
              <w:left w:val="single" w:sz="4" w:space="0" w:color="auto"/>
              <w:bottom w:val="single" w:sz="4" w:space="0" w:color="auto"/>
              <w:right w:val="single" w:sz="4" w:space="0" w:color="auto"/>
            </w:tcBorders>
            <w:hideMark/>
          </w:tcPr>
          <w:p w14:paraId="4BD15A42" w14:textId="77777777" w:rsidR="00315780" w:rsidRPr="00920211" w:rsidRDefault="00315780" w:rsidP="00A76FE1">
            <w:pPr>
              <w:ind w:left="360"/>
              <w:jc w:val="center"/>
              <w:rPr>
                <w:color w:val="000000"/>
              </w:rPr>
            </w:pPr>
            <w:r w:rsidRPr="00920211">
              <w:rPr>
                <w:color w:val="000000"/>
              </w:rPr>
              <w:t>10</w:t>
            </w:r>
          </w:p>
        </w:tc>
        <w:tc>
          <w:tcPr>
            <w:tcW w:w="1652" w:type="dxa"/>
            <w:tcBorders>
              <w:top w:val="single" w:sz="4" w:space="0" w:color="auto"/>
              <w:left w:val="single" w:sz="4" w:space="0" w:color="auto"/>
              <w:bottom w:val="single" w:sz="4" w:space="0" w:color="auto"/>
              <w:right w:val="single" w:sz="4" w:space="0" w:color="auto"/>
            </w:tcBorders>
            <w:hideMark/>
          </w:tcPr>
          <w:p w14:paraId="39806314" w14:textId="77777777" w:rsidR="00315780" w:rsidRPr="00920211" w:rsidRDefault="00315780" w:rsidP="00A76FE1">
            <w:pPr>
              <w:ind w:left="360"/>
              <w:jc w:val="center"/>
              <w:rPr>
                <w:color w:val="000000"/>
              </w:rPr>
            </w:pPr>
            <w:r w:rsidRPr="00920211">
              <w:rPr>
                <w:color w:val="000000"/>
              </w:rPr>
              <w:t>40</w:t>
            </w:r>
          </w:p>
        </w:tc>
        <w:tc>
          <w:tcPr>
            <w:tcW w:w="1470" w:type="dxa"/>
            <w:tcBorders>
              <w:top w:val="single" w:sz="4" w:space="0" w:color="auto"/>
              <w:left w:val="single" w:sz="4" w:space="0" w:color="auto"/>
              <w:bottom w:val="single" w:sz="4" w:space="0" w:color="auto"/>
              <w:right w:val="single" w:sz="4" w:space="0" w:color="auto"/>
            </w:tcBorders>
            <w:hideMark/>
          </w:tcPr>
          <w:p w14:paraId="0D65CC96" w14:textId="77777777" w:rsidR="00315780" w:rsidRPr="00920211" w:rsidRDefault="00AB32D3" w:rsidP="00AB32D3">
            <w:pPr>
              <w:ind w:left="360"/>
              <w:jc w:val="center"/>
              <w:rPr>
                <w:color w:val="000000"/>
              </w:rPr>
            </w:pPr>
            <w:r>
              <w:rPr>
                <w:bCs/>
                <w:color w:val="000000"/>
              </w:rPr>
              <w:t>30</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14:paraId="15665390" w14:textId="77777777" w:rsidR="00315780" w:rsidRPr="00920211" w:rsidRDefault="00AB32D3" w:rsidP="00A76FE1">
            <w:pPr>
              <w:ind w:left="360"/>
              <w:jc w:val="center"/>
              <w:rPr>
                <w:bCs/>
                <w:color w:val="000000"/>
              </w:rPr>
            </w:pPr>
            <w:r>
              <w:rPr>
                <w:color w:val="000000"/>
              </w:rPr>
              <w:t>2</w:t>
            </w:r>
            <w:r w:rsidRPr="00920211">
              <w:rPr>
                <w:color w:val="000000"/>
              </w:rPr>
              <w:t>0</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1A07037" w14:textId="77777777" w:rsidR="00315780" w:rsidRPr="00920211" w:rsidRDefault="00315780" w:rsidP="00A76FE1">
            <w:pPr>
              <w:ind w:left="360"/>
              <w:jc w:val="center"/>
              <w:rPr>
                <w:bCs/>
                <w:color w:val="000000"/>
              </w:rPr>
            </w:pPr>
            <w:r w:rsidRPr="00920211">
              <w:rPr>
                <w:bCs/>
                <w:color w:val="000000"/>
              </w:rPr>
              <w:t>100</w:t>
            </w:r>
          </w:p>
        </w:tc>
      </w:tr>
    </w:tbl>
    <w:p w14:paraId="68868765" w14:textId="77777777" w:rsidR="00315780" w:rsidRDefault="00315780" w:rsidP="009066C2">
      <w:pPr>
        <w:pStyle w:val="NoSpacing"/>
        <w:rPr>
          <w:rFonts w:ascii="Times New Roman" w:hAnsi="Times New Roman"/>
          <w:b/>
          <w:color w:val="000000"/>
          <w:sz w:val="24"/>
          <w:szCs w:val="24"/>
        </w:rPr>
      </w:pPr>
    </w:p>
    <w:p w14:paraId="0C052967" w14:textId="77777777" w:rsidR="001C3E49" w:rsidRDefault="001C3E49" w:rsidP="009066C2">
      <w:pPr>
        <w:pStyle w:val="NoSpacing"/>
        <w:rPr>
          <w:rFonts w:ascii="Times New Roman" w:hAnsi="Times New Roman"/>
          <w:b/>
          <w:color w:val="000000"/>
          <w:sz w:val="24"/>
          <w:szCs w:val="24"/>
        </w:rPr>
      </w:pPr>
    </w:p>
    <w:p w14:paraId="3D1203A0" w14:textId="77777777" w:rsidR="009066C2" w:rsidRPr="001C3E49" w:rsidRDefault="009066C2" w:rsidP="00AB32D3">
      <w:pPr>
        <w:pStyle w:val="NoSpacing"/>
        <w:ind w:left="720"/>
        <w:jc w:val="center"/>
        <w:rPr>
          <w:rFonts w:ascii="Times New Roman" w:hAnsi="Times New Roman"/>
          <w:bCs/>
          <w:color w:val="000000"/>
          <w:sz w:val="24"/>
          <w:szCs w:val="24"/>
        </w:rPr>
      </w:pPr>
      <w:r w:rsidRPr="001C3E49">
        <w:rPr>
          <w:bCs/>
          <w:color w:val="000000"/>
        </w:rPr>
        <w:br w:type="page"/>
      </w:r>
      <w:r w:rsidRPr="001C3E49">
        <w:rPr>
          <w:rFonts w:ascii="Times New Roman" w:hAnsi="Times New Roman"/>
          <w:b/>
          <w:bCs/>
          <w:color w:val="000000"/>
          <w:sz w:val="24"/>
          <w:szCs w:val="24"/>
        </w:rPr>
        <w:t>READINGS IN PSYCHOLOGY</w:t>
      </w:r>
    </w:p>
    <w:p w14:paraId="7721D53B" w14:textId="77777777" w:rsidR="009066C2" w:rsidRDefault="009066C2" w:rsidP="009066C2">
      <w:pPr>
        <w:pStyle w:val="NoSpacing"/>
        <w:rPr>
          <w:rFonts w:ascii="Times New Roman" w:hAnsi="Times New Roman"/>
          <w:b/>
          <w:bCs/>
          <w:color w:val="000000"/>
          <w:sz w:val="24"/>
          <w:szCs w:val="24"/>
        </w:rPr>
      </w:pPr>
    </w:p>
    <w:p w14:paraId="67FE3CE8" w14:textId="77777777" w:rsidR="009066C2" w:rsidRDefault="009066C2" w:rsidP="009066C2">
      <w:pPr>
        <w:pStyle w:val="NoSpacing"/>
        <w:rPr>
          <w:rFonts w:ascii="Times New Roman" w:hAnsi="Times New Roman"/>
          <w:color w:val="000000"/>
          <w:sz w:val="24"/>
          <w:szCs w:val="24"/>
        </w:rPr>
      </w:pPr>
      <w:r>
        <w:rPr>
          <w:rFonts w:ascii="Times New Roman" w:hAnsi="Times New Roman"/>
          <w:b/>
          <w:bCs/>
          <w:color w:val="000000"/>
          <w:sz w:val="24"/>
          <w:szCs w:val="24"/>
        </w:rPr>
        <w:t xml:space="preserve">Course Code: PSY235                                                                     </w:t>
      </w:r>
      <w:r w:rsidR="00AB32D3">
        <w:rPr>
          <w:rFonts w:ascii="Times New Roman" w:hAnsi="Times New Roman"/>
          <w:b/>
          <w:bCs/>
          <w:color w:val="000000"/>
          <w:sz w:val="24"/>
          <w:szCs w:val="24"/>
        </w:rPr>
        <w:t xml:space="preserve">             </w:t>
      </w:r>
      <w:r>
        <w:rPr>
          <w:rFonts w:ascii="Times New Roman" w:hAnsi="Times New Roman"/>
          <w:b/>
          <w:bCs/>
          <w:color w:val="000000"/>
          <w:sz w:val="24"/>
          <w:szCs w:val="24"/>
        </w:rPr>
        <w:t xml:space="preserve">L:0,T:0,P:0,C:01 </w:t>
      </w:r>
    </w:p>
    <w:p w14:paraId="1F736F84" w14:textId="77777777" w:rsidR="009066C2" w:rsidRDefault="009066C2" w:rsidP="009066C2">
      <w:pPr>
        <w:pStyle w:val="NoSpacing"/>
        <w:rPr>
          <w:rFonts w:ascii="Times New Roman" w:hAnsi="Times New Roman"/>
          <w:b/>
          <w:bCs/>
          <w:color w:val="000000"/>
          <w:sz w:val="24"/>
          <w:szCs w:val="24"/>
        </w:rPr>
      </w:pPr>
    </w:p>
    <w:p w14:paraId="2A89EFA0" w14:textId="77777777" w:rsidR="009066C2" w:rsidRDefault="009066C2" w:rsidP="009066C2">
      <w:pPr>
        <w:pStyle w:val="NoSpacing"/>
        <w:rPr>
          <w:rFonts w:ascii="Times New Roman" w:hAnsi="Times New Roman"/>
          <w:color w:val="000000"/>
          <w:sz w:val="24"/>
          <w:szCs w:val="24"/>
        </w:rPr>
      </w:pPr>
      <w:r>
        <w:rPr>
          <w:rFonts w:ascii="Times New Roman" w:hAnsi="Times New Roman"/>
          <w:b/>
          <w:bCs/>
          <w:color w:val="000000"/>
          <w:sz w:val="24"/>
          <w:szCs w:val="24"/>
        </w:rPr>
        <w:t>Course Objective</w:t>
      </w:r>
      <w:r w:rsidR="00E463FF">
        <w:rPr>
          <w:rFonts w:ascii="Times New Roman" w:hAnsi="Times New Roman"/>
          <w:b/>
          <w:bCs/>
          <w:color w:val="000000"/>
          <w:sz w:val="24"/>
          <w:szCs w:val="24"/>
        </w:rPr>
        <w:t>s</w:t>
      </w:r>
      <w:r>
        <w:rPr>
          <w:rFonts w:ascii="Times New Roman" w:hAnsi="Times New Roman"/>
          <w:b/>
          <w:bCs/>
          <w:color w:val="000000"/>
          <w:sz w:val="24"/>
          <w:szCs w:val="24"/>
        </w:rPr>
        <w:t xml:space="preserve">: </w:t>
      </w:r>
    </w:p>
    <w:p w14:paraId="08BA8A58" w14:textId="77777777" w:rsidR="004A0AD3" w:rsidRPr="00315780" w:rsidRDefault="004A0AD3" w:rsidP="004A0AD3">
      <w:pPr>
        <w:pStyle w:val="NoSpacing"/>
        <w:rPr>
          <w:rFonts w:ascii="Times New Roman" w:hAnsi="Times New Roman"/>
          <w:b/>
          <w:color w:val="000000"/>
          <w:sz w:val="24"/>
          <w:szCs w:val="24"/>
        </w:rPr>
      </w:pPr>
      <w:r w:rsidRPr="00374F24">
        <w:rPr>
          <w:rFonts w:ascii="Times New Roman" w:hAnsi="Times New Roman"/>
          <w:sz w:val="24"/>
          <w:szCs w:val="24"/>
        </w:rPr>
        <w:t>With the compl</w:t>
      </w:r>
      <w:r w:rsidR="00AB32D3">
        <w:rPr>
          <w:rFonts w:ascii="Times New Roman" w:hAnsi="Times New Roman"/>
          <w:sz w:val="24"/>
          <w:szCs w:val="24"/>
        </w:rPr>
        <w:t>etion of this course,</w:t>
      </w:r>
      <w:r w:rsidRPr="00374F24">
        <w:rPr>
          <w:rFonts w:ascii="Times New Roman" w:hAnsi="Times New Roman"/>
          <w:sz w:val="24"/>
          <w:szCs w:val="24"/>
        </w:rPr>
        <w:t xml:space="preserve"> students will be able to: </w:t>
      </w:r>
    </w:p>
    <w:p w14:paraId="775A14CD" w14:textId="77777777" w:rsidR="009066C2" w:rsidRDefault="009066C2" w:rsidP="00C73B0D">
      <w:pPr>
        <w:pStyle w:val="NoSpacing"/>
        <w:jc w:val="both"/>
        <w:rPr>
          <w:rFonts w:ascii="Times New Roman" w:hAnsi="Times New Roman"/>
          <w:color w:val="000000"/>
          <w:sz w:val="24"/>
          <w:szCs w:val="24"/>
        </w:rPr>
      </w:pPr>
    </w:p>
    <w:p w14:paraId="55DCFD93" w14:textId="77777777" w:rsidR="004A0AD3" w:rsidRDefault="004A0AD3" w:rsidP="004A0AD3">
      <w:pPr>
        <w:pStyle w:val="NoSpacing"/>
        <w:numPr>
          <w:ilvl w:val="0"/>
          <w:numId w:val="4"/>
        </w:numPr>
        <w:jc w:val="both"/>
        <w:rPr>
          <w:rFonts w:ascii="Times New Roman" w:hAnsi="Times New Roman"/>
          <w:color w:val="000000"/>
          <w:sz w:val="24"/>
          <w:szCs w:val="24"/>
        </w:rPr>
      </w:pPr>
      <w:r>
        <w:rPr>
          <w:rFonts w:ascii="Times New Roman" w:hAnsi="Times New Roman"/>
          <w:color w:val="000000"/>
          <w:sz w:val="24"/>
          <w:szCs w:val="24"/>
        </w:rPr>
        <w:t xml:space="preserve">Inculcate </w:t>
      </w:r>
      <w:r w:rsidR="009066C2">
        <w:rPr>
          <w:rFonts w:ascii="Times New Roman" w:hAnsi="Times New Roman"/>
          <w:color w:val="000000"/>
          <w:sz w:val="24"/>
          <w:szCs w:val="24"/>
        </w:rPr>
        <w:t xml:space="preserve">reading habit along with value addition to the existing understanding of the subject. </w:t>
      </w:r>
    </w:p>
    <w:p w14:paraId="19F8C90C" w14:textId="77777777" w:rsidR="00AB32D3" w:rsidRDefault="00AB32D3" w:rsidP="004A0AD3">
      <w:pPr>
        <w:pStyle w:val="NoSpacing"/>
        <w:numPr>
          <w:ilvl w:val="0"/>
          <w:numId w:val="4"/>
        </w:numPr>
        <w:jc w:val="both"/>
        <w:rPr>
          <w:rFonts w:ascii="Times New Roman" w:hAnsi="Times New Roman"/>
          <w:color w:val="000000"/>
          <w:sz w:val="24"/>
          <w:szCs w:val="24"/>
        </w:rPr>
      </w:pPr>
      <w:r>
        <w:rPr>
          <w:rFonts w:ascii="Times New Roman" w:hAnsi="Times New Roman"/>
          <w:color w:val="000000"/>
          <w:sz w:val="24"/>
          <w:szCs w:val="24"/>
        </w:rPr>
        <w:t>Gain knowledge about current thought related to the discipline.</w:t>
      </w:r>
    </w:p>
    <w:p w14:paraId="78458043" w14:textId="77777777" w:rsidR="004A0AD3" w:rsidRDefault="004A0AD3" w:rsidP="004A0AD3">
      <w:pPr>
        <w:pStyle w:val="NoSpacing"/>
        <w:numPr>
          <w:ilvl w:val="0"/>
          <w:numId w:val="4"/>
        </w:numPr>
        <w:jc w:val="both"/>
        <w:rPr>
          <w:rFonts w:ascii="Times New Roman" w:hAnsi="Times New Roman"/>
          <w:color w:val="000000"/>
          <w:sz w:val="24"/>
          <w:szCs w:val="24"/>
        </w:rPr>
      </w:pPr>
      <w:r>
        <w:rPr>
          <w:rFonts w:ascii="Times New Roman" w:hAnsi="Times New Roman"/>
          <w:color w:val="000000"/>
          <w:sz w:val="24"/>
          <w:szCs w:val="24"/>
        </w:rPr>
        <w:t>Develop the habit of critical thinking which would broaden their intellectual horizon</w:t>
      </w:r>
      <w:r w:rsidR="00AB32D3">
        <w:rPr>
          <w:rFonts w:ascii="Times New Roman" w:hAnsi="Times New Roman"/>
          <w:color w:val="000000"/>
          <w:sz w:val="24"/>
          <w:szCs w:val="24"/>
        </w:rPr>
        <w:t>.</w:t>
      </w:r>
    </w:p>
    <w:p w14:paraId="1D567F4E" w14:textId="77777777" w:rsidR="009066C2" w:rsidRDefault="009066C2" w:rsidP="00C73B0D">
      <w:pPr>
        <w:pStyle w:val="NoSpacing"/>
        <w:jc w:val="both"/>
        <w:rPr>
          <w:rFonts w:ascii="Times New Roman" w:hAnsi="Times New Roman"/>
          <w:b/>
          <w:bCs/>
          <w:color w:val="000000"/>
          <w:sz w:val="24"/>
          <w:szCs w:val="24"/>
        </w:rPr>
      </w:pPr>
    </w:p>
    <w:p w14:paraId="1A5E9BA5" w14:textId="77777777" w:rsidR="009066C2" w:rsidRDefault="004A0AD3" w:rsidP="00C73B0D">
      <w:pPr>
        <w:pStyle w:val="NoSpacing"/>
        <w:jc w:val="both"/>
        <w:rPr>
          <w:rFonts w:ascii="Times New Roman" w:hAnsi="Times New Roman"/>
          <w:color w:val="000000"/>
          <w:sz w:val="24"/>
          <w:szCs w:val="24"/>
        </w:rPr>
      </w:pPr>
      <w:r>
        <w:rPr>
          <w:rFonts w:ascii="Times New Roman" w:hAnsi="Times New Roman"/>
          <w:b/>
          <w:bCs/>
          <w:color w:val="000000"/>
          <w:sz w:val="24"/>
          <w:szCs w:val="24"/>
        </w:rPr>
        <w:t>Methodology:</w:t>
      </w:r>
    </w:p>
    <w:p w14:paraId="3A85C748" w14:textId="77777777" w:rsidR="009066C2" w:rsidRDefault="00AB32D3"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A contemporary and relevant book will be selected by the department. </w:t>
      </w:r>
      <w:r w:rsidR="009066C2">
        <w:rPr>
          <w:rFonts w:ascii="Times New Roman" w:hAnsi="Times New Roman"/>
          <w:color w:val="000000"/>
          <w:sz w:val="24"/>
          <w:szCs w:val="24"/>
        </w:rPr>
        <w:t xml:space="preserve">The student is expected to thoroughly go through the discipline related prescribed book with the objective of critically reviewing each aspect and character of the book. The student is supposed to have a detailed insight into the following: </w:t>
      </w:r>
    </w:p>
    <w:p w14:paraId="393AF3CB"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1. Content </w:t>
      </w:r>
    </w:p>
    <w:p w14:paraId="25A77609"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2. Writing style </w:t>
      </w:r>
    </w:p>
    <w:p w14:paraId="2467EF18"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3. Information/learning </w:t>
      </w:r>
    </w:p>
    <w:p w14:paraId="424C2B8F"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4. Content handling </w:t>
      </w:r>
    </w:p>
    <w:p w14:paraId="7F2FDD7E"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5. Characters (if any) </w:t>
      </w:r>
    </w:p>
    <w:p w14:paraId="6A513517"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 xml:space="preserve">6. Thematic Clarity </w:t>
      </w:r>
    </w:p>
    <w:p w14:paraId="486E992F" w14:textId="77777777" w:rsidR="009066C2" w:rsidRDefault="009066C2" w:rsidP="00C73B0D">
      <w:pPr>
        <w:pStyle w:val="NoSpacing"/>
        <w:jc w:val="both"/>
        <w:rPr>
          <w:rFonts w:ascii="Times New Roman" w:hAnsi="Times New Roman"/>
          <w:color w:val="000000"/>
          <w:sz w:val="24"/>
          <w:szCs w:val="24"/>
        </w:rPr>
      </w:pPr>
    </w:p>
    <w:p w14:paraId="55F77425" w14:textId="77777777" w:rsidR="009066C2" w:rsidRDefault="009066C2" w:rsidP="00C73B0D">
      <w:pPr>
        <w:pStyle w:val="NoSpacing"/>
        <w:jc w:val="both"/>
        <w:rPr>
          <w:rFonts w:ascii="Times New Roman" w:hAnsi="Times New Roman"/>
          <w:color w:val="000000"/>
          <w:sz w:val="24"/>
          <w:szCs w:val="24"/>
        </w:rPr>
      </w:pPr>
      <w:r>
        <w:rPr>
          <w:rFonts w:ascii="Times New Roman" w:hAnsi="Times New Roman"/>
          <w:color w:val="000000"/>
          <w:sz w:val="24"/>
          <w:szCs w:val="24"/>
        </w:rPr>
        <w:t>The report is to be submitted in about 3000 words on A4 size sheets, Font 12pt</w:t>
      </w:r>
      <w:r w:rsidR="00473226">
        <w:rPr>
          <w:rFonts w:ascii="Times New Roman" w:hAnsi="Times New Roman"/>
          <w:color w:val="000000"/>
          <w:sz w:val="24"/>
          <w:szCs w:val="24"/>
        </w:rPr>
        <w:t>., Times New Roman, 1.5 spacing, h</w:t>
      </w:r>
      <w:r>
        <w:rPr>
          <w:rFonts w:ascii="Times New Roman" w:hAnsi="Times New Roman"/>
          <w:color w:val="000000"/>
          <w:sz w:val="24"/>
          <w:szCs w:val="24"/>
        </w:rPr>
        <w:t>eadings in Font Size16.</w:t>
      </w:r>
      <w:r w:rsidR="00645238">
        <w:rPr>
          <w:rFonts w:ascii="Times New Roman" w:hAnsi="Times New Roman"/>
          <w:color w:val="000000"/>
          <w:sz w:val="24"/>
          <w:szCs w:val="24"/>
        </w:rPr>
        <w:t xml:space="preserve"> The report will be submitted in hard copy a day before presentation.</w:t>
      </w:r>
    </w:p>
    <w:p w14:paraId="112F81A4" w14:textId="77777777" w:rsidR="009066C2" w:rsidRDefault="009066C2" w:rsidP="00C73B0D">
      <w:pPr>
        <w:pStyle w:val="NoSpacing"/>
        <w:jc w:val="both"/>
        <w:rPr>
          <w:rFonts w:ascii="Times New Roman" w:hAnsi="Times New Roman"/>
          <w:b/>
          <w:bCs/>
          <w:color w:val="000000"/>
          <w:sz w:val="24"/>
          <w:szCs w:val="24"/>
        </w:rPr>
      </w:pPr>
    </w:p>
    <w:p w14:paraId="668D2E04" w14:textId="77777777" w:rsidR="009066C2" w:rsidRDefault="004A0AD3" w:rsidP="00C73B0D">
      <w:pPr>
        <w:pStyle w:val="NoSpacing"/>
        <w:jc w:val="both"/>
        <w:rPr>
          <w:rFonts w:ascii="Times New Roman" w:hAnsi="Times New Roman"/>
          <w:b/>
          <w:bCs/>
          <w:color w:val="000000"/>
          <w:sz w:val="24"/>
          <w:szCs w:val="24"/>
        </w:rPr>
      </w:pPr>
      <w:r>
        <w:rPr>
          <w:rFonts w:ascii="Times New Roman" w:hAnsi="Times New Roman"/>
          <w:b/>
          <w:bCs/>
          <w:color w:val="000000"/>
          <w:sz w:val="24"/>
          <w:szCs w:val="24"/>
        </w:rPr>
        <w:t xml:space="preserve">Evaluation </w:t>
      </w:r>
      <w:r w:rsidR="000F165C">
        <w:rPr>
          <w:rFonts w:ascii="Times New Roman" w:hAnsi="Times New Roman"/>
          <w:b/>
          <w:bCs/>
          <w:color w:val="000000"/>
          <w:sz w:val="24"/>
          <w:szCs w:val="24"/>
        </w:rPr>
        <w:t>Scheme</w:t>
      </w:r>
      <w:r>
        <w:rPr>
          <w:rFonts w:ascii="Times New Roman" w:hAnsi="Times New Roman"/>
          <w:b/>
          <w:bCs/>
          <w:color w:val="000000"/>
          <w:sz w:val="24"/>
          <w:szCs w:val="24"/>
        </w:rPr>
        <w:t>:</w:t>
      </w:r>
    </w:p>
    <w:p w14:paraId="512B4D8F" w14:textId="77777777" w:rsidR="000F165C" w:rsidRDefault="000F165C" w:rsidP="00C73B0D">
      <w:pPr>
        <w:pStyle w:val="NoSpacing"/>
        <w:jc w:val="both"/>
        <w:rPr>
          <w:rFonts w:ascii="Times New Roman" w:hAnsi="Times New Roman"/>
          <w:b/>
          <w:bCs/>
          <w:color w:val="000000"/>
          <w:sz w:val="24"/>
          <w:szCs w:val="24"/>
        </w:rPr>
      </w:pPr>
    </w:p>
    <w:p w14:paraId="054B3554" w14:textId="77777777" w:rsidR="000F165C" w:rsidRDefault="000F165C" w:rsidP="00C73B0D">
      <w:pPr>
        <w:pStyle w:val="NoSpacing"/>
        <w:jc w:val="both"/>
        <w:rPr>
          <w:rFonts w:ascii="Times New Roman" w:hAnsi="Times New Roman"/>
          <w:b/>
          <w:bCs/>
          <w:color w:val="000000"/>
          <w:sz w:val="24"/>
          <w:szCs w:val="24"/>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70"/>
        <w:gridCol w:w="2380"/>
        <w:gridCol w:w="1330"/>
        <w:gridCol w:w="1330"/>
      </w:tblGrid>
      <w:tr w:rsidR="000F165C" w:rsidRPr="00920211" w14:paraId="54A20E3B" w14:textId="77777777" w:rsidTr="000F165C">
        <w:trPr>
          <w:trHeight w:val="719"/>
          <w:jc w:val="center"/>
        </w:trPr>
        <w:tc>
          <w:tcPr>
            <w:tcW w:w="1981" w:type="dxa"/>
            <w:tcBorders>
              <w:top w:val="single" w:sz="4" w:space="0" w:color="auto"/>
              <w:left w:val="single" w:sz="4" w:space="0" w:color="auto"/>
              <w:bottom w:val="single" w:sz="4" w:space="0" w:color="auto"/>
              <w:right w:val="single" w:sz="4" w:space="0" w:color="auto"/>
            </w:tcBorders>
            <w:hideMark/>
          </w:tcPr>
          <w:p w14:paraId="31498AD8" w14:textId="77777777" w:rsidR="000F165C" w:rsidRPr="00920211" w:rsidRDefault="000F165C" w:rsidP="0046661D">
            <w:pPr>
              <w:ind w:left="360"/>
              <w:jc w:val="both"/>
              <w:rPr>
                <w:b/>
                <w:bCs/>
                <w:color w:val="000000"/>
              </w:rPr>
            </w:pPr>
            <w:r w:rsidRPr="00920211">
              <w:rPr>
                <w:b/>
                <w:bCs/>
                <w:color w:val="000000"/>
              </w:rPr>
              <w:t>Components</w:t>
            </w:r>
          </w:p>
        </w:tc>
        <w:tc>
          <w:tcPr>
            <w:tcW w:w="2070" w:type="dxa"/>
            <w:tcBorders>
              <w:top w:val="single" w:sz="4" w:space="0" w:color="auto"/>
              <w:left w:val="single" w:sz="4" w:space="0" w:color="auto"/>
              <w:bottom w:val="single" w:sz="4" w:space="0" w:color="auto"/>
              <w:right w:val="single" w:sz="4" w:space="0" w:color="auto"/>
            </w:tcBorders>
            <w:hideMark/>
          </w:tcPr>
          <w:p w14:paraId="6D604434" w14:textId="77777777" w:rsidR="000F165C" w:rsidRPr="000F165C" w:rsidRDefault="000F165C" w:rsidP="0046661D">
            <w:pPr>
              <w:ind w:left="360"/>
              <w:jc w:val="center"/>
              <w:rPr>
                <w:b/>
                <w:i/>
                <w:color w:val="000000"/>
              </w:rPr>
            </w:pPr>
            <w:r w:rsidRPr="000F165C">
              <w:rPr>
                <w:b/>
                <w:bCs/>
                <w:i/>
                <w:color w:val="000000"/>
              </w:rPr>
              <w:t>Report on the Book</w:t>
            </w:r>
          </w:p>
        </w:tc>
        <w:tc>
          <w:tcPr>
            <w:tcW w:w="2380" w:type="dxa"/>
            <w:tcBorders>
              <w:top w:val="single" w:sz="4" w:space="0" w:color="auto"/>
              <w:left w:val="single" w:sz="4" w:space="0" w:color="auto"/>
              <w:bottom w:val="single" w:sz="4" w:space="0" w:color="auto"/>
              <w:right w:val="single" w:sz="4" w:space="0" w:color="auto"/>
            </w:tcBorders>
            <w:hideMark/>
          </w:tcPr>
          <w:p w14:paraId="21256086" w14:textId="77777777" w:rsidR="000F165C" w:rsidRPr="000F165C" w:rsidRDefault="000F165C" w:rsidP="001E5D35">
            <w:pPr>
              <w:rPr>
                <w:b/>
                <w:bCs/>
                <w:i/>
                <w:iCs/>
                <w:color w:val="000000"/>
              </w:rPr>
            </w:pPr>
            <w:r w:rsidRPr="000F165C">
              <w:rPr>
                <w:b/>
                <w:bCs/>
                <w:i/>
                <w:color w:val="000000"/>
              </w:rPr>
              <w:t xml:space="preserve">Internal Supervisor </w:t>
            </w:r>
          </w:p>
        </w:tc>
        <w:tc>
          <w:tcPr>
            <w:tcW w:w="1330" w:type="dxa"/>
            <w:tcBorders>
              <w:top w:val="single" w:sz="4" w:space="0" w:color="auto"/>
              <w:left w:val="single" w:sz="4" w:space="0" w:color="auto"/>
              <w:bottom w:val="single" w:sz="4" w:space="0" w:color="auto"/>
              <w:right w:val="single" w:sz="4" w:space="0" w:color="auto"/>
            </w:tcBorders>
            <w:hideMark/>
          </w:tcPr>
          <w:p w14:paraId="31F4C23B" w14:textId="77777777" w:rsidR="000F165C" w:rsidRPr="000F165C" w:rsidRDefault="000F165C" w:rsidP="0046661D">
            <w:pPr>
              <w:rPr>
                <w:b/>
                <w:i/>
                <w:color w:val="000000"/>
              </w:rPr>
            </w:pPr>
            <w:r w:rsidRPr="000F165C">
              <w:rPr>
                <w:b/>
                <w:bCs/>
                <w:i/>
                <w:color w:val="000000"/>
              </w:rPr>
              <w:t>Written Test</w:t>
            </w:r>
          </w:p>
        </w:tc>
        <w:tc>
          <w:tcPr>
            <w:tcW w:w="1330" w:type="dxa"/>
            <w:tcBorders>
              <w:top w:val="single" w:sz="4" w:space="0" w:color="auto"/>
              <w:left w:val="single" w:sz="4" w:space="0" w:color="auto"/>
              <w:bottom w:val="single" w:sz="4" w:space="0" w:color="auto"/>
              <w:right w:val="single" w:sz="4" w:space="0" w:color="auto"/>
            </w:tcBorders>
            <w:hideMark/>
          </w:tcPr>
          <w:p w14:paraId="15CC2B33" w14:textId="77777777" w:rsidR="000F165C" w:rsidRPr="00920211" w:rsidRDefault="000F165C" w:rsidP="0046661D">
            <w:pPr>
              <w:ind w:left="360"/>
              <w:jc w:val="center"/>
              <w:rPr>
                <w:b/>
                <w:i/>
                <w:color w:val="000000"/>
              </w:rPr>
            </w:pPr>
            <w:r w:rsidRPr="00920211">
              <w:rPr>
                <w:b/>
                <w:i/>
                <w:color w:val="000000"/>
              </w:rPr>
              <w:t>Total</w:t>
            </w:r>
          </w:p>
        </w:tc>
      </w:tr>
      <w:tr w:rsidR="000F165C" w:rsidRPr="00920211" w14:paraId="32FAA73A" w14:textId="77777777" w:rsidTr="000F165C">
        <w:trPr>
          <w:trHeight w:val="701"/>
          <w:jc w:val="center"/>
        </w:trPr>
        <w:tc>
          <w:tcPr>
            <w:tcW w:w="1981" w:type="dxa"/>
            <w:tcBorders>
              <w:top w:val="single" w:sz="4" w:space="0" w:color="auto"/>
              <w:left w:val="single" w:sz="4" w:space="0" w:color="auto"/>
              <w:bottom w:val="single" w:sz="4" w:space="0" w:color="auto"/>
              <w:right w:val="single" w:sz="4" w:space="0" w:color="auto"/>
            </w:tcBorders>
            <w:hideMark/>
          </w:tcPr>
          <w:p w14:paraId="6808CAF1" w14:textId="77777777" w:rsidR="000F165C" w:rsidRPr="00920211" w:rsidRDefault="000F165C" w:rsidP="0046661D">
            <w:pPr>
              <w:ind w:left="360"/>
              <w:jc w:val="both"/>
              <w:rPr>
                <w:b/>
                <w:color w:val="000000"/>
              </w:rPr>
            </w:pPr>
            <w:r w:rsidRPr="00920211">
              <w:rPr>
                <w:b/>
                <w:color w:val="000000"/>
              </w:rPr>
              <w:t>Weightage (%)</w:t>
            </w:r>
          </w:p>
        </w:tc>
        <w:tc>
          <w:tcPr>
            <w:tcW w:w="2070" w:type="dxa"/>
            <w:tcBorders>
              <w:top w:val="single" w:sz="4" w:space="0" w:color="auto"/>
              <w:left w:val="single" w:sz="4" w:space="0" w:color="auto"/>
              <w:bottom w:val="single" w:sz="4" w:space="0" w:color="auto"/>
              <w:right w:val="single" w:sz="4" w:space="0" w:color="auto"/>
            </w:tcBorders>
            <w:hideMark/>
          </w:tcPr>
          <w:p w14:paraId="345E73C4" w14:textId="77777777" w:rsidR="000F165C" w:rsidRPr="00920211" w:rsidRDefault="000F165C" w:rsidP="0046661D">
            <w:pPr>
              <w:ind w:left="360"/>
              <w:jc w:val="center"/>
              <w:rPr>
                <w:color w:val="000000"/>
              </w:rPr>
            </w:pPr>
            <w:r>
              <w:rPr>
                <w:color w:val="000000"/>
              </w:rPr>
              <w:t>4</w:t>
            </w:r>
            <w:r w:rsidRPr="00920211">
              <w:rPr>
                <w:color w:val="000000"/>
              </w:rPr>
              <w:t>0</w:t>
            </w:r>
          </w:p>
        </w:tc>
        <w:tc>
          <w:tcPr>
            <w:tcW w:w="2380" w:type="dxa"/>
            <w:tcBorders>
              <w:top w:val="single" w:sz="4" w:space="0" w:color="auto"/>
              <w:left w:val="single" w:sz="4" w:space="0" w:color="auto"/>
              <w:bottom w:val="single" w:sz="4" w:space="0" w:color="auto"/>
              <w:right w:val="single" w:sz="4" w:space="0" w:color="auto"/>
            </w:tcBorders>
            <w:hideMark/>
          </w:tcPr>
          <w:p w14:paraId="268BF57B" w14:textId="77777777" w:rsidR="000F165C" w:rsidRPr="00920211" w:rsidRDefault="000F165C" w:rsidP="0046661D">
            <w:pPr>
              <w:ind w:left="360"/>
              <w:jc w:val="center"/>
              <w:rPr>
                <w:color w:val="000000"/>
              </w:rPr>
            </w:pPr>
            <w:r>
              <w:rPr>
                <w:color w:val="000000"/>
              </w:rPr>
              <w:t>1</w:t>
            </w:r>
            <w:r w:rsidRPr="00920211">
              <w:rPr>
                <w:color w:val="000000"/>
              </w:rPr>
              <w:t>0</w:t>
            </w:r>
          </w:p>
        </w:tc>
        <w:tc>
          <w:tcPr>
            <w:tcW w:w="1330" w:type="dxa"/>
            <w:tcBorders>
              <w:top w:val="single" w:sz="4" w:space="0" w:color="auto"/>
              <w:left w:val="single" w:sz="4" w:space="0" w:color="auto"/>
              <w:bottom w:val="single" w:sz="4" w:space="0" w:color="auto"/>
              <w:right w:val="single" w:sz="4" w:space="0" w:color="auto"/>
            </w:tcBorders>
            <w:hideMark/>
          </w:tcPr>
          <w:p w14:paraId="625529E7" w14:textId="77777777" w:rsidR="000F165C" w:rsidRPr="00920211" w:rsidRDefault="000F165C" w:rsidP="0046661D">
            <w:pPr>
              <w:ind w:left="360"/>
              <w:jc w:val="center"/>
              <w:rPr>
                <w:color w:val="000000"/>
              </w:rPr>
            </w:pPr>
            <w:r>
              <w:rPr>
                <w:bCs/>
                <w:color w:val="000000"/>
              </w:rPr>
              <w:t>50</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14:paraId="783561ED" w14:textId="77777777" w:rsidR="000F165C" w:rsidRPr="00920211" w:rsidRDefault="000F165C" w:rsidP="0046661D">
            <w:pPr>
              <w:ind w:left="360"/>
              <w:jc w:val="center"/>
              <w:rPr>
                <w:bCs/>
                <w:color w:val="000000"/>
              </w:rPr>
            </w:pPr>
            <w:r w:rsidRPr="00920211">
              <w:rPr>
                <w:bCs/>
                <w:color w:val="000000"/>
              </w:rPr>
              <w:t>100</w:t>
            </w:r>
          </w:p>
        </w:tc>
      </w:tr>
    </w:tbl>
    <w:p w14:paraId="54EE25B9" w14:textId="77777777" w:rsidR="000F165C" w:rsidRDefault="000F165C" w:rsidP="00C73B0D">
      <w:pPr>
        <w:pStyle w:val="NoSpacing"/>
        <w:jc w:val="both"/>
        <w:rPr>
          <w:rFonts w:ascii="Times New Roman" w:hAnsi="Times New Roman"/>
          <w:b/>
          <w:bCs/>
          <w:color w:val="000000"/>
          <w:sz w:val="24"/>
          <w:szCs w:val="24"/>
        </w:rPr>
      </w:pPr>
    </w:p>
    <w:p w14:paraId="4F2A1940" w14:textId="77777777" w:rsidR="000F165C" w:rsidRDefault="000F165C" w:rsidP="00C73B0D">
      <w:pPr>
        <w:pStyle w:val="NoSpacing"/>
        <w:jc w:val="both"/>
        <w:rPr>
          <w:rFonts w:ascii="Times New Roman" w:hAnsi="Times New Roman"/>
          <w:b/>
          <w:bCs/>
          <w:color w:val="000000"/>
          <w:sz w:val="24"/>
          <w:szCs w:val="24"/>
        </w:rPr>
      </w:pPr>
    </w:p>
    <w:p w14:paraId="1D178D6F" w14:textId="77777777" w:rsidR="004A0AD3" w:rsidRDefault="004A0AD3" w:rsidP="00C73B0D">
      <w:pPr>
        <w:pStyle w:val="NoSpacing"/>
        <w:jc w:val="both"/>
        <w:rPr>
          <w:rFonts w:ascii="Times New Roman" w:hAnsi="Times New Roman"/>
          <w:b/>
          <w:bCs/>
          <w:color w:val="000000"/>
          <w:sz w:val="24"/>
          <w:szCs w:val="24"/>
        </w:rPr>
      </w:pPr>
    </w:p>
    <w:p w14:paraId="2B99A55B" w14:textId="77777777" w:rsidR="009066C2" w:rsidRDefault="009066C2" w:rsidP="009066C2">
      <w:pPr>
        <w:pStyle w:val="NoSpacing"/>
        <w:rPr>
          <w:rFonts w:ascii="Times New Roman" w:hAnsi="Times New Roman"/>
          <w:color w:val="000000"/>
          <w:sz w:val="24"/>
          <w:szCs w:val="24"/>
        </w:rPr>
      </w:pPr>
    </w:p>
    <w:p w14:paraId="40695938" w14:textId="77777777" w:rsidR="009066C2" w:rsidRDefault="009066C2" w:rsidP="009066C2">
      <w:pPr>
        <w:pStyle w:val="NoSpacing"/>
        <w:rPr>
          <w:rFonts w:ascii="Times New Roman" w:hAnsi="Times New Roman"/>
          <w:b/>
          <w:bCs/>
          <w:color w:val="000000"/>
          <w:sz w:val="24"/>
          <w:szCs w:val="24"/>
        </w:rPr>
      </w:pPr>
    </w:p>
    <w:p w14:paraId="249085EC" w14:textId="77777777" w:rsidR="00E25035" w:rsidRDefault="00D95737"/>
    <w:sectPr w:rsidR="00E25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8C"/>
    <w:multiLevelType w:val="hybridMultilevel"/>
    <w:tmpl w:val="17BE5550"/>
    <w:lvl w:ilvl="0" w:tplc="659698FE">
      <w:start w:val="1"/>
      <w:numFmt w:val="decimal"/>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236044"/>
    <w:multiLevelType w:val="hybridMultilevel"/>
    <w:tmpl w:val="C50CEF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347578"/>
    <w:multiLevelType w:val="hybridMultilevel"/>
    <w:tmpl w:val="9AEE33D2"/>
    <w:lvl w:ilvl="0" w:tplc="659698FE">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C375F5"/>
    <w:multiLevelType w:val="hybridMultilevel"/>
    <w:tmpl w:val="07E431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796753">
    <w:abstractNumId w:val="1"/>
  </w:num>
  <w:num w:numId="2" w16cid:durableId="1352612866">
    <w:abstractNumId w:val="3"/>
  </w:num>
  <w:num w:numId="3" w16cid:durableId="87586382">
    <w:abstractNumId w:val="0"/>
  </w:num>
  <w:num w:numId="4" w16cid:durableId="2040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C2"/>
    <w:rsid w:val="000F165C"/>
    <w:rsid w:val="00151256"/>
    <w:rsid w:val="001C3E49"/>
    <w:rsid w:val="001E27D4"/>
    <w:rsid w:val="001E5D35"/>
    <w:rsid w:val="00315780"/>
    <w:rsid w:val="00334405"/>
    <w:rsid w:val="00473226"/>
    <w:rsid w:val="004910EF"/>
    <w:rsid w:val="004A0AD3"/>
    <w:rsid w:val="005507A7"/>
    <w:rsid w:val="005C5519"/>
    <w:rsid w:val="0063197F"/>
    <w:rsid w:val="00645238"/>
    <w:rsid w:val="00696F2D"/>
    <w:rsid w:val="0072565E"/>
    <w:rsid w:val="00740E30"/>
    <w:rsid w:val="009066C2"/>
    <w:rsid w:val="00A87294"/>
    <w:rsid w:val="00AB32D3"/>
    <w:rsid w:val="00B24BA3"/>
    <w:rsid w:val="00C73B0D"/>
    <w:rsid w:val="00D95737"/>
    <w:rsid w:val="00DF7EB7"/>
    <w:rsid w:val="00E463FF"/>
    <w:rsid w:val="00E91F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921"/>
  <w15:docId w15:val="{CE414902-3864-1C49-875A-FD0F736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C2"/>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6C2"/>
    <w:pPr>
      <w:spacing w:after="0" w:line="240" w:lineRule="auto"/>
    </w:pPr>
    <w:rPr>
      <w:rFonts w:ascii="Calibri" w:eastAsia="Calibri" w:hAnsi="Calibri" w:cs="Times New Roman"/>
      <w:lang w:val="en-US"/>
    </w:rPr>
  </w:style>
  <w:style w:type="paragraph" w:customStyle="1" w:styleId="NoSpacing1">
    <w:name w:val="No Spacing1"/>
    <w:uiPriority w:val="1"/>
    <w:qFormat/>
    <w:rsid w:val="001C3E49"/>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C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prabh jot</cp:lastModifiedBy>
  <cp:revision>2</cp:revision>
  <dcterms:created xsi:type="dcterms:W3CDTF">2023-05-03T14:40:00Z</dcterms:created>
  <dcterms:modified xsi:type="dcterms:W3CDTF">2023-05-03T14:40:00Z</dcterms:modified>
</cp:coreProperties>
</file>