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C55EA6" w:rsidRPr="0022082B" w14:paraId="46AA8BF6" w14:textId="77777777" w:rsidTr="00724310">
        <w:tc>
          <w:tcPr>
            <w:tcW w:w="928" w:type="dxa"/>
            <w:vAlign w:val="center"/>
          </w:tcPr>
          <w:p w14:paraId="6F98A47A" w14:textId="77777777" w:rsidR="00C55EA6" w:rsidRPr="0038620B" w:rsidRDefault="00C55EA6" w:rsidP="00724310">
            <w:pPr>
              <w:pStyle w:val="RTOWorksBodyText"/>
              <w:spacing w:before="0" w:after="0"/>
              <w:rPr>
                <w:color w:val="FACEA1"/>
              </w:rPr>
            </w:pPr>
            <w:r w:rsidRPr="0038620B">
              <w:rPr>
                <w:noProof/>
                <w:color w:val="FACEA1"/>
              </w:rPr>
              <w:drawing>
                <wp:inline distT="0" distB="0" distL="0" distR="0" wp14:anchorId="17C82E7E" wp14:editId="75AC4E3E">
                  <wp:extent cx="516048" cy="516048"/>
                  <wp:effectExtent l="0" t="0" r="0" b="0"/>
                  <wp:docPr id="26" name="Picture 26"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4DEAE045" w14:textId="064C6AB7" w:rsidR="00C55EA6" w:rsidRPr="0071016B" w:rsidRDefault="00C55EA6" w:rsidP="00724310">
            <w:pPr>
              <w:pStyle w:val="RTOWorksHeading1"/>
            </w:pPr>
            <w:r w:rsidRPr="0038620B">
              <w:t>SIMULATION PACK</w:t>
            </w:r>
          </w:p>
        </w:tc>
      </w:tr>
    </w:tbl>
    <w:p w14:paraId="4302752B" w14:textId="77777777" w:rsidR="006B58AD" w:rsidRDefault="006B58AD" w:rsidP="00C55EA6">
      <w:pPr>
        <w:pStyle w:val="RTOWorksAssessorGuidance"/>
      </w:pPr>
    </w:p>
    <w:p w14:paraId="23C1A850" w14:textId="58CD4B41" w:rsidR="008013FB" w:rsidRDefault="00804663" w:rsidP="008013FB">
      <w:pPr>
        <w:pStyle w:val="RTOWorksBodyText"/>
      </w:pPr>
      <w:r>
        <w:t xml:space="preserve">Boutique Civil Construction Design Australia </w:t>
      </w:r>
      <w:r w:rsidR="00D03C20">
        <w:t>(BC</w:t>
      </w:r>
      <w:r>
        <w:t>C</w:t>
      </w:r>
      <w:r w:rsidR="00D03C20">
        <w:t>DA)</w:t>
      </w:r>
      <w:r w:rsidR="008013FB" w:rsidRPr="009D580E">
        <w:t xml:space="preserve"> is a company based in Sydney that specialises in the </w:t>
      </w:r>
      <w:r w:rsidR="000A259F">
        <w:t>civil constru</w:t>
      </w:r>
      <w:r w:rsidR="00D03C20">
        <w:t>ction</w:t>
      </w:r>
      <w:r w:rsidR="000A259F">
        <w:t xml:space="preserve"> design. </w:t>
      </w:r>
      <w:r w:rsidR="008013FB" w:rsidRPr="009D580E">
        <w:t xml:space="preserve">The company has been operational for </w:t>
      </w:r>
      <w:r w:rsidR="008013FB">
        <w:t>four</w:t>
      </w:r>
      <w:r w:rsidR="008013FB" w:rsidRPr="009D580E">
        <w:t xml:space="preserve"> years. </w:t>
      </w:r>
    </w:p>
    <w:p w14:paraId="5762BD09" w14:textId="77777777" w:rsidR="008013FB" w:rsidRPr="003D3E83" w:rsidRDefault="008013FB" w:rsidP="008013FB">
      <w:pPr>
        <w:pStyle w:val="RTOWorksBodyText"/>
      </w:pPr>
      <w:r w:rsidRPr="003D3E83">
        <w:t>The company employs the following staff:</w:t>
      </w:r>
    </w:p>
    <w:p w14:paraId="01FADB8D" w14:textId="2A08C766" w:rsidR="008013FB" w:rsidRPr="00296FA9" w:rsidRDefault="008013FB" w:rsidP="008013FB">
      <w:pPr>
        <w:pStyle w:val="RTOWorksBodyText"/>
      </w:pPr>
      <w:r w:rsidRPr="003D3E83">
        <w:t>Managing Director, Operations Manager</w:t>
      </w:r>
      <w:r w:rsidR="001D0F0E">
        <w:t xml:space="preserve">, Administration Officer </w:t>
      </w:r>
      <w:r w:rsidR="00944FAC">
        <w:t>and Civil Engineers</w:t>
      </w:r>
      <w:r w:rsidRPr="003D3E83">
        <w:t xml:space="preserve"> (</w:t>
      </w:r>
      <w:r w:rsidR="00944FAC">
        <w:t>4</w:t>
      </w:r>
      <w:r w:rsidRPr="003D3E83">
        <w:t>)</w:t>
      </w:r>
      <w:r w:rsidR="00944FAC">
        <w:t>.</w:t>
      </w:r>
    </w:p>
    <w:p w14:paraId="073DF0B0" w14:textId="0A4EF4F6" w:rsidR="008013FB" w:rsidRPr="0091202E" w:rsidRDefault="008013FB" w:rsidP="008013FB">
      <w:pPr>
        <w:pStyle w:val="RTOWorksBodyText"/>
      </w:pPr>
      <w:r w:rsidRPr="00053340">
        <w:t xml:space="preserve">The company’s vision as stated in its Strategic Plan is to </w:t>
      </w:r>
      <w:r w:rsidR="00D26B14">
        <w:t>provide excellent civil construction design solutions and superior customer service</w:t>
      </w:r>
      <w:r w:rsidRPr="00053340">
        <w:t>. Its values are listed as quality, innovation, leadership, respect and honesty and reliability.</w:t>
      </w:r>
    </w:p>
    <w:p w14:paraId="6E47467C" w14:textId="1EE81E99" w:rsidR="008013FB" w:rsidRPr="006F0E24" w:rsidRDefault="008013FB" w:rsidP="0091202E">
      <w:pPr>
        <w:pStyle w:val="RTOWorksHeading3"/>
      </w:pPr>
      <w:r w:rsidRPr="006F0E24">
        <w:t xml:space="preserve">Information relevant to completing Section 1 </w:t>
      </w:r>
      <w:r w:rsidR="00D26B14">
        <w:t>of</w:t>
      </w:r>
      <w:r w:rsidRPr="006F0E24">
        <w:t xml:space="preserve"> </w:t>
      </w:r>
      <w:r>
        <w:t>P</w:t>
      </w:r>
      <w:r w:rsidRPr="006F0E24">
        <w:t xml:space="preserve">roject </w:t>
      </w:r>
      <w:r>
        <w:t>P</w:t>
      </w:r>
      <w:r w:rsidRPr="006F0E24">
        <w:t>ortfolio</w:t>
      </w:r>
    </w:p>
    <w:p w14:paraId="3F67E5E1" w14:textId="759B49CE" w:rsidR="008013FB" w:rsidRDefault="008013FB" w:rsidP="00B40463">
      <w:pPr>
        <w:pStyle w:val="RTOWorksBodyText"/>
      </w:pPr>
      <w:r>
        <w:t>T</w:t>
      </w:r>
      <w:r w:rsidRPr="009D580E">
        <w:t xml:space="preserve">he </w:t>
      </w:r>
      <w:r w:rsidR="00204C41">
        <w:t xml:space="preserve">Operations </w:t>
      </w:r>
      <w:r w:rsidR="00204C41" w:rsidRPr="00B40463">
        <w:t xml:space="preserve">Manager is responsible </w:t>
      </w:r>
      <w:r w:rsidR="005E4538" w:rsidRPr="005E4538">
        <w:rPr>
          <w:lang w:eastAsia="en-GB"/>
        </w:rPr>
        <w:t xml:space="preserve">for the effective and efficient delivery of </w:t>
      </w:r>
      <w:r w:rsidR="00B40463" w:rsidRPr="00B40463">
        <w:t xml:space="preserve">all services provided by the company. The Operations Manager has a lead role in supervising the </w:t>
      </w:r>
      <w:r w:rsidR="00204C41" w:rsidRPr="00B40463">
        <w:t xml:space="preserve">small team of Engineers. </w:t>
      </w:r>
      <w:r w:rsidR="00AC69F9" w:rsidRPr="00B40463">
        <w:t xml:space="preserve"> The supervision aspect of the role is documented in the position description as follows:</w:t>
      </w:r>
    </w:p>
    <w:p w14:paraId="6E589D0C" w14:textId="2610FC1A" w:rsidR="00C31CAB" w:rsidRDefault="00AC69F9" w:rsidP="00C31CAB">
      <w:pPr>
        <w:pStyle w:val="RTOWorksBullet1"/>
      </w:pPr>
      <w:r w:rsidRPr="00AC69F9">
        <w:rPr>
          <w:lang w:eastAsia="en-GB"/>
        </w:rPr>
        <w:t xml:space="preserve">Take personal </w:t>
      </w:r>
      <w:r w:rsidRPr="00AC69F9">
        <w:t>responsibility</w:t>
      </w:r>
      <w:r w:rsidRPr="00AC69F9">
        <w:rPr>
          <w:lang w:eastAsia="en-GB"/>
        </w:rPr>
        <w:t xml:space="preserve"> for</w:t>
      </w:r>
      <w:r w:rsidR="00594A41">
        <w:rPr>
          <w:lang w:eastAsia="en-GB"/>
        </w:rPr>
        <w:t xml:space="preserve"> acting</w:t>
      </w:r>
      <w:r w:rsidRPr="00AC69F9">
        <w:rPr>
          <w:lang w:eastAsia="en-GB"/>
        </w:rPr>
        <w:t xml:space="preserve"> </w:t>
      </w:r>
      <w:r w:rsidR="0038209D">
        <w:rPr>
          <w:lang w:eastAsia="en-GB"/>
        </w:rPr>
        <w:t xml:space="preserve">according to workplace </w:t>
      </w:r>
      <w:r w:rsidRPr="00AC69F9">
        <w:rPr>
          <w:lang w:eastAsia="en-GB"/>
        </w:rPr>
        <w:t>values and directions</w:t>
      </w:r>
      <w:r>
        <w:rPr>
          <w:lang w:eastAsia="en-GB"/>
        </w:rPr>
        <w:t>.</w:t>
      </w:r>
    </w:p>
    <w:p w14:paraId="42BA30E7" w14:textId="77777777" w:rsidR="00C31CAB" w:rsidRDefault="00C31CAB" w:rsidP="00C31CAB">
      <w:pPr>
        <w:pStyle w:val="RTOWorksBullet1"/>
      </w:pPr>
      <w:r w:rsidRPr="00C31CAB">
        <w:rPr>
          <w:lang w:eastAsia="en-GB"/>
        </w:rPr>
        <w:t xml:space="preserve">Lead, motivate, support, mentor and manage the </w:t>
      </w:r>
      <w:r>
        <w:rPr>
          <w:lang w:eastAsia="en-GB"/>
        </w:rPr>
        <w:t xml:space="preserve">Civil Construction </w:t>
      </w:r>
      <w:r w:rsidRPr="00C31CAB">
        <w:rPr>
          <w:lang w:eastAsia="en-GB"/>
        </w:rPr>
        <w:t>Design and Delivery team on an ongoing basis</w:t>
      </w:r>
      <w:r>
        <w:rPr>
          <w:lang w:eastAsia="en-GB"/>
        </w:rPr>
        <w:t>.</w:t>
      </w:r>
    </w:p>
    <w:p w14:paraId="427AB99E" w14:textId="6AB58BDC" w:rsidR="00F93DB2" w:rsidRDefault="00211418" w:rsidP="00C31CAB">
      <w:pPr>
        <w:pStyle w:val="RTOWorksBullet1"/>
      </w:pPr>
      <w:r>
        <w:rPr>
          <w:lang w:eastAsia="en-GB"/>
        </w:rPr>
        <w:t>Communicate in. an</w:t>
      </w:r>
      <w:r w:rsidR="00C31CAB" w:rsidRPr="00C31CAB">
        <w:rPr>
          <w:lang w:eastAsia="en-GB"/>
        </w:rPr>
        <w:t xml:space="preserve"> effective, </w:t>
      </w:r>
      <w:r w:rsidR="00F93DB2" w:rsidRPr="00C31CAB">
        <w:rPr>
          <w:lang w:eastAsia="en-GB"/>
        </w:rPr>
        <w:t>clear,</w:t>
      </w:r>
      <w:r w:rsidR="00C31CAB" w:rsidRPr="00C31CAB">
        <w:rPr>
          <w:lang w:eastAsia="en-GB"/>
        </w:rPr>
        <w:t xml:space="preserve"> and timely </w:t>
      </w:r>
      <w:r>
        <w:rPr>
          <w:lang w:eastAsia="en-GB"/>
        </w:rPr>
        <w:t>way at all times.</w:t>
      </w:r>
    </w:p>
    <w:p w14:paraId="4BD24CAD" w14:textId="745832D1" w:rsidR="00F93DB2" w:rsidRDefault="00211418" w:rsidP="00211418">
      <w:pPr>
        <w:pStyle w:val="RTOWorksBullet1"/>
      </w:pPr>
      <w:r>
        <w:rPr>
          <w:lang w:eastAsia="en-GB"/>
        </w:rPr>
        <w:t xml:space="preserve">Ensure the </w:t>
      </w:r>
      <w:r w:rsidR="00C31CAB" w:rsidRPr="00C31CAB">
        <w:rPr>
          <w:lang w:eastAsia="en-GB"/>
        </w:rPr>
        <w:t>ongoing professional development of all staff</w:t>
      </w:r>
      <w:r>
        <w:rPr>
          <w:lang w:eastAsia="en-GB"/>
        </w:rPr>
        <w:t>.</w:t>
      </w:r>
    </w:p>
    <w:p w14:paraId="2760654E" w14:textId="0F36A295" w:rsidR="00F93DB2" w:rsidRDefault="00211418" w:rsidP="00211418">
      <w:pPr>
        <w:pStyle w:val="RTOWorksBullet1"/>
      </w:pPr>
      <w:r>
        <w:rPr>
          <w:lang w:eastAsia="en-GB"/>
        </w:rPr>
        <w:t>Provide app</w:t>
      </w:r>
      <w:r w:rsidR="00C31CAB" w:rsidRPr="00C31CAB">
        <w:rPr>
          <w:lang w:eastAsia="en-GB"/>
        </w:rPr>
        <w:t>ropriate support to staff</w:t>
      </w:r>
      <w:r>
        <w:rPr>
          <w:lang w:eastAsia="en-GB"/>
        </w:rPr>
        <w:t xml:space="preserve">, </w:t>
      </w:r>
      <w:r w:rsidR="00C31CAB" w:rsidRPr="00C31CAB">
        <w:rPr>
          <w:lang w:eastAsia="en-GB"/>
        </w:rPr>
        <w:t>maintaining confidentiality</w:t>
      </w:r>
      <w:r>
        <w:rPr>
          <w:lang w:eastAsia="en-GB"/>
        </w:rPr>
        <w:t xml:space="preserve"> at all times.</w:t>
      </w:r>
    </w:p>
    <w:p w14:paraId="220D0223" w14:textId="77777777" w:rsidR="00211418" w:rsidRDefault="00211418" w:rsidP="00211418">
      <w:pPr>
        <w:pStyle w:val="RTOWorksBullet1"/>
      </w:pPr>
      <w:r>
        <w:rPr>
          <w:lang w:eastAsia="en-GB"/>
        </w:rPr>
        <w:t>Develop</w:t>
      </w:r>
      <w:r w:rsidR="00C31CAB" w:rsidRPr="00C31CAB">
        <w:rPr>
          <w:lang w:eastAsia="en-GB"/>
        </w:rPr>
        <w:t xml:space="preserve"> work plans and direct the flow of work through the team</w:t>
      </w:r>
    </w:p>
    <w:p w14:paraId="18DA5120" w14:textId="07296F6F" w:rsidR="00F93DB2" w:rsidRDefault="00211418" w:rsidP="00211418">
      <w:pPr>
        <w:pStyle w:val="RTOWorksBullet1"/>
      </w:pPr>
      <w:r>
        <w:t>O</w:t>
      </w:r>
      <w:r w:rsidR="00F93DB2">
        <w:rPr>
          <w:lang w:eastAsia="en-GB"/>
        </w:rPr>
        <w:t>rganis</w:t>
      </w:r>
      <w:r>
        <w:rPr>
          <w:lang w:eastAsia="en-GB"/>
        </w:rPr>
        <w:t>e</w:t>
      </w:r>
      <w:r w:rsidR="00F93DB2">
        <w:rPr>
          <w:lang w:eastAsia="en-GB"/>
        </w:rPr>
        <w:t xml:space="preserve"> and conduct </w:t>
      </w:r>
      <w:r w:rsidR="00C31CAB" w:rsidRPr="00C31CAB">
        <w:rPr>
          <w:lang w:eastAsia="en-GB"/>
        </w:rPr>
        <w:t>staff and team meetings</w:t>
      </w:r>
    </w:p>
    <w:p w14:paraId="684BF42D" w14:textId="77777777" w:rsidR="00F93DB2" w:rsidRDefault="00C31CAB" w:rsidP="00F93DB2">
      <w:pPr>
        <w:pStyle w:val="RTOWorksBullet1"/>
      </w:pPr>
      <w:r w:rsidRPr="00C31CAB">
        <w:rPr>
          <w:lang w:eastAsia="en-GB"/>
        </w:rPr>
        <w:t xml:space="preserve">Ensure that all staff are properly trained and developed in </w:t>
      </w:r>
      <w:r w:rsidR="00F93DB2">
        <w:rPr>
          <w:lang w:eastAsia="en-GB"/>
        </w:rPr>
        <w:t xml:space="preserve">workplace </w:t>
      </w:r>
      <w:r w:rsidRPr="00C31CAB">
        <w:rPr>
          <w:lang w:eastAsia="en-GB"/>
        </w:rPr>
        <w:t>procedures, products and services including all WHS requirements</w:t>
      </w:r>
      <w:r w:rsidR="00F93DB2">
        <w:t>.</w:t>
      </w:r>
    </w:p>
    <w:p w14:paraId="146A34B4" w14:textId="77777777" w:rsidR="00F93DB2" w:rsidRDefault="00C31CAB" w:rsidP="00F93DB2">
      <w:pPr>
        <w:pStyle w:val="RTOWorksBullet1"/>
      </w:pPr>
      <w:r w:rsidRPr="00C31CAB">
        <w:rPr>
          <w:lang w:eastAsia="en-GB"/>
        </w:rPr>
        <w:t xml:space="preserve">Manage staff performance and recruitment processes, including feedback, performance reviews and rewards in accordance with </w:t>
      </w:r>
      <w:r w:rsidR="00F93DB2">
        <w:rPr>
          <w:lang w:eastAsia="en-GB"/>
        </w:rPr>
        <w:t>workplace procedures</w:t>
      </w:r>
      <w:r w:rsidRPr="00C31CAB">
        <w:rPr>
          <w:lang w:eastAsia="en-GB"/>
        </w:rPr>
        <w:t xml:space="preserve"> and best practice principles, including business improvement</w:t>
      </w:r>
    </w:p>
    <w:p w14:paraId="59788CBC" w14:textId="1CBB6038" w:rsidR="00C31CAB" w:rsidRDefault="00F93DB2" w:rsidP="00F93DB2">
      <w:pPr>
        <w:pStyle w:val="RTOWorksBullet1"/>
      </w:pPr>
      <w:r>
        <w:rPr>
          <w:lang w:eastAsia="en-GB"/>
        </w:rPr>
        <w:t>M</w:t>
      </w:r>
      <w:r w:rsidR="00C31CAB" w:rsidRPr="00C31CAB">
        <w:rPr>
          <w:lang w:eastAsia="en-GB"/>
        </w:rPr>
        <w:t>anage staff performance to agreed targets as required.</w:t>
      </w:r>
    </w:p>
    <w:p w14:paraId="5C771575" w14:textId="5DBC5594" w:rsidR="00801998" w:rsidRDefault="007204D5" w:rsidP="007204D5">
      <w:pPr>
        <w:pStyle w:val="RTOWorksBodyText"/>
      </w:pPr>
      <w:r>
        <w:t xml:space="preserve">The Operations Manager must provide ongoing reports to the General Manager on team leadership, as well as revert on all strategic </w:t>
      </w:r>
      <w:r w:rsidRPr="007204D5">
        <w:t>matters</w:t>
      </w:r>
      <w:r>
        <w:t xml:space="preserve">. </w:t>
      </w:r>
    </w:p>
    <w:p w14:paraId="340BB900" w14:textId="7066FE3D" w:rsidR="00FE1672" w:rsidRDefault="005B5E00" w:rsidP="0091202E">
      <w:pPr>
        <w:pStyle w:val="RTOWorksHeading3"/>
      </w:pPr>
      <w:r w:rsidRPr="006C2D24">
        <w:t xml:space="preserve">Information relevant to completing Section 2 of the </w:t>
      </w:r>
      <w:r>
        <w:t>P</w:t>
      </w:r>
      <w:r w:rsidRPr="006C2D24">
        <w:t xml:space="preserve">roject </w:t>
      </w:r>
      <w:r>
        <w:t>P</w:t>
      </w:r>
      <w:r w:rsidRPr="006C2D24">
        <w:t>ortfolio</w:t>
      </w:r>
      <w:r w:rsidR="00471308">
        <w:t xml:space="preserve"> (Part A)</w:t>
      </w:r>
    </w:p>
    <w:p w14:paraId="55214EC4" w14:textId="22D34789" w:rsidR="00FE1672" w:rsidRPr="00EB29C7" w:rsidRDefault="00FE1672" w:rsidP="005B5E00">
      <w:pPr>
        <w:pStyle w:val="RTOWorksBodyText"/>
      </w:pPr>
      <w:r w:rsidRPr="00FE1672">
        <w:t xml:space="preserve">Review the following information. </w:t>
      </w:r>
      <w:r>
        <w:t xml:space="preserve">Boutique Civil Construction Design has decided to employ a Human Resource Support Officer due to expected growth in the company over the next few months, including setting up another office in Melbourne and more staff and contractors.  It is considered that HR </w:t>
      </w:r>
      <w:r w:rsidRPr="00EB29C7">
        <w:t xml:space="preserve">support will be very beneficial. </w:t>
      </w:r>
    </w:p>
    <w:p w14:paraId="4E9D00B4" w14:textId="27C0C4C9" w:rsidR="00FE1672" w:rsidRPr="00EB29C7" w:rsidRDefault="008013FB" w:rsidP="008013FB">
      <w:pPr>
        <w:pStyle w:val="RTOWorksBodyText"/>
      </w:pPr>
      <w:r w:rsidRPr="00EB29C7">
        <w:lastRenderedPageBreak/>
        <w:t xml:space="preserve">The Human Resource Support Officer </w:t>
      </w:r>
      <w:r w:rsidR="00FE1672" w:rsidRPr="00EB29C7">
        <w:t>appointed to the position h</w:t>
      </w:r>
      <w:r w:rsidRPr="00EB29C7">
        <w:t xml:space="preserve">as recently returned to the workforce after staying at home to raise her four young children for the past nine years. She has Iranian heritage and </w:t>
      </w:r>
      <w:r w:rsidR="004D4C51" w:rsidRPr="00EB29C7">
        <w:t>is a Muslim</w:t>
      </w:r>
      <w:r w:rsidR="00EB29C7" w:rsidRPr="00EB29C7">
        <w:t>.</w:t>
      </w:r>
    </w:p>
    <w:p w14:paraId="2D3A712B" w14:textId="66C83BB9" w:rsidR="008013FB" w:rsidRPr="00EB29C7" w:rsidRDefault="00DA3D39" w:rsidP="008013FB">
      <w:pPr>
        <w:pStyle w:val="RTOWorksBodyText"/>
      </w:pPr>
      <w:r w:rsidRPr="00EB29C7">
        <w:t>The</w:t>
      </w:r>
      <w:r w:rsidR="00FE1672" w:rsidRPr="00EB29C7">
        <w:t xml:space="preserve"> </w:t>
      </w:r>
      <w:r w:rsidR="008013FB" w:rsidRPr="00EB29C7">
        <w:t xml:space="preserve">Human Resource Support Officer requested that she perform some of the work from home to make school drop-off and pick-ups simpler. </w:t>
      </w:r>
      <w:r w:rsidRPr="00EB29C7">
        <w:t>This has been agreed to as part of her terms and conditions</w:t>
      </w:r>
      <w:r w:rsidR="000A7E01" w:rsidRPr="00EB29C7">
        <w:t xml:space="preserve">. Essentially the Human Resources Support Officer will be able to have </w:t>
      </w:r>
      <w:r w:rsidR="008013FB" w:rsidRPr="00EB29C7">
        <w:t xml:space="preserve">flexible work hours to limit the time </w:t>
      </w:r>
      <w:r w:rsidR="000A7E01" w:rsidRPr="00EB29C7">
        <w:t>she</w:t>
      </w:r>
      <w:r w:rsidR="008013FB" w:rsidRPr="00EB29C7">
        <w:t xml:space="preserve"> is at the office to school hours only. All other work may be completed at home.</w:t>
      </w:r>
    </w:p>
    <w:p w14:paraId="75399266" w14:textId="47B4EB9E" w:rsidR="008013FB" w:rsidRPr="00A075EB" w:rsidRDefault="008013FB" w:rsidP="008013FB">
      <w:pPr>
        <w:pStyle w:val="RTOWorksBodyText"/>
      </w:pPr>
      <w:r w:rsidRPr="00EB29C7">
        <w:t xml:space="preserve">Six months after the </w:t>
      </w:r>
      <w:r w:rsidR="00346468" w:rsidRPr="00EB29C7">
        <w:t>HR Support Officer was employed, the Operations M</w:t>
      </w:r>
      <w:r w:rsidRPr="00EB29C7">
        <w:t>anager sought further feedback from</w:t>
      </w:r>
      <w:r w:rsidRPr="00A075EB">
        <w:t xml:space="preserve"> </w:t>
      </w:r>
      <w:r>
        <w:t xml:space="preserve">all employees </w:t>
      </w:r>
      <w:r w:rsidRPr="00A075EB">
        <w:t>about their HR experience, in particular how they are able to relate to and interact with the</w:t>
      </w:r>
      <w:r w:rsidR="00717E69">
        <w:t xml:space="preserve"> officer</w:t>
      </w:r>
      <w:r w:rsidRPr="00A075EB">
        <w:t>. The survey results included: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02"/>
        <w:gridCol w:w="1737"/>
        <w:gridCol w:w="1701"/>
        <w:gridCol w:w="1701"/>
        <w:gridCol w:w="2069"/>
      </w:tblGrid>
      <w:tr w:rsidR="008013FB" w:rsidRPr="00311540" w14:paraId="08B18CE9" w14:textId="77777777" w:rsidTr="004351B4">
        <w:tc>
          <w:tcPr>
            <w:tcW w:w="1802" w:type="dxa"/>
            <w:tcBorders>
              <w:bottom w:val="single" w:sz="4" w:space="0" w:color="CBB49D"/>
            </w:tcBorders>
            <w:shd w:val="clear" w:color="auto" w:fill="auto"/>
          </w:tcPr>
          <w:p w14:paraId="3CB2514F" w14:textId="77777777" w:rsidR="008013FB" w:rsidRPr="00311540" w:rsidRDefault="008013FB" w:rsidP="00F0253D">
            <w:pPr>
              <w:pStyle w:val="RTOWorksBullet1"/>
              <w:numPr>
                <w:ilvl w:val="0"/>
                <w:numId w:val="0"/>
              </w:numPr>
              <w:rPr>
                <w:b/>
                <w:bCs/>
              </w:rPr>
            </w:pPr>
          </w:p>
        </w:tc>
        <w:tc>
          <w:tcPr>
            <w:tcW w:w="1737" w:type="dxa"/>
            <w:tcBorders>
              <w:bottom w:val="single" w:sz="4" w:space="0" w:color="FFFFFF" w:themeColor="background1"/>
            </w:tcBorders>
            <w:shd w:val="clear" w:color="auto" w:fill="FBD5AF"/>
          </w:tcPr>
          <w:p w14:paraId="1FE62017" w14:textId="77777777" w:rsidR="008013FB" w:rsidRPr="00311540" w:rsidRDefault="008013FB" w:rsidP="00F0253D">
            <w:pPr>
              <w:pStyle w:val="RTOWorksBullet1"/>
              <w:numPr>
                <w:ilvl w:val="0"/>
                <w:numId w:val="0"/>
              </w:numPr>
              <w:rPr>
                <w:b/>
                <w:bCs/>
              </w:rPr>
            </w:pPr>
            <w:r w:rsidRPr="00311540">
              <w:rPr>
                <w:b/>
                <w:bCs/>
              </w:rPr>
              <w:t>Recruitment process rating (out of 5)</w:t>
            </w:r>
          </w:p>
        </w:tc>
        <w:tc>
          <w:tcPr>
            <w:tcW w:w="1701" w:type="dxa"/>
            <w:tcBorders>
              <w:bottom w:val="single" w:sz="4" w:space="0" w:color="FFFFFF" w:themeColor="background1"/>
            </w:tcBorders>
            <w:shd w:val="clear" w:color="auto" w:fill="FBD5AF"/>
          </w:tcPr>
          <w:p w14:paraId="5A69C468" w14:textId="77777777" w:rsidR="008013FB" w:rsidRPr="00311540" w:rsidRDefault="008013FB" w:rsidP="00F0253D">
            <w:pPr>
              <w:pStyle w:val="RTOWorksBullet1"/>
              <w:numPr>
                <w:ilvl w:val="0"/>
                <w:numId w:val="0"/>
              </w:numPr>
              <w:rPr>
                <w:b/>
                <w:bCs/>
              </w:rPr>
            </w:pPr>
            <w:r w:rsidRPr="00311540">
              <w:rPr>
                <w:b/>
                <w:bCs/>
              </w:rPr>
              <w:t>Induction process rating (out of 5)</w:t>
            </w:r>
          </w:p>
        </w:tc>
        <w:tc>
          <w:tcPr>
            <w:tcW w:w="1701" w:type="dxa"/>
            <w:tcBorders>
              <w:bottom w:val="single" w:sz="4" w:space="0" w:color="FFFFFF" w:themeColor="background1"/>
            </w:tcBorders>
            <w:shd w:val="clear" w:color="auto" w:fill="FBD5AF"/>
          </w:tcPr>
          <w:p w14:paraId="26A0B083" w14:textId="77777777" w:rsidR="008013FB" w:rsidRPr="00311540" w:rsidRDefault="008013FB" w:rsidP="00F0253D">
            <w:pPr>
              <w:pStyle w:val="RTOWorksBullet1"/>
              <w:numPr>
                <w:ilvl w:val="0"/>
                <w:numId w:val="0"/>
              </w:numPr>
              <w:rPr>
                <w:b/>
                <w:bCs/>
              </w:rPr>
            </w:pPr>
            <w:r w:rsidRPr="00311540">
              <w:rPr>
                <w:b/>
                <w:bCs/>
              </w:rPr>
              <w:t>Overall impression of the HR team (out of 5)</w:t>
            </w:r>
          </w:p>
        </w:tc>
        <w:tc>
          <w:tcPr>
            <w:tcW w:w="2069" w:type="dxa"/>
            <w:tcBorders>
              <w:bottom w:val="single" w:sz="4" w:space="0" w:color="FFFFFF" w:themeColor="background1"/>
            </w:tcBorders>
            <w:shd w:val="clear" w:color="auto" w:fill="FBD5AF"/>
          </w:tcPr>
          <w:p w14:paraId="7DA04630" w14:textId="655B4FA4" w:rsidR="008013FB" w:rsidRPr="00311540" w:rsidRDefault="008013FB" w:rsidP="00F0253D">
            <w:pPr>
              <w:pStyle w:val="RTOWorksBullet1"/>
              <w:numPr>
                <w:ilvl w:val="0"/>
                <w:numId w:val="0"/>
              </w:numPr>
              <w:rPr>
                <w:b/>
                <w:bCs/>
              </w:rPr>
            </w:pPr>
            <w:r w:rsidRPr="00311540">
              <w:rPr>
                <w:b/>
                <w:bCs/>
              </w:rPr>
              <w:t>Comments on workplace relationships with individual team members</w:t>
            </w:r>
          </w:p>
        </w:tc>
      </w:tr>
      <w:tr w:rsidR="008013FB" w:rsidRPr="00A075EB" w14:paraId="0D377B8F" w14:textId="77777777" w:rsidTr="004351B4">
        <w:tc>
          <w:tcPr>
            <w:tcW w:w="1802" w:type="dxa"/>
            <w:tcBorders>
              <w:top w:val="single" w:sz="4" w:space="0" w:color="CBB49D"/>
              <w:bottom w:val="single" w:sz="4" w:space="0" w:color="CBB49D"/>
              <w:right w:val="single" w:sz="4" w:space="0" w:color="CBB49D"/>
            </w:tcBorders>
            <w:shd w:val="clear" w:color="auto" w:fill="auto"/>
          </w:tcPr>
          <w:p w14:paraId="1E7788A9" w14:textId="77777777" w:rsidR="008013FB" w:rsidRPr="00A075EB" w:rsidRDefault="008013FB" w:rsidP="00F0253D">
            <w:pPr>
              <w:pStyle w:val="RTOWorksBullet1"/>
              <w:numPr>
                <w:ilvl w:val="0"/>
                <w:numId w:val="0"/>
              </w:numPr>
            </w:pPr>
            <w:r w:rsidRPr="00A075EB">
              <w:t>Employee 1</w:t>
            </w:r>
          </w:p>
        </w:tc>
        <w:tc>
          <w:tcPr>
            <w:tcW w:w="1737" w:type="dxa"/>
            <w:tcBorders>
              <w:left w:val="single" w:sz="4" w:space="0" w:color="CBB49D"/>
              <w:bottom w:val="single" w:sz="4" w:space="0" w:color="CBB49D"/>
              <w:right w:val="single" w:sz="4" w:space="0" w:color="CBB49D"/>
            </w:tcBorders>
            <w:shd w:val="clear" w:color="auto" w:fill="auto"/>
          </w:tcPr>
          <w:p w14:paraId="6AC26FD8" w14:textId="77777777" w:rsidR="008013FB" w:rsidRPr="00A075EB" w:rsidRDefault="008013FB" w:rsidP="00F0253D">
            <w:pPr>
              <w:pStyle w:val="RTOWorksBullet1"/>
              <w:numPr>
                <w:ilvl w:val="0"/>
                <w:numId w:val="0"/>
              </w:numPr>
            </w:pPr>
            <w:r w:rsidRPr="00A075EB">
              <w:t>4</w:t>
            </w:r>
          </w:p>
        </w:tc>
        <w:tc>
          <w:tcPr>
            <w:tcW w:w="1701" w:type="dxa"/>
            <w:tcBorders>
              <w:left w:val="single" w:sz="4" w:space="0" w:color="CBB49D"/>
              <w:bottom w:val="single" w:sz="4" w:space="0" w:color="CBB49D"/>
              <w:right w:val="single" w:sz="4" w:space="0" w:color="CBB49D"/>
            </w:tcBorders>
            <w:shd w:val="clear" w:color="auto" w:fill="auto"/>
          </w:tcPr>
          <w:p w14:paraId="40499101" w14:textId="77777777" w:rsidR="008013FB" w:rsidRPr="00A075EB" w:rsidRDefault="008013FB" w:rsidP="00F0253D">
            <w:pPr>
              <w:pStyle w:val="RTOWorksBullet1"/>
              <w:numPr>
                <w:ilvl w:val="0"/>
                <w:numId w:val="0"/>
              </w:numPr>
            </w:pPr>
            <w:r>
              <w:t>3</w:t>
            </w:r>
          </w:p>
        </w:tc>
        <w:tc>
          <w:tcPr>
            <w:tcW w:w="1701" w:type="dxa"/>
            <w:tcBorders>
              <w:left w:val="single" w:sz="4" w:space="0" w:color="CBB49D"/>
              <w:bottom w:val="single" w:sz="4" w:space="0" w:color="CBB49D"/>
              <w:right w:val="single" w:sz="4" w:space="0" w:color="CBB49D"/>
            </w:tcBorders>
            <w:shd w:val="clear" w:color="auto" w:fill="auto"/>
          </w:tcPr>
          <w:p w14:paraId="614C9D8A" w14:textId="77777777" w:rsidR="008013FB" w:rsidRPr="00A075EB" w:rsidRDefault="008013FB" w:rsidP="00F0253D">
            <w:pPr>
              <w:pStyle w:val="RTOWorksBullet1"/>
              <w:numPr>
                <w:ilvl w:val="0"/>
                <w:numId w:val="0"/>
              </w:numPr>
            </w:pPr>
            <w:r w:rsidRPr="00A075EB">
              <w:t>3</w:t>
            </w:r>
          </w:p>
        </w:tc>
        <w:tc>
          <w:tcPr>
            <w:tcW w:w="2069" w:type="dxa"/>
            <w:tcBorders>
              <w:left w:val="single" w:sz="4" w:space="0" w:color="CBB49D"/>
              <w:bottom w:val="single" w:sz="4" w:space="0" w:color="CBB49D"/>
            </w:tcBorders>
            <w:shd w:val="clear" w:color="auto" w:fill="auto"/>
          </w:tcPr>
          <w:p w14:paraId="5344B097" w14:textId="77777777" w:rsidR="008013FB" w:rsidRPr="00A075EB" w:rsidRDefault="008013FB" w:rsidP="00F0253D">
            <w:pPr>
              <w:pStyle w:val="RTOWorksBullet1"/>
              <w:numPr>
                <w:ilvl w:val="0"/>
                <w:numId w:val="0"/>
              </w:numPr>
            </w:pPr>
            <w:r w:rsidRPr="00A075EB">
              <w:t xml:space="preserve">The HR team is great, I loved working with the HR </w:t>
            </w:r>
            <w:r>
              <w:t xml:space="preserve">Support </w:t>
            </w:r>
            <w:r w:rsidRPr="00A075EB">
              <w:t xml:space="preserve">officer. </w:t>
            </w:r>
          </w:p>
        </w:tc>
      </w:tr>
      <w:tr w:rsidR="008013FB" w:rsidRPr="00A075EB" w14:paraId="70A3F661" w14:textId="77777777" w:rsidTr="00DF6767">
        <w:tc>
          <w:tcPr>
            <w:tcW w:w="1802" w:type="dxa"/>
            <w:tcBorders>
              <w:top w:val="single" w:sz="4" w:space="0" w:color="CBB49D"/>
              <w:bottom w:val="single" w:sz="4" w:space="0" w:color="CBB49D"/>
              <w:right w:val="single" w:sz="4" w:space="0" w:color="CBB49D"/>
            </w:tcBorders>
            <w:shd w:val="clear" w:color="auto" w:fill="auto"/>
          </w:tcPr>
          <w:p w14:paraId="248BC33D" w14:textId="77777777" w:rsidR="008013FB" w:rsidRPr="00A075EB" w:rsidRDefault="008013FB" w:rsidP="00F0253D">
            <w:pPr>
              <w:pStyle w:val="RTOWorksBullet1"/>
              <w:numPr>
                <w:ilvl w:val="0"/>
                <w:numId w:val="0"/>
              </w:numPr>
            </w:pPr>
            <w:r w:rsidRPr="00A075EB">
              <w:t>Employee 2</w:t>
            </w:r>
          </w:p>
        </w:tc>
        <w:tc>
          <w:tcPr>
            <w:tcW w:w="1737" w:type="dxa"/>
            <w:tcBorders>
              <w:top w:val="single" w:sz="4" w:space="0" w:color="CBB49D"/>
              <w:left w:val="single" w:sz="4" w:space="0" w:color="CBB49D"/>
              <w:bottom w:val="single" w:sz="4" w:space="0" w:color="CBB49D"/>
              <w:right w:val="single" w:sz="4" w:space="0" w:color="CBB49D"/>
            </w:tcBorders>
            <w:shd w:val="clear" w:color="auto" w:fill="auto"/>
          </w:tcPr>
          <w:p w14:paraId="20CDCE08" w14:textId="77777777" w:rsidR="008013FB" w:rsidRPr="00A075EB" w:rsidRDefault="008013FB" w:rsidP="00F0253D">
            <w:pPr>
              <w:pStyle w:val="RTOWorksBullet1"/>
              <w:numPr>
                <w:ilvl w:val="0"/>
                <w:numId w:val="0"/>
              </w:numPr>
            </w:pPr>
            <w:r w:rsidRPr="00A075EB">
              <w:t>5</w:t>
            </w:r>
          </w:p>
        </w:tc>
        <w:tc>
          <w:tcPr>
            <w:tcW w:w="1701" w:type="dxa"/>
            <w:tcBorders>
              <w:top w:val="single" w:sz="4" w:space="0" w:color="CBB49D"/>
              <w:left w:val="single" w:sz="4" w:space="0" w:color="CBB49D"/>
              <w:bottom w:val="single" w:sz="4" w:space="0" w:color="CBB49D"/>
              <w:right w:val="single" w:sz="4" w:space="0" w:color="CBB49D"/>
            </w:tcBorders>
            <w:shd w:val="clear" w:color="auto" w:fill="auto"/>
          </w:tcPr>
          <w:p w14:paraId="1265DEB4" w14:textId="77777777" w:rsidR="008013FB" w:rsidRPr="00A075EB" w:rsidRDefault="008013FB" w:rsidP="00F0253D">
            <w:pPr>
              <w:pStyle w:val="RTOWorksBullet1"/>
              <w:numPr>
                <w:ilvl w:val="0"/>
                <w:numId w:val="0"/>
              </w:numPr>
            </w:pPr>
            <w:r>
              <w:t>4</w:t>
            </w:r>
          </w:p>
        </w:tc>
        <w:tc>
          <w:tcPr>
            <w:tcW w:w="1701" w:type="dxa"/>
            <w:tcBorders>
              <w:top w:val="single" w:sz="4" w:space="0" w:color="CBB49D"/>
              <w:left w:val="single" w:sz="4" w:space="0" w:color="CBB49D"/>
              <w:bottom w:val="single" w:sz="4" w:space="0" w:color="CBB49D"/>
              <w:right w:val="single" w:sz="4" w:space="0" w:color="CBB49D"/>
            </w:tcBorders>
            <w:shd w:val="clear" w:color="auto" w:fill="auto"/>
          </w:tcPr>
          <w:p w14:paraId="691D520A" w14:textId="77777777" w:rsidR="008013FB" w:rsidRPr="00A075EB" w:rsidRDefault="008013FB" w:rsidP="00F0253D">
            <w:pPr>
              <w:pStyle w:val="RTOWorksBullet1"/>
              <w:numPr>
                <w:ilvl w:val="0"/>
                <w:numId w:val="0"/>
              </w:numPr>
            </w:pPr>
            <w:r w:rsidRPr="00A075EB">
              <w:t>4</w:t>
            </w:r>
          </w:p>
        </w:tc>
        <w:tc>
          <w:tcPr>
            <w:tcW w:w="2069" w:type="dxa"/>
            <w:tcBorders>
              <w:top w:val="single" w:sz="4" w:space="0" w:color="CBB49D"/>
              <w:left w:val="single" w:sz="4" w:space="0" w:color="CBB49D"/>
              <w:bottom w:val="single" w:sz="4" w:space="0" w:color="CBB49D"/>
            </w:tcBorders>
            <w:shd w:val="clear" w:color="auto" w:fill="auto"/>
          </w:tcPr>
          <w:p w14:paraId="24E141BF" w14:textId="77777777" w:rsidR="008013FB" w:rsidRPr="00A075EB" w:rsidRDefault="008013FB" w:rsidP="00F0253D">
            <w:pPr>
              <w:pStyle w:val="RTOWorksBullet1"/>
              <w:numPr>
                <w:ilvl w:val="0"/>
                <w:numId w:val="0"/>
              </w:numPr>
            </w:pPr>
            <w:r w:rsidRPr="00A075EB">
              <w:t>Great recruitment process</w:t>
            </w:r>
            <w:r>
              <w:t xml:space="preserve">, induction was fun. </w:t>
            </w:r>
          </w:p>
        </w:tc>
      </w:tr>
      <w:tr w:rsidR="008013FB" w:rsidRPr="00A075EB" w14:paraId="733829A2" w14:textId="77777777" w:rsidTr="00DF6767">
        <w:tc>
          <w:tcPr>
            <w:tcW w:w="1802" w:type="dxa"/>
            <w:tcBorders>
              <w:top w:val="single" w:sz="4" w:space="0" w:color="CBB49D"/>
              <w:right w:val="single" w:sz="4" w:space="0" w:color="CBB49D"/>
            </w:tcBorders>
            <w:shd w:val="clear" w:color="auto" w:fill="auto"/>
          </w:tcPr>
          <w:p w14:paraId="5D2FD7B4" w14:textId="77777777" w:rsidR="008013FB" w:rsidRPr="00A075EB" w:rsidRDefault="008013FB" w:rsidP="00F0253D">
            <w:pPr>
              <w:pStyle w:val="RTOWorksBullet1"/>
              <w:numPr>
                <w:ilvl w:val="0"/>
                <w:numId w:val="0"/>
              </w:numPr>
            </w:pPr>
            <w:r w:rsidRPr="00A075EB">
              <w:t>Employee 3</w:t>
            </w:r>
          </w:p>
        </w:tc>
        <w:tc>
          <w:tcPr>
            <w:tcW w:w="1737" w:type="dxa"/>
            <w:tcBorders>
              <w:top w:val="single" w:sz="4" w:space="0" w:color="CBB49D"/>
              <w:left w:val="single" w:sz="4" w:space="0" w:color="CBB49D"/>
              <w:right w:val="single" w:sz="4" w:space="0" w:color="CBB49D"/>
            </w:tcBorders>
            <w:shd w:val="clear" w:color="auto" w:fill="auto"/>
          </w:tcPr>
          <w:p w14:paraId="0F7306F6" w14:textId="77777777" w:rsidR="008013FB" w:rsidRPr="00A075EB" w:rsidRDefault="008013FB" w:rsidP="00F0253D">
            <w:pPr>
              <w:pStyle w:val="RTOWorksBullet1"/>
              <w:numPr>
                <w:ilvl w:val="0"/>
                <w:numId w:val="0"/>
              </w:numPr>
            </w:pPr>
            <w:r w:rsidRPr="00A075EB">
              <w:t>4</w:t>
            </w:r>
          </w:p>
        </w:tc>
        <w:tc>
          <w:tcPr>
            <w:tcW w:w="1701" w:type="dxa"/>
            <w:tcBorders>
              <w:top w:val="single" w:sz="4" w:space="0" w:color="CBB49D"/>
              <w:left w:val="single" w:sz="4" w:space="0" w:color="CBB49D"/>
              <w:right w:val="single" w:sz="4" w:space="0" w:color="CBB49D"/>
            </w:tcBorders>
            <w:shd w:val="clear" w:color="auto" w:fill="auto"/>
          </w:tcPr>
          <w:p w14:paraId="4ADEB46D" w14:textId="77777777" w:rsidR="008013FB" w:rsidRPr="00A075EB" w:rsidRDefault="008013FB" w:rsidP="00F0253D">
            <w:pPr>
              <w:pStyle w:val="RTOWorksBullet1"/>
              <w:numPr>
                <w:ilvl w:val="0"/>
                <w:numId w:val="0"/>
              </w:numPr>
            </w:pPr>
            <w:r>
              <w:t>3</w:t>
            </w:r>
          </w:p>
        </w:tc>
        <w:tc>
          <w:tcPr>
            <w:tcW w:w="1701" w:type="dxa"/>
            <w:tcBorders>
              <w:top w:val="single" w:sz="4" w:space="0" w:color="CBB49D"/>
              <w:left w:val="single" w:sz="4" w:space="0" w:color="CBB49D"/>
              <w:right w:val="single" w:sz="4" w:space="0" w:color="CBB49D"/>
            </w:tcBorders>
            <w:shd w:val="clear" w:color="auto" w:fill="auto"/>
          </w:tcPr>
          <w:p w14:paraId="5CBCA81E" w14:textId="77777777" w:rsidR="008013FB" w:rsidRPr="00A075EB" w:rsidRDefault="008013FB" w:rsidP="00F0253D">
            <w:pPr>
              <w:pStyle w:val="RTOWorksBullet1"/>
              <w:numPr>
                <w:ilvl w:val="0"/>
                <w:numId w:val="0"/>
              </w:numPr>
            </w:pPr>
            <w:r w:rsidRPr="00A075EB">
              <w:t>3</w:t>
            </w:r>
          </w:p>
        </w:tc>
        <w:tc>
          <w:tcPr>
            <w:tcW w:w="2069" w:type="dxa"/>
            <w:tcBorders>
              <w:top w:val="single" w:sz="4" w:space="0" w:color="CBB49D"/>
              <w:left w:val="single" w:sz="4" w:space="0" w:color="CBB49D"/>
            </w:tcBorders>
            <w:shd w:val="clear" w:color="auto" w:fill="auto"/>
          </w:tcPr>
          <w:p w14:paraId="4C8A5DAA" w14:textId="65167CBC" w:rsidR="008013FB" w:rsidRPr="00A075EB" w:rsidRDefault="008013FB" w:rsidP="00F0253D">
            <w:pPr>
              <w:pStyle w:val="RTOWorksBullet1"/>
              <w:numPr>
                <w:ilvl w:val="0"/>
                <w:numId w:val="0"/>
              </w:numPr>
            </w:pPr>
            <w:r w:rsidRPr="00A075EB">
              <w:t xml:space="preserve">Happy with the overall HR </w:t>
            </w:r>
            <w:r w:rsidR="00717E69">
              <w:t xml:space="preserve">Support Officer </w:t>
            </w:r>
            <w:r w:rsidRPr="00A075EB">
              <w:t>performance.</w:t>
            </w:r>
            <w:r>
              <w:t xml:space="preserve"> She went out of her way to get to know me personally.</w:t>
            </w:r>
            <w:r w:rsidRPr="00A075EB">
              <w:t xml:space="preserve"> </w:t>
            </w:r>
            <w:r>
              <w:t xml:space="preserve">However, I sometimes struggle to understand what she is saying as she has an accent and speaks quite quickly. </w:t>
            </w:r>
          </w:p>
        </w:tc>
      </w:tr>
    </w:tbl>
    <w:p w14:paraId="2DDD5544" w14:textId="77777777" w:rsidR="004351B4" w:rsidRDefault="004351B4" w:rsidP="008013FB">
      <w:pPr>
        <w:pStyle w:val="RTOWorksBodyText"/>
      </w:pPr>
    </w:p>
    <w:p w14:paraId="38BB3D55" w14:textId="7F6A58CB" w:rsidR="00AB7768" w:rsidRDefault="008013FB" w:rsidP="008013FB">
      <w:pPr>
        <w:pStyle w:val="RTOWorksBodyText"/>
      </w:pPr>
      <w:r w:rsidRPr="00F96E9B">
        <w:t xml:space="preserve">The </w:t>
      </w:r>
      <w:r w:rsidR="00AB7768">
        <w:t>Operations Manager</w:t>
      </w:r>
      <w:r w:rsidRPr="00F96E9B">
        <w:t xml:space="preserve"> also </w:t>
      </w:r>
      <w:r>
        <w:t xml:space="preserve">had an informal catch-up discussion with the HR Support Officer to find out </w:t>
      </w:r>
      <w:r w:rsidR="00AB7768">
        <w:t xml:space="preserve">she was getting </w:t>
      </w:r>
      <w:r>
        <w:t xml:space="preserve">along and whether any workplace </w:t>
      </w:r>
      <w:r w:rsidR="001D0F0E">
        <w:t>relationship difficulties were evident.</w:t>
      </w:r>
    </w:p>
    <w:p w14:paraId="0027F620" w14:textId="32D871EC" w:rsidR="001D0F0E" w:rsidRDefault="00AB7768" w:rsidP="008013FB">
      <w:pPr>
        <w:pStyle w:val="RTOWorksBodyText"/>
      </w:pPr>
      <w:r>
        <w:t xml:space="preserve">At the meeting, the HR Support Officer complained that the </w:t>
      </w:r>
      <w:r w:rsidR="001D0F0E">
        <w:t>Administration</w:t>
      </w:r>
      <w:r>
        <w:t xml:space="preserve"> Officer often made remarks about her clothing (burka) and would use negative facial </w:t>
      </w:r>
      <w:r w:rsidR="00C97322">
        <w:t xml:space="preserve">expressions </w:t>
      </w:r>
      <w:r>
        <w:t>when referring to her working from home arrangements.</w:t>
      </w:r>
    </w:p>
    <w:p w14:paraId="0102EEFB" w14:textId="0402B941" w:rsidR="008013FB" w:rsidRDefault="008013FB" w:rsidP="008013FB">
      <w:pPr>
        <w:pStyle w:val="RTOWorksBodyText"/>
      </w:pPr>
      <w:r>
        <w:t xml:space="preserve">The </w:t>
      </w:r>
      <w:r w:rsidR="001D0F0E">
        <w:t>Operations Man</w:t>
      </w:r>
      <w:r w:rsidR="00106BED">
        <w:t xml:space="preserve">ager </w:t>
      </w:r>
      <w:r>
        <w:t xml:space="preserve">was surprised by the HR Support Officer’s feelings of discrimination as all the feedback about the HR Support </w:t>
      </w:r>
      <w:r w:rsidR="001D0F0E">
        <w:t>O</w:t>
      </w:r>
      <w:r>
        <w:t xml:space="preserve">fficer’s performance had been very positive. </w:t>
      </w:r>
    </w:p>
    <w:p w14:paraId="74D98A59" w14:textId="0B28929D" w:rsidR="008013FB" w:rsidRPr="00471308" w:rsidRDefault="00E03CBE" w:rsidP="008013FB">
      <w:pPr>
        <w:pStyle w:val="RTOWorksBodyText"/>
      </w:pPr>
      <w:r>
        <w:lastRenderedPageBreak/>
        <w:t xml:space="preserve">Following the discussion, the Operations Manager also spoke informally to the Administration Officer. The Administration Officer said her remarks about the HR Support Officer’s clothing were always positive and she denied making negative facial expressions about the working from home arrangements. </w:t>
      </w:r>
      <w:r w:rsidR="008F0742">
        <w:t xml:space="preserve">It was noted at the meeting that the Administration did recently enquire about flexible working arrangements but was told that due to her role she must be in the office and from the hours of 9 am to 5 pm.  </w:t>
      </w:r>
    </w:p>
    <w:p w14:paraId="589D6EB8" w14:textId="5FD86724" w:rsidR="008013FB" w:rsidRPr="006C2D24" w:rsidRDefault="008013FB" w:rsidP="00556390">
      <w:pPr>
        <w:pStyle w:val="RTOWorksHeading3"/>
      </w:pPr>
      <w:r w:rsidRPr="006C2D24">
        <w:t xml:space="preserve">Information relevant to completing Section of the </w:t>
      </w:r>
      <w:r>
        <w:t>P</w:t>
      </w:r>
      <w:r w:rsidRPr="006C2D24">
        <w:t xml:space="preserve">roject </w:t>
      </w:r>
      <w:r>
        <w:t>P</w:t>
      </w:r>
      <w:r w:rsidRPr="006C2D24">
        <w:t>ortfolio</w:t>
      </w:r>
      <w:r w:rsidR="00EB29C7">
        <w:t xml:space="preserve"> </w:t>
      </w:r>
      <w:r w:rsidR="004F5E61">
        <w:t>(</w:t>
      </w:r>
      <w:r w:rsidR="00EB29C7">
        <w:t>Part B</w:t>
      </w:r>
      <w:r w:rsidR="004F5E61">
        <w:t>)</w:t>
      </w:r>
    </w:p>
    <w:p w14:paraId="71BBC13D" w14:textId="77777777" w:rsidR="003E5265" w:rsidRDefault="008013FB" w:rsidP="008013FB">
      <w:pPr>
        <w:pStyle w:val="RTOWorksBodyText"/>
        <w:rPr>
          <w:lang w:eastAsia="en-GB"/>
        </w:rPr>
      </w:pPr>
      <w:r>
        <w:rPr>
          <w:lang w:eastAsia="en-GB"/>
        </w:rPr>
        <w:t xml:space="preserve">After a period of time, the </w:t>
      </w:r>
      <w:r w:rsidR="003E5265">
        <w:rPr>
          <w:lang w:eastAsia="en-GB"/>
        </w:rPr>
        <w:t>mentor was asked to provide a progress report on the mentoring relationship. See the email below:</w:t>
      </w:r>
    </w:p>
    <w:p w14:paraId="2459DF0D" w14:textId="14F50F53" w:rsidR="003E5265" w:rsidRDefault="003E5265" w:rsidP="008013FB">
      <w:pPr>
        <w:pStyle w:val="RTOWorksBodyText"/>
        <w:rPr>
          <w:lang w:eastAsia="en-GB"/>
        </w:rPr>
      </w:pPr>
      <w:r>
        <w:rPr>
          <w:lang w:eastAsia="en-GB"/>
        </w:rPr>
        <w:t>Dear Operations Manager</w:t>
      </w:r>
    </w:p>
    <w:p w14:paraId="2D83AE5A" w14:textId="00C50611" w:rsidR="003E5265" w:rsidRDefault="003E5265" w:rsidP="008013FB">
      <w:pPr>
        <w:pStyle w:val="RTOWorksBodyText"/>
        <w:rPr>
          <w:lang w:eastAsia="en-GB"/>
        </w:rPr>
      </w:pPr>
      <w:r>
        <w:rPr>
          <w:lang w:eastAsia="en-GB"/>
        </w:rPr>
        <w:t>A</w:t>
      </w:r>
      <w:r w:rsidR="007D093F">
        <w:rPr>
          <w:lang w:eastAsia="en-GB"/>
        </w:rPr>
        <w:t xml:space="preserve">s </w:t>
      </w:r>
      <w:r>
        <w:rPr>
          <w:lang w:eastAsia="en-GB"/>
        </w:rPr>
        <w:t>per our</w:t>
      </w:r>
      <w:r w:rsidR="007D093F">
        <w:rPr>
          <w:lang w:eastAsia="en-GB"/>
        </w:rPr>
        <w:t xml:space="preserve"> mentoring arrangement, I am writing to update you on progress.</w:t>
      </w:r>
    </w:p>
    <w:p w14:paraId="35748C9E" w14:textId="4B312B53" w:rsidR="007D093F" w:rsidRDefault="007D093F" w:rsidP="008013FB">
      <w:pPr>
        <w:pStyle w:val="RTOWorksBodyText"/>
        <w:rPr>
          <w:lang w:eastAsia="en-GB"/>
        </w:rPr>
      </w:pPr>
      <w:r>
        <w:rPr>
          <w:lang w:eastAsia="en-GB"/>
        </w:rPr>
        <w:t xml:space="preserve">We have now had three meetings and I have set activities for the Administration Officer to complete outside of the meetings. We’ve then discussed these activities at subsequent meeting. </w:t>
      </w:r>
      <w:r w:rsidR="00170447">
        <w:rPr>
          <w:lang w:eastAsia="en-GB"/>
        </w:rPr>
        <w:t xml:space="preserve"> I am satisfied that the Administration Officer is managing to overcome her personal/workplace barriers associated with cultural diversity </w:t>
      </w:r>
      <w:proofErr w:type="gramStart"/>
      <w:r w:rsidR="00170447">
        <w:rPr>
          <w:lang w:eastAsia="en-GB"/>
        </w:rPr>
        <w:t>i.e.</w:t>
      </w:r>
      <w:proofErr w:type="gramEnd"/>
      <w:r w:rsidR="00170447">
        <w:rPr>
          <w:lang w:eastAsia="en-GB"/>
        </w:rPr>
        <w:t xml:space="preserve"> </w:t>
      </w:r>
      <w:r w:rsidR="003A598E">
        <w:rPr>
          <w:lang w:eastAsia="en-GB"/>
        </w:rPr>
        <w:t xml:space="preserve">developing cultural awareness skills. </w:t>
      </w:r>
    </w:p>
    <w:p w14:paraId="3572EB18" w14:textId="16690CCC" w:rsidR="008013FB" w:rsidRDefault="00BD7B8F" w:rsidP="00F62F81">
      <w:pPr>
        <w:pStyle w:val="RTOWorksBodyText"/>
      </w:pPr>
      <w:r>
        <w:rPr>
          <w:lang w:eastAsia="en-GB"/>
        </w:rPr>
        <w:t xml:space="preserve">I’ve also informally spoken to the HR Officer about any changes in behaviour of the Administration Officer. </w:t>
      </w:r>
      <w:r w:rsidR="00F62F81">
        <w:t>She has advised that t</w:t>
      </w:r>
      <w:r w:rsidR="000F5BDD">
        <w:t xml:space="preserve">he </w:t>
      </w:r>
      <w:r w:rsidR="00F62F81">
        <w:t>Administration</w:t>
      </w:r>
      <w:r w:rsidR="008013FB">
        <w:t xml:space="preserve"> Officer had stopped making remarks about the burka, but still rais</w:t>
      </w:r>
      <w:r w:rsidR="00F62F81">
        <w:t>es here</w:t>
      </w:r>
      <w:r w:rsidR="008013FB">
        <w:t xml:space="preserve"> eyebrows when she le</w:t>
      </w:r>
      <w:r w:rsidR="00F62F81">
        <w:t xml:space="preserve">aves the </w:t>
      </w:r>
      <w:r w:rsidR="008013FB">
        <w:t xml:space="preserve">office for school pickup. </w:t>
      </w:r>
    </w:p>
    <w:p w14:paraId="7FF42EB9" w14:textId="280B65E6" w:rsidR="009A57E5" w:rsidRDefault="009A57E5" w:rsidP="00F62F81">
      <w:pPr>
        <w:pStyle w:val="RTOWorksBodyText"/>
      </w:pPr>
      <w:r>
        <w:t>Based on this feedback, I’ll discuss this with the Administration Officer at our next meeting and get her point of view. I will also see what further advice I could provide on non-verbal communication.</w:t>
      </w:r>
    </w:p>
    <w:p w14:paraId="349F67D7" w14:textId="518905A4" w:rsidR="009A57E5" w:rsidRDefault="009A57E5" w:rsidP="00F62F81">
      <w:pPr>
        <w:pStyle w:val="RTOWorksBodyText"/>
      </w:pPr>
      <w:r>
        <w:t xml:space="preserve">Thank you. </w:t>
      </w:r>
    </w:p>
    <w:p w14:paraId="7070E64A" w14:textId="6DF609F8" w:rsidR="009A57E5" w:rsidRPr="006C2D24" w:rsidRDefault="009A57E5" w:rsidP="00F62F81">
      <w:pPr>
        <w:pStyle w:val="RTOWorksBodyText"/>
        <w:rPr>
          <w:lang w:eastAsia="en-GB"/>
        </w:rPr>
      </w:pPr>
      <w:r>
        <w:t>Mentor.</w:t>
      </w:r>
    </w:p>
    <w:p w14:paraId="14B1C965" w14:textId="03427BB7" w:rsidR="008013FB" w:rsidRDefault="008013FB" w:rsidP="008013FB">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1C58F1" w:rsidRPr="0071016B" w14:paraId="76AB0A4E" w14:textId="77777777" w:rsidTr="004A30A1">
        <w:tc>
          <w:tcPr>
            <w:tcW w:w="928" w:type="dxa"/>
            <w:vAlign w:val="center"/>
          </w:tcPr>
          <w:p w14:paraId="3449E1E6" w14:textId="77777777" w:rsidR="001C58F1" w:rsidRPr="0038620B" w:rsidRDefault="001C58F1" w:rsidP="004A30A1">
            <w:pPr>
              <w:pStyle w:val="RTOWorksBodyText"/>
              <w:spacing w:before="0" w:after="0"/>
              <w:rPr>
                <w:color w:val="FACEA1"/>
              </w:rPr>
            </w:pPr>
            <w:r w:rsidRPr="0038620B">
              <w:rPr>
                <w:noProof/>
                <w:color w:val="FACEA1"/>
              </w:rPr>
              <w:lastRenderedPageBreak/>
              <w:drawing>
                <wp:inline distT="0" distB="0" distL="0" distR="0" wp14:anchorId="1AB7402F" wp14:editId="032609A5">
                  <wp:extent cx="516048" cy="516048"/>
                  <wp:effectExtent l="0" t="0" r="0" b="0"/>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116BFBE4" w14:textId="0E4CF8BD" w:rsidR="001C58F1" w:rsidRPr="001C58F1" w:rsidRDefault="001C58F1" w:rsidP="001C58F1">
            <w:pPr>
              <w:pStyle w:val="RTOWorksHeading1"/>
            </w:pPr>
            <w:r w:rsidRPr="005039E7">
              <w:rPr>
                <w:lang w:eastAsia="en-GB"/>
              </w:rPr>
              <w:t>Staff Code of Conduct </w:t>
            </w:r>
          </w:p>
        </w:tc>
      </w:tr>
    </w:tbl>
    <w:p w14:paraId="1FB53A3A" w14:textId="77777777" w:rsidR="008013FB" w:rsidRPr="005039E7" w:rsidRDefault="008013FB" w:rsidP="008013FB">
      <w:pPr>
        <w:pStyle w:val="RTOWorksHeading3"/>
        <w:rPr>
          <w:rFonts w:ascii="Segoe UI" w:hAnsi="Segoe UI" w:cs="Segoe UI"/>
          <w:sz w:val="18"/>
          <w:szCs w:val="18"/>
          <w:lang w:eastAsia="en-GB"/>
        </w:rPr>
      </w:pPr>
      <w:r w:rsidRPr="005039E7">
        <w:rPr>
          <w:lang w:eastAsia="en-GB"/>
        </w:rPr>
        <w:t>Purpose </w:t>
      </w:r>
    </w:p>
    <w:p w14:paraId="06877D98" w14:textId="75C141D9" w:rsidR="008013FB" w:rsidRPr="005039E7" w:rsidRDefault="008013FB" w:rsidP="008013FB">
      <w:pPr>
        <w:pStyle w:val="RTOWorksBodyText"/>
        <w:rPr>
          <w:rFonts w:ascii="Segoe UI" w:hAnsi="Segoe UI" w:cs="Segoe UI"/>
          <w:sz w:val="18"/>
          <w:szCs w:val="18"/>
          <w:lang w:eastAsia="en-GB"/>
        </w:rPr>
      </w:pPr>
      <w:r w:rsidRPr="005039E7">
        <w:rPr>
          <w:lang w:eastAsia="en-GB"/>
        </w:rPr>
        <w:t>This code aims to guide the conduct of staff in the performance of their duties as an employee of </w:t>
      </w:r>
      <w:r w:rsidR="00804663">
        <w:rPr>
          <w:lang w:eastAsia="en-GB"/>
        </w:rPr>
        <w:t>BCCDA</w:t>
      </w:r>
      <w:r w:rsidRPr="005039E7">
        <w:rPr>
          <w:lang w:eastAsia="en-GB"/>
        </w:rPr>
        <w:t> and is intended to provide practical assistance for staff faced with ethical challenges. </w:t>
      </w:r>
    </w:p>
    <w:p w14:paraId="16E9DE61" w14:textId="77777777" w:rsidR="008013FB" w:rsidRPr="005039E7" w:rsidRDefault="008013FB" w:rsidP="008013FB">
      <w:pPr>
        <w:pStyle w:val="RTOWorksHeading3"/>
        <w:rPr>
          <w:rFonts w:ascii="Segoe UI" w:hAnsi="Segoe UI" w:cs="Segoe UI"/>
          <w:sz w:val="18"/>
          <w:szCs w:val="18"/>
          <w:lang w:eastAsia="en-GB"/>
        </w:rPr>
      </w:pPr>
      <w:r w:rsidRPr="005039E7">
        <w:rPr>
          <w:lang w:eastAsia="en-GB"/>
        </w:rPr>
        <w:t>Overview </w:t>
      </w:r>
    </w:p>
    <w:p w14:paraId="2504DE85" w14:textId="1A888B6E" w:rsidR="008013FB" w:rsidRPr="005039E7" w:rsidRDefault="008013FB" w:rsidP="008013FB">
      <w:pPr>
        <w:pStyle w:val="RTOWorksBodyText"/>
        <w:rPr>
          <w:rFonts w:ascii="Segoe UI" w:hAnsi="Segoe UI" w:cs="Segoe UI"/>
          <w:sz w:val="18"/>
          <w:szCs w:val="18"/>
          <w:lang w:eastAsia="en-GB"/>
        </w:rPr>
      </w:pPr>
      <w:r w:rsidRPr="005039E7">
        <w:rPr>
          <w:lang w:eastAsia="en-GB"/>
        </w:rPr>
        <w:t>All staff of </w:t>
      </w:r>
      <w:r w:rsidR="00804663">
        <w:rPr>
          <w:lang w:eastAsia="en-GB"/>
        </w:rPr>
        <w:t>BCCDA</w:t>
      </w:r>
      <w:r w:rsidRPr="005039E7">
        <w:rPr>
          <w:lang w:eastAsia="en-GB"/>
        </w:rPr>
        <w:t xml:space="preserve"> are expected to perform the duties associated with their position skilfully, impartially and diligently in order to contribute to the efficient and economic achievement of </w:t>
      </w:r>
      <w:r w:rsidR="00804663">
        <w:rPr>
          <w:lang w:eastAsia="en-GB"/>
        </w:rPr>
        <w:t>BCCDA</w:t>
      </w:r>
      <w:r w:rsidRPr="005039E7">
        <w:rPr>
          <w:lang w:eastAsia="en-GB"/>
        </w:rPr>
        <w:t>’s strategic goals. </w:t>
      </w:r>
    </w:p>
    <w:p w14:paraId="46D95F65" w14:textId="77777777" w:rsidR="008013FB" w:rsidRPr="005039E7" w:rsidRDefault="008013FB" w:rsidP="008013FB">
      <w:pPr>
        <w:pStyle w:val="RTOWorksBodyText"/>
        <w:rPr>
          <w:rFonts w:ascii="Segoe UI" w:hAnsi="Segoe UI" w:cs="Segoe UI"/>
          <w:sz w:val="18"/>
          <w:szCs w:val="18"/>
          <w:lang w:eastAsia="en-GB"/>
        </w:rPr>
      </w:pPr>
      <w:r w:rsidRPr="005039E7">
        <w:rPr>
          <w:lang w:eastAsia="en-GB"/>
        </w:rPr>
        <w:t>Staff should be guided in their conduct by the principles established by this code. If there is any doubt as to the applicability of the code, or the appropriate course of action to be taken in certain circumstances, the matter should be discussed with a senior member of staff. </w:t>
      </w:r>
    </w:p>
    <w:p w14:paraId="1C2D7FAF" w14:textId="77777777" w:rsidR="008013FB" w:rsidRDefault="008013FB" w:rsidP="008013FB">
      <w:pPr>
        <w:pStyle w:val="RTOWorksHeading3"/>
        <w:rPr>
          <w:lang w:eastAsia="en-GB"/>
        </w:rPr>
      </w:pPr>
      <w:r w:rsidRPr="005039E7">
        <w:rPr>
          <w:lang w:eastAsia="en-GB"/>
        </w:rPr>
        <w:t>C</w:t>
      </w:r>
      <w:r w:rsidRPr="00C75FB0">
        <w:rPr>
          <w:lang w:eastAsia="en-GB"/>
        </w:rPr>
        <w:t>o</w:t>
      </w:r>
      <w:r w:rsidRPr="005039E7">
        <w:rPr>
          <w:lang w:eastAsia="en-GB"/>
        </w:rPr>
        <w:t>de </w:t>
      </w:r>
    </w:p>
    <w:p w14:paraId="188815D2" w14:textId="77777777" w:rsidR="008013FB" w:rsidRPr="00C75FB0" w:rsidRDefault="008013FB" w:rsidP="008013FB">
      <w:pPr>
        <w:pStyle w:val="RTOWorksElement"/>
        <w:numPr>
          <w:ilvl w:val="0"/>
          <w:numId w:val="27"/>
        </w:numPr>
        <w:spacing w:before="240"/>
        <w:rPr>
          <w:b/>
          <w:bCs/>
          <w:color w:val="F6A95C"/>
          <w:sz w:val="22"/>
          <w:szCs w:val="22"/>
        </w:rPr>
      </w:pPr>
      <w:r w:rsidRPr="00C75FB0">
        <w:rPr>
          <w:b/>
          <w:bCs/>
          <w:color w:val="F6A95C"/>
        </w:rPr>
        <w:t>Ethical principles </w:t>
      </w:r>
    </w:p>
    <w:p w14:paraId="37B9EA70" w14:textId="77777777" w:rsidR="008013FB" w:rsidRPr="00B759C6" w:rsidRDefault="008013FB" w:rsidP="008013FB">
      <w:pPr>
        <w:pStyle w:val="RTOWorksPerformanceCritieria"/>
        <w:rPr>
          <w:color w:val="000000"/>
          <w:sz w:val="22"/>
          <w:szCs w:val="22"/>
          <w:lang w:eastAsia="en-GB"/>
        </w:rPr>
      </w:pPr>
      <w:r w:rsidRPr="00B759C6">
        <w:rPr>
          <w:lang w:eastAsia="en-GB"/>
        </w:rPr>
        <w:t>The fundamental ethical principles on which this code of conduct is based are: </w:t>
      </w:r>
    </w:p>
    <w:p w14:paraId="726399A9" w14:textId="77777777" w:rsidR="008013FB" w:rsidRPr="00B759C6" w:rsidRDefault="008013FB" w:rsidP="008013FB">
      <w:pPr>
        <w:pStyle w:val="RTOWorksBulletInd1"/>
        <w:numPr>
          <w:ilvl w:val="0"/>
          <w:numId w:val="24"/>
        </w:numPr>
        <w:rPr>
          <w:sz w:val="22"/>
          <w:lang w:eastAsia="en-GB"/>
        </w:rPr>
      </w:pPr>
      <w:r w:rsidRPr="00B759C6">
        <w:rPr>
          <w:lang w:eastAsia="en-GB"/>
        </w:rPr>
        <w:t>respect for others </w:t>
      </w:r>
    </w:p>
    <w:p w14:paraId="720AD377" w14:textId="77777777" w:rsidR="008013FB" w:rsidRPr="00B759C6" w:rsidRDefault="008013FB" w:rsidP="008013FB">
      <w:pPr>
        <w:pStyle w:val="RTOWorksBulletInd1"/>
        <w:numPr>
          <w:ilvl w:val="0"/>
          <w:numId w:val="24"/>
        </w:numPr>
        <w:rPr>
          <w:sz w:val="22"/>
          <w:lang w:eastAsia="en-GB"/>
        </w:rPr>
      </w:pPr>
      <w:r w:rsidRPr="00B759C6">
        <w:rPr>
          <w:lang w:eastAsia="en-GB"/>
        </w:rPr>
        <w:t>integrity </w:t>
      </w:r>
    </w:p>
    <w:p w14:paraId="245F6BCD" w14:textId="77777777" w:rsidR="008013FB" w:rsidRPr="00B759C6" w:rsidRDefault="008013FB" w:rsidP="008013FB">
      <w:pPr>
        <w:pStyle w:val="RTOWorksBulletInd1"/>
        <w:numPr>
          <w:ilvl w:val="0"/>
          <w:numId w:val="24"/>
        </w:numPr>
        <w:rPr>
          <w:sz w:val="22"/>
          <w:lang w:eastAsia="en-GB"/>
        </w:rPr>
      </w:pPr>
      <w:r w:rsidRPr="00B759C6">
        <w:rPr>
          <w:lang w:eastAsia="en-GB"/>
        </w:rPr>
        <w:t>diligence </w:t>
      </w:r>
    </w:p>
    <w:p w14:paraId="7BB75CC7" w14:textId="77777777" w:rsidR="008013FB" w:rsidRPr="00B759C6" w:rsidRDefault="008013FB" w:rsidP="008013FB">
      <w:pPr>
        <w:pStyle w:val="RTOWorksBulletInd1"/>
        <w:numPr>
          <w:ilvl w:val="0"/>
          <w:numId w:val="24"/>
        </w:numPr>
        <w:rPr>
          <w:sz w:val="22"/>
          <w:lang w:eastAsia="en-GB"/>
        </w:rPr>
      </w:pPr>
      <w:r w:rsidRPr="00B759C6">
        <w:rPr>
          <w:lang w:eastAsia="en-GB"/>
        </w:rPr>
        <w:t>economy and efficiency.  </w:t>
      </w:r>
    </w:p>
    <w:p w14:paraId="446F3F2B"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Respect for others </w:t>
      </w:r>
    </w:p>
    <w:p w14:paraId="7AD73EA4" w14:textId="77777777" w:rsidR="008013FB" w:rsidRPr="00B759C6" w:rsidRDefault="008013FB" w:rsidP="008013FB">
      <w:pPr>
        <w:pStyle w:val="RTOWorksPerformanceCritieria"/>
        <w:numPr>
          <w:ilvl w:val="1"/>
          <w:numId w:val="26"/>
        </w:numPr>
        <w:rPr>
          <w:color w:val="000000"/>
          <w:sz w:val="22"/>
          <w:szCs w:val="22"/>
          <w:lang w:eastAsia="en-GB"/>
        </w:rPr>
      </w:pPr>
      <w:r w:rsidRPr="00B759C6">
        <w:rPr>
          <w:lang w:eastAsia="en-GB"/>
        </w:rPr>
        <w:t>All staff are expected to treat others, including other staff and customers with fairness and respect. This involves: </w:t>
      </w:r>
    </w:p>
    <w:p w14:paraId="2E8B1A9B" w14:textId="77777777" w:rsidR="008013FB" w:rsidRPr="00B759C6" w:rsidRDefault="008013FB" w:rsidP="008013FB">
      <w:pPr>
        <w:pStyle w:val="RTOWorksBulletInd1"/>
        <w:numPr>
          <w:ilvl w:val="0"/>
          <w:numId w:val="24"/>
        </w:numPr>
        <w:rPr>
          <w:sz w:val="22"/>
          <w:lang w:eastAsia="en-GB"/>
        </w:rPr>
      </w:pPr>
      <w:r w:rsidRPr="00B759C6">
        <w:rPr>
          <w:lang w:eastAsia="en-GB"/>
        </w:rPr>
        <w:t>courtesy and responsiveness in dealing with others </w:t>
      </w:r>
    </w:p>
    <w:p w14:paraId="29887E0F" w14:textId="77777777" w:rsidR="008013FB" w:rsidRPr="00B759C6" w:rsidRDefault="008013FB" w:rsidP="008013FB">
      <w:pPr>
        <w:pStyle w:val="RTOWorksBulletInd1"/>
        <w:numPr>
          <w:ilvl w:val="0"/>
          <w:numId w:val="24"/>
        </w:numPr>
        <w:rPr>
          <w:sz w:val="22"/>
          <w:lang w:eastAsia="en-GB"/>
        </w:rPr>
      </w:pPr>
      <w:r w:rsidRPr="00B759C6">
        <w:rPr>
          <w:lang w:eastAsia="en-GB"/>
        </w:rPr>
        <w:t>being sensitive to and respecting the rights and dignity of others </w:t>
      </w:r>
    </w:p>
    <w:p w14:paraId="7458BF71" w14:textId="77777777" w:rsidR="008013FB" w:rsidRPr="00B759C6" w:rsidRDefault="008013FB" w:rsidP="008013FB">
      <w:pPr>
        <w:pStyle w:val="RTOWorksBulletInd1"/>
        <w:numPr>
          <w:ilvl w:val="0"/>
          <w:numId w:val="24"/>
        </w:numPr>
        <w:rPr>
          <w:sz w:val="22"/>
          <w:lang w:eastAsia="en-GB"/>
        </w:rPr>
      </w:pPr>
      <w:r w:rsidRPr="00B759C6">
        <w:rPr>
          <w:lang w:eastAsia="en-GB"/>
        </w:rPr>
        <w:t>making reasonable, fair and consistent decisions </w:t>
      </w:r>
    </w:p>
    <w:p w14:paraId="0BB54286" w14:textId="77777777" w:rsidR="008013FB" w:rsidRPr="00B759C6" w:rsidRDefault="008013FB" w:rsidP="008013FB">
      <w:pPr>
        <w:pStyle w:val="RTOWorksBulletInd1"/>
        <w:numPr>
          <w:ilvl w:val="0"/>
          <w:numId w:val="24"/>
        </w:numPr>
        <w:rPr>
          <w:sz w:val="22"/>
          <w:lang w:eastAsia="en-GB"/>
        </w:rPr>
      </w:pPr>
      <w:r w:rsidRPr="00B759C6">
        <w:rPr>
          <w:lang w:eastAsia="en-GB"/>
        </w:rPr>
        <w:t>avoiding behaviour which might reasonably be perceived as harassment, victimization or intimidation </w:t>
      </w:r>
    </w:p>
    <w:p w14:paraId="43C5B485" w14:textId="77777777" w:rsidR="008013FB" w:rsidRPr="00B759C6" w:rsidRDefault="008013FB" w:rsidP="008013FB">
      <w:pPr>
        <w:pStyle w:val="RTOWorksBulletInd1"/>
        <w:numPr>
          <w:ilvl w:val="0"/>
          <w:numId w:val="24"/>
        </w:numPr>
        <w:rPr>
          <w:sz w:val="22"/>
          <w:lang w:eastAsia="en-GB"/>
        </w:rPr>
      </w:pPr>
      <w:r w:rsidRPr="00B759C6">
        <w:rPr>
          <w:lang w:eastAsia="en-GB"/>
        </w:rPr>
        <w:t>avoiding discrimination on grounds such as age, race, sex, pregnancy, sexuality, ethnic background, nationality, disability, political conviction, religious belief, or other grounds covered by relevant legislation </w:t>
      </w:r>
    </w:p>
    <w:p w14:paraId="12AB21BE" w14:textId="77777777" w:rsidR="008013FB" w:rsidRPr="00B759C6" w:rsidRDefault="008013FB" w:rsidP="008013FB">
      <w:pPr>
        <w:pStyle w:val="RTOWorksBulletInd1"/>
        <w:numPr>
          <w:ilvl w:val="0"/>
          <w:numId w:val="24"/>
        </w:numPr>
        <w:rPr>
          <w:sz w:val="22"/>
          <w:lang w:eastAsia="en-GB"/>
        </w:rPr>
      </w:pPr>
      <w:r w:rsidRPr="00B759C6">
        <w:rPr>
          <w:lang w:eastAsia="en-GB"/>
        </w:rPr>
        <w:t>allowing alternative points of view to be expressed and reasonably debated. </w:t>
      </w:r>
    </w:p>
    <w:p w14:paraId="4A3A3E2E" w14:textId="77777777" w:rsidR="008013FB" w:rsidRDefault="008013FB" w:rsidP="008013FB">
      <w:pPr>
        <w:rPr>
          <w:b/>
          <w:bCs/>
          <w:lang w:eastAsia="en-GB"/>
        </w:rPr>
      </w:pPr>
      <w:r>
        <w:rPr>
          <w:b/>
          <w:bCs/>
          <w:lang w:eastAsia="en-GB"/>
        </w:rPr>
        <w:br w:type="page"/>
      </w:r>
    </w:p>
    <w:p w14:paraId="3770417B" w14:textId="77777777" w:rsidR="008013FB" w:rsidRPr="00C75FB0" w:rsidRDefault="008013FB" w:rsidP="00C75FB0">
      <w:pPr>
        <w:pStyle w:val="RTOWorksElement"/>
        <w:numPr>
          <w:ilvl w:val="0"/>
          <w:numId w:val="27"/>
        </w:numPr>
        <w:spacing w:before="240"/>
        <w:rPr>
          <w:b/>
          <w:bCs/>
          <w:color w:val="F6A95C"/>
        </w:rPr>
      </w:pPr>
      <w:r w:rsidRPr="00C75FB0">
        <w:rPr>
          <w:b/>
          <w:bCs/>
          <w:color w:val="F6A95C"/>
        </w:rPr>
        <w:lastRenderedPageBreak/>
        <w:t>Integrity </w:t>
      </w:r>
    </w:p>
    <w:p w14:paraId="688CCC32" w14:textId="236EA5E3" w:rsidR="008013FB" w:rsidRPr="00B759C6" w:rsidRDefault="008013FB" w:rsidP="008013FB">
      <w:pPr>
        <w:pStyle w:val="RTOWorksPerformanceCritieria"/>
        <w:rPr>
          <w:sz w:val="22"/>
          <w:szCs w:val="22"/>
          <w:lang w:eastAsia="en-GB"/>
        </w:rPr>
      </w:pPr>
      <w:r w:rsidRPr="00B759C6">
        <w:rPr>
          <w:lang w:eastAsia="en-GB"/>
        </w:rPr>
        <w:t>All </w:t>
      </w:r>
      <w:r w:rsidR="00804663">
        <w:rPr>
          <w:lang w:eastAsia="en-GB"/>
        </w:rPr>
        <w:t>BCCDA</w:t>
      </w:r>
      <w:r w:rsidRPr="00B759C6">
        <w:rPr>
          <w:lang w:eastAsia="en-GB"/>
        </w:rPr>
        <w:t> staff have an obligation as a citizen and as an employee to observe the laws of the State and Commonwealth. </w:t>
      </w:r>
    </w:p>
    <w:p w14:paraId="7C82830F" w14:textId="08AA8437" w:rsidR="008013FB" w:rsidRPr="00AB6C4A" w:rsidRDefault="008013FB" w:rsidP="008013FB">
      <w:pPr>
        <w:pStyle w:val="RTOWorksPerformanceCritieria"/>
        <w:rPr>
          <w:sz w:val="22"/>
          <w:szCs w:val="22"/>
          <w:lang w:eastAsia="en-GB"/>
        </w:rPr>
      </w:pPr>
      <w:r w:rsidRPr="00B759C6">
        <w:rPr>
          <w:lang w:eastAsia="en-GB"/>
        </w:rPr>
        <w:t>Staff are required to be familiar with and comply with, all relevant </w:t>
      </w:r>
      <w:r w:rsidR="00804663">
        <w:rPr>
          <w:lang w:eastAsia="en-GB"/>
        </w:rPr>
        <w:t>BCCDA</w:t>
      </w:r>
      <w:r w:rsidRPr="00B759C6">
        <w:rPr>
          <w:lang w:eastAsia="en-GB"/>
        </w:rPr>
        <w:t>’s policies, procedures and codes of practices of the organisation.  </w:t>
      </w:r>
    </w:p>
    <w:p w14:paraId="35EAE20B"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Conflicts of interest </w:t>
      </w:r>
    </w:p>
    <w:p w14:paraId="0EEE82C3" w14:textId="3BF7DE1D" w:rsidR="008013FB" w:rsidRPr="00B759C6" w:rsidRDefault="008013FB" w:rsidP="008013FB">
      <w:pPr>
        <w:pStyle w:val="RTOWorksPerformanceCritieria"/>
        <w:rPr>
          <w:sz w:val="22"/>
          <w:szCs w:val="22"/>
          <w:lang w:eastAsia="en-GB"/>
        </w:rPr>
      </w:pPr>
      <w:r w:rsidRPr="00B759C6">
        <w:rPr>
          <w:lang w:eastAsia="en-GB"/>
        </w:rPr>
        <w:t>Staff should be honest in performing their role and avoid conflicts between their private interests and those of their responsibilities to </w:t>
      </w:r>
      <w:r w:rsidR="00804663">
        <w:rPr>
          <w:lang w:eastAsia="en-GB"/>
        </w:rPr>
        <w:t>BCCDA</w:t>
      </w:r>
      <w:r w:rsidRPr="00B759C6">
        <w:rPr>
          <w:lang w:eastAsia="en-GB"/>
        </w:rPr>
        <w:t>.  </w:t>
      </w:r>
    </w:p>
    <w:p w14:paraId="6F1B203E" w14:textId="77777777" w:rsidR="008013FB" w:rsidRPr="00B759C6" w:rsidRDefault="008013FB" w:rsidP="008013FB">
      <w:pPr>
        <w:pStyle w:val="RTOWorksPerformanceCritieria"/>
        <w:rPr>
          <w:sz w:val="22"/>
          <w:szCs w:val="22"/>
          <w:lang w:eastAsia="en-GB"/>
        </w:rPr>
      </w:pPr>
      <w:r w:rsidRPr="00B759C6">
        <w:rPr>
          <w:lang w:eastAsia="en-GB"/>
        </w:rPr>
        <w:t>Conflicts of interest may arise when a staff member is in a situation where personal circumstances are affected by the decisions or duties carried out in their role. A conflict may arise when any of the following are involved: </w:t>
      </w:r>
    </w:p>
    <w:p w14:paraId="7EB0ED92" w14:textId="77777777" w:rsidR="008013FB" w:rsidRPr="00B759C6" w:rsidRDefault="008013FB" w:rsidP="008013FB">
      <w:pPr>
        <w:pStyle w:val="RTOWorksBulletInd1"/>
        <w:numPr>
          <w:ilvl w:val="0"/>
          <w:numId w:val="24"/>
        </w:numPr>
        <w:rPr>
          <w:sz w:val="22"/>
          <w:lang w:eastAsia="en-GB"/>
        </w:rPr>
      </w:pPr>
      <w:r w:rsidRPr="00B759C6">
        <w:rPr>
          <w:lang w:eastAsia="en-GB"/>
        </w:rPr>
        <w:t>financial interests </w:t>
      </w:r>
    </w:p>
    <w:p w14:paraId="6496EE67" w14:textId="77777777" w:rsidR="008013FB" w:rsidRPr="00B759C6" w:rsidRDefault="008013FB" w:rsidP="008013FB">
      <w:pPr>
        <w:pStyle w:val="RTOWorksBulletInd1"/>
        <w:numPr>
          <w:ilvl w:val="0"/>
          <w:numId w:val="24"/>
        </w:numPr>
        <w:rPr>
          <w:sz w:val="22"/>
          <w:lang w:eastAsia="en-GB"/>
        </w:rPr>
      </w:pPr>
      <w:r w:rsidRPr="00B759C6">
        <w:rPr>
          <w:lang w:eastAsia="en-GB"/>
        </w:rPr>
        <w:t>personal or sexual relationships </w:t>
      </w:r>
    </w:p>
    <w:p w14:paraId="0D44C2B5" w14:textId="77777777" w:rsidR="008013FB" w:rsidRPr="00B759C6" w:rsidRDefault="008013FB" w:rsidP="008013FB">
      <w:pPr>
        <w:pStyle w:val="RTOWorksBulletInd1"/>
        <w:numPr>
          <w:ilvl w:val="0"/>
          <w:numId w:val="24"/>
        </w:numPr>
        <w:rPr>
          <w:sz w:val="22"/>
          <w:lang w:eastAsia="en-GB"/>
        </w:rPr>
      </w:pPr>
      <w:r w:rsidRPr="00B759C6">
        <w:rPr>
          <w:lang w:eastAsia="en-GB"/>
        </w:rPr>
        <w:t>personal beliefs </w:t>
      </w:r>
    </w:p>
    <w:p w14:paraId="21EE52B4" w14:textId="77777777" w:rsidR="008013FB" w:rsidRPr="00B759C6" w:rsidRDefault="008013FB" w:rsidP="008013FB">
      <w:pPr>
        <w:pStyle w:val="RTOWorksBulletInd1"/>
        <w:numPr>
          <w:ilvl w:val="0"/>
          <w:numId w:val="24"/>
        </w:numPr>
        <w:rPr>
          <w:sz w:val="22"/>
          <w:lang w:eastAsia="en-GB"/>
        </w:rPr>
      </w:pPr>
      <w:r w:rsidRPr="00B759C6">
        <w:rPr>
          <w:lang w:eastAsia="en-GB"/>
        </w:rPr>
        <w:t>outside employment </w:t>
      </w:r>
    </w:p>
    <w:p w14:paraId="4EE778AA" w14:textId="77777777" w:rsidR="008013FB" w:rsidRPr="00B759C6" w:rsidRDefault="008013FB" w:rsidP="008013FB">
      <w:pPr>
        <w:pStyle w:val="RTOWorksBulletInd1"/>
        <w:numPr>
          <w:ilvl w:val="0"/>
          <w:numId w:val="24"/>
        </w:numPr>
        <w:rPr>
          <w:sz w:val="22"/>
          <w:lang w:eastAsia="en-GB"/>
        </w:rPr>
      </w:pPr>
      <w:r w:rsidRPr="00B759C6">
        <w:rPr>
          <w:lang w:eastAsia="en-GB"/>
        </w:rPr>
        <w:t>political participation </w:t>
      </w:r>
    </w:p>
    <w:p w14:paraId="210CF138" w14:textId="77777777" w:rsidR="008013FB" w:rsidRPr="00B759C6" w:rsidRDefault="008013FB" w:rsidP="008013FB">
      <w:pPr>
        <w:pStyle w:val="RTOWorksBulletInd1"/>
        <w:numPr>
          <w:ilvl w:val="0"/>
          <w:numId w:val="24"/>
        </w:numPr>
        <w:rPr>
          <w:sz w:val="22"/>
          <w:lang w:eastAsia="en-GB"/>
        </w:rPr>
      </w:pPr>
      <w:r w:rsidRPr="00B759C6">
        <w:rPr>
          <w:lang w:eastAsia="en-GB"/>
        </w:rPr>
        <w:t>use of confidential information </w:t>
      </w:r>
    </w:p>
    <w:p w14:paraId="088EB48F" w14:textId="77777777" w:rsidR="008013FB" w:rsidRPr="00B759C6" w:rsidRDefault="008013FB" w:rsidP="008013FB">
      <w:pPr>
        <w:pStyle w:val="RTOWorksBulletInd1"/>
        <w:numPr>
          <w:ilvl w:val="0"/>
          <w:numId w:val="24"/>
        </w:numPr>
        <w:rPr>
          <w:sz w:val="22"/>
          <w:lang w:eastAsia="en-GB"/>
        </w:rPr>
      </w:pPr>
      <w:r w:rsidRPr="00B759C6">
        <w:rPr>
          <w:lang w:eastAsia="en-GB"/>
        </w:rPr>
        <w:t>use of facilities, equipment and resources </w:t>
      </w:r>
    </w:p>
    <w:p w14:paraId="65B182CD" w14:textId="77777777" w:rsidR="008013FB" w:rsidRPr="00B759C6" w:rsidRDefault="008013FB" w:rsidP="008013FB">
      <w:pPr>
        <w:pStyle w:val="RTOWorksBulletInd1"/>
        <w:numPr>
          <w:ilvl w:val="0"/>
          <w:numId w:val="24"/>
        </w:numPr>
        <w:rPr>
          <w:sz w:val="22"/>
          <w:lang w:eastAsia="en-GB"/>
        </w:rPr>
      </w:pPr>
      <w:r w:rsidRPr="00B759C6">
        <w:rPr>
          <w:lang w:eastAsia="en-GB"/>
        </w:rPr>
        <w:t>acceptance of gifts or benefits. </w:t>
      </w:r>
    </w:p>
    <w:p w14:paraId="65F3DCCB" w14:textId="77777777" w:rsidR="008013FB" w:rsidRPr="00AD061C" w:rsidRDefault="008013FB" w:rsidP="008013FB">
      <w:pPr>
        <w:pStyle w:val="RTOWorksPerformanceCritieria"/>
        <w:rPr>
          <w:sz w:val="22"/>
          <w:szCs w:val="22"/>
          <w:lang w:eastAsia="en-GB"/>
        </w:rPr>
      </w:pPr>
      <w:r w:rsidRPr="00B759C6">
        <w:rPr>
          <w:lang w:eastAsia="en-GB"/>
        </w:rPr>
        <w:t>All staff must act responsibly and report any actual or perceived conflicts of interest that arise as part of their role. If there is any question as to whether a conflict exists, staff must discuss the circumstances to management to determine whether a conflict exists. Appropriate strategies will be developed to manage any reported or perceived conflicts of interest. </w:t>
      </w:r>
    </w:p>
    <w:p w14:paraId="576A4E48"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Diligence </w:t>
      </w:r>
    </w:p>
    <w:p w14:paraId="244A07A2" w14:textId="77777777" w:rsidR="008013FB" w:rsidRPr="00B759C6" w:rsidRDefault="008013FB" w:rsidP="008013FB">
      <w:pPr>
        <w:pStyle w:val="RTOWorksPerformanceCritieria"/>
        <w:rPr>
          <w:color w:val="000000"/>
          <w:sz w:val="22"/>
          <w:szCs w:val="22"/>
          <w:lang w:eastAsia="en-GB"/>
        </w:rPr>
      </w:pPr>
      <w:r w:rsidRPr="00B759C6">
        <w:rPr>
          <w:lang w:eastAsia="en-GB"/>
        </w:rPr>
        <w:t>Staff are expected to carry out their duties in a professional, ethical and diligent manner at all times. This means staff must:  </w:t>
      </w:r>
    </w:p>
    <w:p w14:paraId="4713A5C5" w14:textId="77777777" w:rsidR="008013FB" w:rsidRPr="00B759C6" w:rsidRDefault="008013FB" w:rsidP="008013FB">
      <w:pPr>
        <w:pStyle w:val="RTOWorksBulletInd1"/>
        <w:numPr>
          <w:ilvl w:val="0"/>
          <w:numId w:val="24"/>
        </w:numPr>
        <w:rPr>
          <w:sz w:val="22"/>
          <w:lang w:eastAsia="en-GB"/>
        </w:rPr>
      </w:pPr>
      <w:r w:rsidRPr="00B759C6">
        <w:rPr>
          <w:lang w:eastAsia="en-GB"/>
        </w:rPr>
        <w:t>make decisions fairly, impartially and without bias, using the best information available </w:t>
      </w:r>
    </w:p>
    <w:p w14:paraId="57CB6130" w14:textId="77777777" w:rsidR="008013FB" w:rsidRPr="00B759C6" w:rsidRDefault="008013FB" w:rsidP="008013FB">
      <w:pPr>
        <w:pStyle w:val="RTOWorksBulletInd1"/>
        <w:numPr>
          <w:ilvl w:val="0"/>
          <w:numId w:val="24"/>
        </w:numPr>
        <w:rPr>
          <w:sz w:val="22"/>
          <w:lang w:eastAsia="en-GB"/>
        </w:rPr>
      </w:pPr>
      <w:r w:rsidRPr="00B759C6">
        <w:rPr>
          <w:lang w:eastAsia="en-GB"/>
        </w:rPr>
        <w:t>keep records and documentation to support their decisions </w:t>
      </w:r>
    </w:p>
    <w:p w14:paraId="305C5A7C" w14:textId="77777777" w:rsidR="008013FB" w:rsidRPr="00B759C6" w:rsidRDefault="008013FB" w:rsidP="008013FB">
      <w:pPr>
        <w:pStyle w:val="RTOWorksBulletInd1"/>
        <w:numPr>
          <w:ilvl w:val="0"/>
          <w:numId w:val="24"/>
        </w:numPr>
        <w:rPr>
          <w:sz w:val="22"/>
          <w:lang w:eastAsia="en-GB"/>
        </w:rPr>
      </w:pPr>
      <w:r w:rsidRPr="00B759C6">
        <w:rPr>
          <w:lang w:eastAsia="en-GB"/>
        </w:rPr>
        <w:t>always aim to achieve the highest possible standard of performance </w:t>
      </w:r>
    </w:p>
    <w:p w14:paraId="62081E09" w14:textId="3515C35E" w:rsidR="008013FB" w:rsidRPr="00B759C6" w:rsidRDefault="008013FB" w:rsidP="008013FB">
      <w:pPr>
        <w:pStyle w:val="RTOWorksBulletInd1"/>
        <w:numPr>
          <w:ilvl w:val="0"/>
          <w:numId w:val="24"/>
        </w:numPr>
        <w:rPr>
          <w:sz w:val="22"/>
          <w:lang w:eastAsia="en-GB"/>
        </w:rPr>
      </w:pPr>
      <w:r w:rsidRPr="00B759C6">
        <w:rPr>
          <w:lang w:eastAsia="en-GB"/>
        </w:rPr>
        <w:t>continuously develop their knowledge in their professional fields and areas of responsibility. Trainers and assessors must continue developing their vocational competencies to support continuous improvements in the delivery of the services provided by </w:t>
      </w:r>
      <w:r w:rsidR="00804663">
        <w:rPr>
          <w:lang w:eastAsia="en-GB"/>
        </w:rPr>
        <w:t>BCCDA</w:t>
      </w:r>
      <w:r w:rsidRPr="00B759C6">
        <w:rPr>
          <w:lang w:eastAsia="en-GB"/>
        </w:rPr>
        <w:t> </w:t>
      </w:r>
    </w:p>
    <w:p w14:paraId="6C753B0C" w14:textId="2BD6B3E0" w:rsidR="008013FB" w:rsidRPr="00B759C6" w:rsidRDefault="008013FB" w:rsidP="008013FB">
      <w:pPr>
        <w:pStyle w:val="RTOWorksBulletInd1"/>
        <w:numPr>
          <w:ilvl w:val="0"/>
          <w:numId w:val="24"/>
        </w:numPr>
        <w:rPr>
          <w:sz w:val="22"/>
          <w:lang w:eastAsia="en-GB"/>
        </w:rPr>
      </w:pPr>
      <w:r w:rsidRPr="00B759C6">
        <w:rPr>
          <w:lang w:eastAsia="en-GB"/>
        </w:rPr>
        <w:t>exercise best judgment in the interests of </w:t>
      </w:r>
      <w:r w:rsidR="00804663">
        <w:rPr>
          <w:lang w:eastAsia="en-GB"/>
        </w:rPr>
        <w:t>BCCDA</w:t>
      </w:r>
      <w:r w:rsidRPr="00B759C6">
        <w:rPr>
          <w:lang w:eastAsia="en-GB"/>
        </w:rPr>
        <w:t> </w:t>
      </w:r>
    </w:p>
    <w:p w14:paraId="68673E42" w14:textId="77777777" w:rsidR="008013FB" w:rsidRPr="00B759C6" w:rsidRDefault="008013FB" w:rsidP="008013FB">
      <w:pPr>
        <w:pStyle w:val="RTOWorksBulletInd1"/>
        <w:numPr>
          <w:ilvl w:val="0"/>
          <w:numId w:val="24"/>
        </w:numPr>
        <w:rPr>
          <w:sz w:val="22"/>
          <w:lang w:eastAsia="en-GB"/>
        </w:rPr>
      </w:pPr>
      <w:r w:rsidRPr="00B759C6">
        <w:rPr>
          <w:lang w:eastAsia="en-GB"/>
        </w:rPr>
        <w:t>maintain adequate documentation to support decisions made </w:t>
      </w:r>
    </w:p>
    <w:p w14:paraId="5BCC5067" w14:textId="77777777" w:rsidR="008013FB" w:rsidRPr="00B759C6" w:rsidRDefault="008013FB" w:rsidP="008013FB">
      <w:pPr>
        <w:pStyle w:val="RTOWorksBulletInd1"/>
        <w:numPr>
          <w:ilvl w:val="0"/>
          <w:numId w:val="24"/>
        </w:numPr>
        <w:rPr>
          <w:sz w:val="22"/>
          <w:lang w:eastAsia="en-GB"/>
        </w:rPr>
      </w:pPr>
      <w:r w:rsidRPr="00B759C6">
        <w:rPr>
          <w:lang w:eastAsia="en-GB"/>
        </w:rPr>
        <w:t>ensure outside interests do not interfere with ability to meet the responsibilities of their role </w:t>
      </w:r>
    </w:p>
    <w:p w14:paraId="483564DF" w14:textId="77777777" w:rsidR="008013FB" w:rsidRPr="00B759C6" w:rsidRDefault="008013FB" w:rsidP="008013FB">
      <w:pPr>
        <w:pStyle w:val="RTOWorksBulletInd1"/>
        <w:numPr>
          <w:ilvl w:val="0"/>
          <w:numId w:val="24"/>
        </w:numPr>
        <w:rPr>
          <w:sz w:val="22"/>
          <w:lang w:eastAsia="en-GB"/>
        </w:rPr>
      </w:pPr>
      <w:r w:rsidRPr="00B759C6">
        <w:rPr>
          <w:lang w:eastAsia="en-GB"/>
        </w:rPr>
        <w:lastRenderedPageBreak/>
        <w:t>adhere to professional codes of conduct and standards of ethics </w:t>
      </w:r>
    </w:p>
    <w:p w14:paraId="436B969A" w14:textId="77777777" w:rsidR="008013FB" w:rsidRPr="007430EC" w:rsidRDefault="008013FB" w:rsidP="008013FB">
      <w:pPr>
        <w:pStyle w:val="RTOWorksBulletInd1"/>
        <w:numPr>
          <w:ilvl w:val="0"/>
          <w:numId w:val="24"/>
        </w:numPr>
        <w:rPr>
          <w:sz w:val="22"/>
          <w:lang w:eastAsia="en-GB"/>
        </w:rPr>
      </w:pPr>
      <w:r w:rsidRPr="00B759C6">
        <w:rPr>
          <w:lang w:eastAsia="en-GB"/>
        </w:rPr>
        <w:t>act responsibly when becoming aware of any unethical behaviour or wrong doing by any other person. This may involve a report to a senior member of staff. </w:t>
      </w:r>
    </w:p>
    <w:p w14:paraId="117D78C0"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Economy and efficiency </w:t>
      </w:r>
    </w:p>
    <w:p w14:paraId="158E1952" w14:textId="4A7082D2" w:rsidR="008013FB" w:rsidRPr="00B759C6" w:rsidRDefault="008013FB" w:rsidP="008013FB">
      <w:pPr>
        <w:pStyle w:val="RTOWorksPerformanceCritieria"/>
        <w:rPr>
          <w:color w:val="000000"/>
          <w:sz w:val="22"/>
          <w:szCs w:val="22"/>
          <w:lang w:eastAsia="en-GB"/>
        </w:rPr>
      </w:pPr>
      <w:r w:rsidRPr="00B759C6">
        <w:rPr>
          <w:lang w:eastAsia="en-GB"/>
        </w:rPr>
        <w:t>Staff should use </w:t>
      </w:r>
      <w:r w:rsidR="00804663">
        <w:rPr>
          <w:lang w:eastAsia="en-GB"/>
        </w:rPr>
        <w:t>BCCDA</w:t>
      </w:r>
      <w:r w:rsidRPr="00B759C6">
        <w:rPr>
          <w:lang w:eastAsia="en-GB"/>
        </w:rPr>
        <w:t> resources, facilities and intellectual property only for legitimate purposes related to their role with </w:t>
      </w:r>
      <w:r w:rsidR="00804663">
        <w:rPr>
          <w:lang w:eastAsia="en-GB"/>
        </w:rPr>
        <w:t>BCCDA</w:t>
      </w:r>
      <w:r w:rsidRPr="00B759C6">
        <w:rPr>
          <w:lang w:eastAsia="en-GB"/>
        </w:rPr>
        <w:t>.  </w:t>
      </w:r>
    </w:p>
    <w:p w14:paraId="076E21C7" w14:textId="77777777" w:rsidR="008013FB" w:rsidRPr="00B759C6" w:rsidRDefault="008013FB" w:rsidP="008013FB">
      <w:pPr>
        <w:pStyle w:val="RTOWorksPerformanceCritieria"/>
        <w:rPr>
          <w:color w:val="000000"/>
          <w:sz w:val="22"/>
          <w:szCs w:val="22"/>
          <w:lang w:eastAsia="en-GB"/>
        </w:rPr>
      </w:pPr>
      <w:r w:rsidRPr="00B759C6">
        <w:rPr>
          <w:lang w:eastAsia="en-GB"/>
        </w:rPr>
        <w:t>Staff should avoid waste or minimize it where avoidance is not possible.  </w:t>
      </w:r>
    </w:p>
    <w:p w14:paraId="2712919B" w14:textId="0FE6BCC6" w:rsidR="008013FB" w:rsidRPr="007430EC" w:rsidRDefault="008013FB" w:rsidP="008013FB">
      <w:pPr>
        <w:pStyle w:val="RTOWorksPerformanceCritieria"/>
        <w:rPr>
          <w:color w:val="000000"/>
          <w:sz w:val="22"/>
          <w:szCs w:val="22"/>
          <w:lang w:eastAsia="en-GB"/>
        </w:rPr>
      </w:pPr>
      <w:r w:rsidRPr="00B759C6">
        <w:rPr>
          <w:lang w:eastAsia="en-GB"/>
        </w:rPr>
        <w:t>Staff should maintain sufficient security and protection of </w:t>
      </w:r>
      <w:r w:rsidR="00804663">
        <w:rPr>
          <w:lang w:eastAsia="en-GB"/>
        </w:rPr>
        <w:t>BCCDA</w:t>
      </w:r>
      <w:r w:rsidRPr="00B759C6">
        <w:rPr>
          <w:lang w:eastAsia="en-GB"/>
        </w:rPr>
        <w:t> property, facilities, resources and intellectual property. </w:t>
      </w:r>
    </w:p>
    <w:p w14:paraId="0E68B7A3"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Breach of the code </w:t>
      </w:r>
    </w:p>
    <w:p w14:paraId="625990E6" w14:textId="5BBBD006" w:rsidR="008013FB" w:rsidRPr="007430EC" w:rsidRDefault="008013FB" w:rsidP="008013FB">
      <w:pPr>
        <w:pStyle w:val="RTOWorksPerformanceCritieria"/>
        <w:rPr>
          <w:color w:val="000000"/>
          <w:sz w:val="22"/>
          <w:szCs w:val="22"/>
          <w:lang w:eastAsia="en-GB"/>
        </w:rPr>
      </w:pPr>
      <w:r w:rsidRPr="00B759C6">
        <w:rPr>
          <w:lang w:eastAsia="en-GB"/>
        </w:rPr>
        <w:t>This code of conduct is designed to promote and enhance the ethical practice of staff. If any staff member is found to have breached this Code, </w:t>
      </w:r>
      <w:r w:rsidR="00804663">
        <w:rPr>
          <w:lang w:eastAsia="en-GB"/>
        </w:rPr>
        <w:t>BCCDA</w:t>
      </w:r>
      <w:r w:rsidRPr="00B759C6">
        <w:rPr>
          <w:lang w:eastAsia="en-GB"/>
        </w:rPr>
        <w:t> may decide to take action against them. This may include disciplinary action for misconduct or serious misconduct. Any such action may result in sanctions imposed, including and up to, termination of employment. </w:t>
      </w:r>
    </w:p>
    <w:p w14:paraId="2118B999" w14:textId="77777777" w:rsidR="008013FB" w:rsidRPr="00C75FB0" w:rsidRDefault="008013FB" w:rsidP="008013FB">
      <w:pPr>
        <w:pStyle w:val="RTOWorksElement"/>
        <w:numPr>
          <w:ilvl w:val="0"/>
          <w:numId w:val="27"/>
        </w:numPr>
        <w:spacing w:before="240"/>
        <w:rPr>
          <w:b/>
          <w:bCs/>
          <w:color w:val="F6A95C"/>
        </w:rPr>
      </w:pPr>
      <w:r w:rsidRPr="00C75FB0">
        <w:rPr>
          <w:b/>
          <w:bCs/>
          <w:color w:val="F6A95C"/>
        </w:rPr>
        <w:t>Legislation </w:t>
      </w:r>
    </w:p>
    <w:p w14:paraId="4C94E797" w14:textId="77777777" w:rsidR="008013FB" w:rsidRPr="00B759C6" w:rsidRDefault="008013FB" w:rsidP="008013FB">
      <w:pPr>
        <w:pStyle w:val="RTOWorksBodyTextIndent"/>
        <w:rPr>
          <w:rFonts w:ascii="Segoe UI" w:hAnsi="Segoe UI" w:cs="Segoe UI"/>
          <w:b/>
          <w:bCs/>
          <w:i/>
          <w:iCs/>
          <w:color w:val="595959"/>
          <w:sz w:val="18"/>
          <w:szCs w:val="18"/>
          <w:lang w:eastAsia="en-GB"/>
        </w:rPr>
      </w:pPr>
      <w:r w:rsidRPr="00B759C6">
        <w:rPr>
          <w:lang w:eastAsia="en-GB"/>
        </w:rPr>
        <w:t>This code of conduct is informed by the following legislation with which all staff must comply.</w:t>
      </w:r>
      <w:r w:rsidRPr="00B759C6">
        <w:rPr>
          <w:b/>
          <w:bCs/>
          <w:i/>
          <w:iCs/>
          <w:lang w:eastAsia="en-GB"/>
        </w:rPr>
        <w:t> </w:t>
      </w:r>
    </w:p>
    <w:p w14:paraId="078570DD" w14:textId="77777777" w:rsidR="008013FB" w:rsidRPr="007430EC" w:rsidRDefault="008013FB" w:rsidP="00D03C3A">
      <w:pPr>
        <w:pStyle w:val="RTOWorksBulletInd1"/>
      </w:pPr>
      <w:r w:rsidRPr="007430EC">
        <w:t>Privacy Act 1988 </w:t>
      </w:r>
    </w:p>
    <w:p w14:paraId="25477C11" w14:textId="77777777" w:rsidR="008013FB" w:rsidRPr="007430EC" w:rsidRDefault="008013FB" w:rsidP="00D03C3A">
      <w:pPr>
        <w:pStyle w:val="RTOWorksBulletInd1"/>
      </w:pPr>
      <w:r w:rsidRPr="007430EC">
        <w:t>Copyright Act 1968 </w:t>
      </w:r>
    </w:p>
    <w:p w14:paraId="426F7157" w14:textId="77777777" w:rsidR="008013FB" w:rsidRPr="007430EC" w:rsidRDefault="008013FB" w:rsidP="00D03C3A">
      <w:pPr>
        <w:pStyle w:val="RTOWorksBulletInd1"/>
      </w:pPr>
      <w:r w:rsidRPr="007430EC">
        <w:t>Freedom of Information Act 1982 </w:t>
      </w:r>
    </w:p>
    <w:p w14:paraId="485BF64A" w14:textId="77777777" w:rsidR="008013FB" w:rsidRPr="007430EC" w:rsidRDefault="008013FB" w:rsidP="00D03C3A">
      <w:pPr>
        <w:pStyle w:val="RTOWorksBulletInd1"/>
      </w:pPr>
      <w:r w:rsidRPr="007430EC">
        <w:t>Work Health and Safety Act 2011 </w:t>
      </w:r>
    </w:p>
    <w:p w14:paraId="0B044D01" w14:textId="77777777" w:rsidR="008013FB" w:rsidRPr="00B759C6" w:rsidRDefault="008013FB" w:rsidP="00D03C3A">
      <w:pPr>
        <w:pStyle w:val="RTOWorksBulletInd1"/>
        <w:rPr>
          <w:sz w:val="22"/>
          <w:lang w:eastAsia="en-GB"/>
        </w:rPr>
      </w:pPr>
      <w:r w:rsidRPr="007430EC">
        <w:t>Disability Discrimination</w:t>
      </w:r>
      <w:r w:rsidRPr="00B759C6">
        <w:rPr>
          <w:lang w:eastAsia="en-GB"/>
        </w:rPr>
        <w:t xml:space="preserve"> Act – Education Standards 2005 </w:t>
      </w:r>
    </w:p>
    <w:p w14:paraId="3F0AC3DB" w14:textId="77777777" w:rsidR="008013FB" w:rsidRDefault="008013FB" w:rsidP="008013FB">
      <w:pPr>
        <w:ind w:left="720" w:hanging="360"/>
        <w:textAlignment w:val="baseline"/>
        <w:rPr>
          <w:rFonts w:eastAsia="Times New Roman"/>
          <w:sz w:val="18"/>
          <w:szCs w:val="18"/>
          <w:lang w:eastAsia="en-GB"/>
        </w:rPr>
        <w:sectPr w:rsidR="008013FB" w:rsidSect="007111D1">
          <w:headerReference w:type="default" r:id="rId12"/>
          <w:footerReference w:type="default" r:id="rId13"/>
          <w:pgSz w:w="11900" w:h="16840"/>
          <w:pgMar w:top="1440" w:right="1440" w:bottom="1440" w:left="1440" w:header="708" w:footer="0" w:gutter="0"/>
          <w:cols w:space="708"/>
          <w:docGrid w:linePitch="360"/>
        </w:sectPr>
      </w:pPr>
      <w:r w:rsidRPr="00B759C6">
        <w:rPr>
          <w:rFonts w:eastAsia="Times New Roman"/>
          <w:sz w:val="18"/>
          <w:szCs w:val="18"/>
          <w:lang w:eastAsia="en-GB"/>
        </w:rPr>
        <w:t> </w:t>
      </w:r>
    </w:p>
    <w:p w14:paraId="22A4B9BE" w14:textId="77777777" w:rsidR="008013FB" w:rsidRPr="00B2096B" w:rsidRDefault="008013FB" w:rsidP="008013FB">
      <w:pPr>
        <w:pStyle w:val="RTOWorksBodyText"/>
        <w:rPr>
          <w:sz w:val="2"/>
          <w:szCs w:val="2"/>
          <w:highlight w:val="yellow"/>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EA15FC" w:rsidRPr="001C58F1" w14:paraId="78F6605F" w14:textId="77777777" w:rsidTr="004A30A1">
        <w:tc>
          <w:tcPr>
            <w:tcW w:w="928" w:type="dxa"/>
            <w:vAlign w:val="center"/>
          </w:tcPr>
          <w:p w14:paraId="5FAEFABF" w14:textId="77777777" w:rsidR="00EA15FC" w:rsidRPr="0038620B" w:rsidRDefault="00EA15FC" w:rsidP="004A30A1">
            <w:pPr>
              <w:pStyle w:val="RTOWorksBodyText"/>
              <w:spacing w:before="0" w:after="0"/>
              <w:rPr>
                <w:color w:val="FACEA1"/>
              </w:rPr>
            </w:pPr>
            <w:r w:rsidRPr="0038620B">
              <w:rPr>
                <w:noProof/>
                <w:color w:val="FACEA1"/>
              </w:rPr>
              <w:drawing>
                <wp:inline distT="0" distB="0" distL="0" distR="0" wp14:anchorId="1EDC2735" wp14:editId="7ED8D81E">
                  <wp:extent cx="516048" cy="516048"/>
                  <wp:effectExtent l="0" t="0" r="0" b="0"/>
                  <wp:docPr id="4" name="Picture 4"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56D65E8E" w14:textId="72581CF1" w:rsidR="00EA15FC" w:rsidRPr="001C58F1" w:rsidRDefault="00EA15FC" w:rsidP="004A30A1">
            <w:pPr>
              <w:pStyle w:val="RTOWorksHeading1"/>
            </w:pPr>
            <w:r w:rsidRPr="00D20681">
              <w:rPr>
                <w:noProof/>
              </w:rPr>
              <w:t>Internal Communication Policy and Procedures</w:t>
            </w:r>
          </w:p>
        </w:tc>
      </w:tr>
    </w:tbl>
    <w:p w14:paraId="456E70F7" w14:textId="218A6CE3" w:rsidR="008013FB" w:rsidRDefault="008013FB" w:rsidP="008013FB">
      <w:pPr>
        <w:pStyle w:val="RTOWorksBodyText"/>
      </w:pPr>
    </w:p>
    <w:p w14:paraId="38F07D29" w14:textId="5836A5A0" w:rsidR="008013FB" w:rsidRPr="00D20681" w:rsidRDefault="00804663" w:rsidP="008013FB">
      <w:pPr>
        <w:pStyle w:val="RTOWorksBodyText"/>
      </w:pPr>
      <w:r>
        <w:t>BCCDA</w:t>
      </w:r>
      <w:r w:rsidR="008013FB" w:rsidRPr="00D20681">
        <w:t xml:space="preserve"> aims to enhance and streamline communications (internal and external) to reinforce the vision and strategic priorities. As such, we will continue to develop and trial new communication platforms, channels, and tools to improve information sharing and collaboration between all staff members.</w:t>
      </w:r>
    </w:p>
    <w:p w14:paraId="7CFE6808" w14:textId="77777777" w:rsidR="008013FB" w:rsidRPr="00D20681" w:rsidRDefault="008013FB" w:rsidP="008013FB">
      <w:pPr>
        <w:pStyle w:val="RTOWorksBodyText"/>
      </w:pPr>
      <w:r w:rsidRPr="00D20681">
        <w:t>This policy is to be implemented in a way that ensures compliance with relevant legislative requirements and standards of best practice.</w:t>
      </w:r>
    </w:p>
    <w:p w14:paraId="46E9E874" w14:textId="270FAD36" w:rsidR="008013FB" w:rsidRPr="00D20681" w:rsidRDefault="00804663" w:rsidP="008013FB">
      <w:pPr>
        <w:pStyle w:val="RTOWorksBodyText"/>
      </w:pPr>
      <w:r>
        <w:t>BCCDA</w:t>
      </w:r>
      <w:r w:rsidR="008013FB" w:rsidRPr="00D20681">
        <w:t xml:space="preserve"> expects that staff will use the channels and for business purposes only and comply with all relevant policies and procedures, the Code of Conduct.</w:t>
      </w:r>
    </w:p>
    <w:p w14:paraId="16877333" w14:textId="77777777" w:rsidR="008013FB" w:rsidRPr="00D20681" w:rsidRDefault="008013FB" w:rsidP="008013FB">
      <w:pPr>
        <w:pStyle w:val="RTOWorksHeading3"/>
      </w:pPr>
      <w:r w:rsidRPr="00D20681">
        <w:t>Communication channels</w:t>
      </w:r>
    </w:p>
    <w:p w14:paraId="655B22D3" w14:textId="5C0F58A0" w:rsidR="008013FB" w:rsidRPr="00D20681" w:rsidRDefault="00804663" w:rsidP="008013FB">
      <w:pPr>
        <w:pStyle w:val="RTOWorksBodyText"/>
      </w:pPr>
      <w:r>
        <w:t>BCCDA</w:t>
      </w:r>
      <w:r w:rsidR="008013FB" w:rsidRPr="00D20681">
        <w:t xml:space="preserve"> has a number of internal communication channels available, including: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3"/>
        <w:gridCol w:w="6695"/>
      </w:tblGrid>
      <w:tr w:rsidR="008013FB" w:rsidRPr="00D20681" w14:paraId="433498F6" w14:textId="77777777" w:rsidTr="00253621">
        <w:trPr>
          <w:tblHeader/>
        </w:trPr>
        <w:tc>
          <w:tcPr>
            <w:tcW w:w="2122" w:type="dxa"/>
            <w:tcBorders>
              <w:bottom w:val="single" w:sz="4" w:space="0" w:color="FFFFFF" w:themeColor="background1"/>
            </w:tcBorders>
            <w:shd w:val="clear" w:color="auto" w:fill="FBD5AF"/>
          </w:tcPr>
          <w:p w14:paraId="7453D470" w14:textId="77777777" w:rsidR="008013FB" w:rsidRPr="00D20681" w:rsidRDefault="008013FB" w:rsidP="00F0253D">
            <w:pPr>
              <w:pStyle w:val="RTOWorksBodyText"/>
              <w:rPr>
                <w:b/>
                <w:bCs/>
              </w:rPr>
            </w:pPr>
            <w:r w:rsidRPr="00D20681">
              <w:rPr>
                <w:b/>
                <w:bCs/>
              </w:rPr>
              <w:t>Channel</w:t>
            </w:r>
          </w:p>
        </w:tc>
        <w:tc>
          <w:tcPr>
            <w:tcW w:w="6888" w:type="dxa"/>
            <w:tcBorders>
              <w:bottom w:val="single" w:sz="4" w:space="0" w:color="FFFFFF" w:themeColor="background1"/>
            </w:tcBorders>
            <w:shd w:val="clear" w:color="auto" w:fill="FBD5AF"/>
          </w:tcPr>
          <w:p w14:paraId="4F09BA15" w14:textId="77777777" w:rsidR="008013FB" w:rsidRPr="00D20681" w:rsidRDefault="008013FB" w:rsidP="00F0253D">
            <w:pPr>
              <w:pStyle w:val="RTOWorksBodyText"/>
              <w:rPr>
                <w:b/>
                <w:bCs/>
              </w:rPr>
            </w:pPr>
            <w:r w:rsidRPr="00D20681">
              <w:rPr>
                <w:b/>
                <w:bCs/>
              </w:rPr>
              <w:t>Purpose</w:t>
            </w:r>
          </w:p>
        </w:tc>
      </w:tr>
      <w:tr w:rsidR="008013FB" w:rsidRPr="00D20681" w14:paraId="07912739" w14:textId="77777777" w:rsidTr="00253621">
        <w:tc>
          <w:tcPr>
            <w:tcW w:w="2122" w:type="dxa"/>
            <w:tcBorders>
              <w:bottom w:val="single" w:sz="4" w:space="0" w:color="CBB49D"/>
              <w:right w:val="single" w:sz="4" w:space="0" w:color="CBB49D"/>
            </w:tcBorders>
            <w:shd w:val="clear" w:color="auto" w:fill="auto"/>
          </w:tcPr>
          <w:p w14:paraId="53DCED55" w14:textId="77777777" w:rsidR="008013FB" w:rsidRPr="00D20681" w:rsidRDefault="008013FB" w:rsidP="00F0253D">
            <w:pPr>
              <w:pStyle w:val="RTOWorksBodyText"/>
            </w:pPr>
            <w:r>
              <w:t>Project, work or action plans</w:t>
            </w:r>
          </w:p>
        </w:tc>
        <w:tc>
          <w:tcPr>
            <w:tcW w:w="6888" w:type="dxa"/>
            <w:tcBorders>
              <w:left w:val="single" w:sz="4" w:space="0" w:color="CBB49D"/>
              <w:bottom w:val="single" w:sz="4" w:space="0" w:color="CBB49D"/>
            </w:tcBorders>
            <w:shd w:val="clear" w:color="auto" w:fill="auto"/>
          </w:tcPr>
          <w:p w14:paraId="5D89B928" w14:textId="77777777" w:rsidR="008013FB" w:rsidRPr="00D20681" w:rsidRDefault="008013FB" w:rsidP="00F0253D">
            <w:pPr>
              <w:pStyle w:val="RTOWorksBodyText"/>
            </w:pPr>
            <w:r>
              <w:t>All plans should be updated to show completion of each action/process or task.</w:t>
            </w:r>
          </w:p>
        </w:tc>
      </w:tr>
      <w:tr w:rsidR="008013FB" w:rsidRPr="00D20681" w14:paraId="3999CC69" w14:textId="77777777" w:rsidTr="00253621">
        <w:tc>
          <w:tcPr>
            <w:tcW w:w="2122" w:type="dxa"/>
            <w:tcBorders>
              <w:top w:val="single" w:sz="4" w:space="0" w:color="CBB49D"/>
              <w:bottom w:val="single" w:sz="4" w:space="0" w:color="CBB49D"/>
              <w:right w:val="single" w:sz="4" w:space="0" w:color="CBB49D"/>
            </w:tcBorders>
            <w:shd w:val="clear" w:color="auto" w:fill="auto"/>
          </w:tcPr>
          <w:p w14:paraId="669A7A90" w14:textId="77777777" w:rsidR="008013FB" w:rsidRPr="00D20681" w:rsidRDefault="008013FB" w:rsidP="00F0253D">
            <w:pPr>
              <w:pStyle w:val="RTOWorksBodyText"/>
            </w:pPr>
            <w:r>
              <w:t>Feedback</w:t>
            </w:r>
          </w:p>
        </w:tc>
        <w:tc>
          <w:tcPr>
            <w:tcW w:w="6888" w:type="dxa"/>
            <w:tcBorders>
              <w:top w:val="single" w:sz="4" w:space="0" w:color="CBB49D"/>
              <w:left w:val="single" w:sz="4" w:space="0" w:color="CBB49D"/>
              <w:bottom w:val="single" w:sz="4" w:space="0" w:color="CBB49D"/>
            </w:tcBorders>
            <w:shd w:val="clear" w:color="auto" w:fill="auto"/>
          </w:tcPr>
          <w:p w14:paraId="4F5CE3BE" w14:textId="77777777" w:rsidR="008013FB" w:rsidRPr="00D20681" w:rsidRDefault="008013FB" w:rsidP="00F0253D">
            <w:pPr>
              <w:pStyle w:val="RTOWorksBodyText"/>
            </w:pPr>
            <w:r>
              <w:t>Regular informal feedback should be given either via a conversation (in person or telephone) or via through review-comments on documents.</w:t>
            </w:r>
          </w:p>
        </w:tc>
      </w:tr>
      <w:tr w:rsidR="008013FB" w:rsidRPr="00D20681" w14:paraId="4A96A1AB" w14:textId="77777777" w:rsidTr="00253621">
        <w:tc>
          <w:tcPr>
            <w:tcW w:w="2122" w:type="dxa"/>
            <w:tcBorders>
              <w:top w:val="single" w:sz="4" w:space="0" w:color="CBB49D"/>
              <w:bottom w:val="single" w:sz="4" w:space="0" w:color="CBB49D"/>
              <w:right w:val="single" w:sz="4" w:space="0" w:color="CBB49D"/>
            </w:tcBorders>
            <w:shd w:val="clear" w:color="auto" w:fill="auto"/>
          </w:tcPr>
          <w:p w14:paraId="5C43B08F" w14:textId="77777777" w:rsidR="008013FB" w:rsidRPr="00D20681" w:rsidRDefault="008013FB" w:rsidP="00F0253D">
            <w:pPr>
              <w:pStyle w:val="RTOWorksBodyText"/>
            </w:pPr>
            <w:r w:rsidRPr="00D20681">
              <w:t xml:space="preserve">Staff bulletin </w:t>
            </w:r>
          </w:p>
        </w:tc>
        <w:tc>
          <w:tcPr>
            <w:tcW w:w="6888" w:type="dxa"/>
            <w:tcBorders>
              <w:top w:val="single" w:sz="4" w:space="0" w:color="CBB49D"/>
              <w:left w:val="single" w:sz="4" w:space="0" w:color="CBB49D"/>
              <w:bottom w:val="single" w:sz="4" w:space="0" w:color="CBB49D"/>
            </w:tcBorders>
            <w:shd w:val="clear" w:color="auto" w:fill="auto"/>
          </w:tcPr>
          <w:p w14:paraId="2BD944AD" w14:textId="77777777" w:rsidR="008013FB" w:rsidRPr="00D20681" w:rsidRDefault="008013FB" w:rsidP="00F0253D">
            <w:pPr>
              <w:pStyle w:val="RTOWorksBodyText"/>
            </w:pPr>
            <w:r w:rsidRPr="00D20681">
              <w:t xml:space="preserve">This contains Information from the executive to staff which is important and relevant to their interests, including training, employment vacancies and important announcements.  </w:t>
            </w:r>
          </w:p>
          <w:p w14:paraId="492C7BCF" w14:textId="77777777" w:rsidR="008013FB" w:rsidRPr="00D20681" w:rsidRDefault="008013FB" w:rsidP="00F0253D">
            <w:pPr>
              <w:pStyle w:val="RTOWorksBodyText"/>
            </w:pPr>
            <w:r w:rsidRPr="00D20681">
              <w:t>Contributions for the Staff Bulletin must be approved in advance by the contributor’s relevant manager before being sent to the communications officer for review and inclusion.</w:t>
            </w:r>
          </w:p>
        </w:tc>
      </w:tr>
      <w:tr w:rsidR="008013FB" w:rsidRPr="00D20681" w14:paraId="546DE6EB" w14:textId="77777777" w:rsidTr="00253621">
        <w:tc>
          <w:tcPr>
            <w:tcW w:w="2122" w:type="dxa"/>
            <w:tcBorders>
              <w:top w:val="single" w:sz="4" w:space="0" w:color="CBB49D"/>
              <w:bottom w:val="single" w:sz="4" w:space="0" w:color="CBB49D"/>
              <w:right w:val="single" w:sz="4" w:space="0" w:color="CBB49D"/>
            </w:tcBorders>
            <w:shd w:val="clear" w:color="auto" w:fill="auto"/>
          </w:tcPr>
          <w:p w14:paraId="0FC5056D" w14:textId="77777777" w:rsidR="008013FB" w:rsidRPr="00D20681" w:rsidRDefault="008013FB" w:rsidP="00F0253D">
            <w:pPr>
              <w:pStyle w:val="RTOWorksBodyText"/>
            </w:pPr>
            <w:r w:rsidRPr="00D20681">
              <w:t xml:space="preserve">Staff surveys </w:t>
            </w:r>
          </w:p>
        </w:tc>
        <w:tc>
          <w:tcPr>
            <w:tcW w:w="6888" w:type="dxa"/>
            <w:tcBorders>
              <w:top w:val="single" w:sz="4" w:space="0" w:color="CBB49D"/>
              <w:left w:val="single" w:sz="4" w:space="0" w:color="CBB49D"/>
              <w:bottom w:val="single" w:sz="4" w:space="0" w:color="CBB49D"/>
            </w:tcBorders>
            <w:shd w:val="clear" w:color="auto" w:fill="auto"/>
          </w:tcPr>
          <w:p w14:paraId="146DD415" w14:textId="77777777" w:rsidR="008013FB" w:rsidRPr="00D20681" w:rsidRDefault="008013FB" w:rsidP="00F0253D">
            <w:pPr>
              <w:pStyle w:val="RTOWorksBodyText"/>
            </w:pPr>
            <w:r w:rsidRPr="00D20681">
              <w:t>These are used to gather information and feedback from all staff members. Surveys should be sent to staff via email link.</w:t>
            </w:r>
          </w:p>
        </w:tc>
      </w:tr>
      <w:tr w:rsidR="008013FB" w:rsidRPr="00D20681" w14:paraId="5F29E414" w14:textId="77777777" w:rsidTr="00253621">
        <w:tc>
          <w:tcPr>
            <w:tcW w:w="2122" w:type="dxa"/>
            <w:tcBorders>
              <w:top w:val="single" w:sz="4" w:space="0" w:color="CBB49D"/>
              <w:bottom w:val="single" w:sz="4" w:space="0" w:color="CBB49D"/>
              <w:right w:val="single" w:sz="4" w:space="0" w:color="CBB49D"/>
            </w:tcBorders>
            <w:shd w:val="clear" w:color="auto" w:fill="auto"/>
          </w:tcPr>
          <w:p w14:paraId="1740B58B" w14:textId="367AAB47" w:rsidR="008013FB" w:rsidRPr="00D20681" w:rsidRDefault="00804663" w:rsidP="00F0253D">
            <w:pPr>
              <w:pStyle w:val="RTOWorksBodyText"/>
            </w:pPr>
            <w:r>
              <w:t>BCCDA</w:t>
            </w:r>
            <w:r w:rsidR="008013FB" w:rsidRPr="00D20681">
              <w:t xml:space="preserve"> intranet</w:t>
            </w:r>
          </w:p>
        </w:tc>
        <w:tc>
          <w:tcPr>
            <w:tcW w:w="6888" w:type="dxa"/>
            <w:tcBorders>
              <w:top w:val="single" w:sz="4" w:space="0" w:color="CBB49D"/>
              <w:left w:val="single" w:sz="4" w:space="0" w:color="CBB49D"/>
              <w:bottom w:val="single" w:sz="4" w:space="0" w:color="CBB49D"/>
            </w:tcBorders>
            <w:shd w:val="clear" w:color="auto" w:fill="auto"/>
          </w:tcPr>
          <w:p w14:paraId="288145C0" w14:textId="77777777" w:rsidR="008013FB" w:rsidRPr="00D20681" w:rsidRDefault="008013FB" w:rsidP="00F0253D">
            <w:pPr>
              <w:pStyle w:val="RTOWorksBodyText"/>
            </w:pPr>
            <w:r w:rsidRPr="00D20681">
              <w:t xml:space="preserve">The intranet provides important information for staff in an easily accessible location. </w:t>
            </w:r>
          </w:p>
          <w:p w14:paraId="025DAFB2" w14:textId="77777777" w:rsidR="008013FB" w:rsidRPr="00D20681" w:rsidRDefault="008013FB" w:rsidP="00F0253D">
            <w:pPr>
              <w:pStyle w:val="RTOWorksBodyText"/>
            </w:pPr>
            <w:r w:rsidRPr="00D20681">
              <w:t>The intranet is to be used for conveying information which is important and relevant from the executive team to staff. It is the responsibility of the person contributing the content to ensure the content is factually correct. All contributions must be approved in advance by the contributor’s relevant manager.</w:t>
            </w:r>
          </w:p>
        </w:tc>
      </w:tr>
      <w:tr w:rsidR="008013FB" w:rsidRPr="00D20681" w14:paraId="7B269AD7" w14:textId="77777777" w:rsidTr="00253621">
        <w:tc>
          <w:tcPr>
            <w:tcW w:w="2122" w:type="dxa"/>
            <w:tcBorders>
              <w:top w:val="single" w:sz="4" w:space="0" w:color="CBB49D"/>
              <w:bottom w:val="single" w:sz="4" w:space="0" w:color="CBB49D"/>
              <w:right w:val="single" w:sz="4" w:space="0" w:color="CBB49D"/>
            </w:tcBorders>
            <w:shd w:val="clear" w:color="auto" w:fill="auto"/>
          </w:tcPr>
          <w:p w14:paraId="651FB7BF" w14:textId="77777777" w:rsidR="008013FB" w:rsidRPr="00D20681" w:rsidRDefault="008013FB" w:rsidP="00F0253D">
            <w:pPr>
              <w:pStyle w:val="RTOWorksBodyText"/>
            </w:pPr>
            <w:r w:rsidRPr="00D20681">
              <w:lastRenderedPageBreak/>
              <w:t>Enterprise social networks (</w:t>
            </w:r>
            <w:proofErr w:type="gramStart"/>
            <w:r w:rsidRPr="00D20681">
              <w:t>e.g.</w:t>
            </w:r>
            <w:proofErr w:type="gramEnd"/>
            <w:r w:rsidRPr="00D20681">
              <w:t xml:space="preserve"> Yammer, Facebook) </w:t>
            </w:r>
          </w:p>
        </w:tc>
        <w:tc>
          <w:tcPr>
            <w:tcW w:w="6888" w:type="dxa"/>
            <w:tcBorders>
              <w:top w:val="single" w:sz="4" w:space="0" w:color="CBB49D"/>
              <w:left w:val="single" w:sz="4" w:space="0" w:color="CBB49D"/>
              <w:bottom w:val="single" w:sz="4" w:space="0" w:color="CBB49D"/>
            </w:tcBorders>
            <w:shd w:val="clear" w:color="auto" w:fill="auto"/>
          </w:tcPr>
          <w:p w14:paraId="0CD8FB1F" w14:textId="77777777" w:rsidR="008013FB" w:rsidRPr="00D20681" w:rsidRDefault="008013FB" w:rsidP="00F0253D">
            <w:pPr>
              <w:pStyle w:val="RTOWorksBodyText"/>
            </w:pPr>
            <w:r w:rsidRPr="00D20681">
              <w:t>These may be used by groups of staff to collaborate and communicate on projects online (</w:t>
            </w:r>
            <w:proofErr w:type="gramStart"/>
            <w:r w:rsidRPr="00D20681">
              <w:t>e.g.</w:t>
            </w:r>
            <w:proofErr w:type="gramEnd"/>
            <w:r w:rsidRPr="00D20681">
              <w:t xml:space="preserve"> to share and comment on work-related ideas, news and activities). Personal use of these platforms may not be used during work hours. Use of these networks must comply with the Social Media Policy.</w:t>
            </w:r>
          </w:p>
        </w:tc>
      </w:tr>
      <w:tr w:rsidR="008013FB" w:rsidRPr="00D20681" w14:paraId="42031BFC" w14:textId="77777777" w:rsidTr="00253621">
        <w:tc>
          <w:tcPr>
            <w:tcW w:w="2122" w:type="dxa"/>
            <w:tcBorders>
              <w:top w:val="single" w:sz="4" w:space="0" w:color="CBB49D"/>
              <w:bottom w:val="single" w:sz="4" w:space="0" w:color="CBB49D"/>
              <w:right w:val="single" w:sz="4" w:space="0" w:color="CBB49D"/>
            </w:tcBorders>
            <w:shd w:val="clear" w:color="auto" w:fill="auto"/>
          </w:tcPr>
          <w:p w14:paraId="130F2E5B" w14:textId="77777777" w:rsidR="008013FB" w:rsidRPr="00D20681" w:rsidRDefault="008013FB" w:rsidP="00F0253D">
            <w:pPr>
              <w:pStyle w:val="RTOWorksBodyText"/>
            </w:pPr>
            <w:r>
              <w:t>Meetings and conversations</w:t>
            </w:r>
          </w:p>
        </w:tc>
        <w:tc>
          <w:tcPr>
            <w:tcW w:w="6888" w:type="dxa"/>
            <w:tcBorders>
              <w:top w:val="single" w:sz="4" w:space="0" w:color="CBB49D"/>
              <w:left w:val="single" w:sz="4" w:space="0" w:color="CBB49D"/>
              <w:bottom w:val="single" w:sz="4" w:space="0" w:color="CBB49D"/>
            </w:tcBorders>
            <w:shd w:val="clear" w:color="auto" w:fill="auto"/>
          </w:tcPr>
          <w:p w14:paraId="48722376" w14:textId="77777777" w:rsidR="008013FB" w:rsidRDefault="008013FB" w:rsidP="00F0253D">
            <w:pPr>
              <w:pStyle w:val="RTOWorksBodyText"/>
            </w:pPr>
            <w:r>
              <w:t>The first option should always be a conversation (face-to-ace, telephone etc.). If the conversation includes importance, consequences, deadlines, negotiation, outcomes etc, they must be followed by a summary email or document.</w:t>
            </w:r>
          </w:p>
          <w:p w14:paraId="5DC74DDE" w14:textId="77777777" w:rsidR="008013FB" w:rsidRPr="00D20681" w:rsidRDefault="008013FB" w:rsidP="00F0253D">
            <w:pPr>
              <w:pStyle w:val="RTOWorksBodyText"/>
            </w:pPr>
            <w:r w:rsidRPr="007B579F">
              <w:rPr>
                <w:lang w:eastAsia="en-GB"/>
              </w:rPr>
              <w:t>Staff meetings are usually once a month. Team meetings may be once a week. Project meetings are according to the needs of the project. An agenda needs to be sent out prior to all meetings using the standard template. The agenda needs to go out at least 2 days prior to the meeting. All meetings should have minutes and be provided to participants within 2 days of the meeting</w:t>
            </w:r>
          </w:p>
        </w:tc>
      </w:tr>
      <w:tr w:rsidR="008013FB" w:rsidRPr="00D20681" w14:paraId="08802536" w14:textId="77777777" w:rsidTr="00253621">
        <w:tc>
          <w:tcPr>
            <w:tcW w:w="2122" w:type="dxa"/>
            <w:tcBorders>
              <w:top w:val="single" w:sz="4" w:space="0" w:color="CBB49D"/>
              <w:bottom w:val="single" w:sz="4" w:space="0" w:color="CBB49D"/>
              <w:right w:val="single" w:sz="4" w:space="0" w:color="CBB49D"/>
            </w:tcBorders>
            <w:shd w:val="clear" w:color="auto" w:fill="auto"/>
          </w:tcPr>
          <w:p w14:paraId="0C556053" w14:textId="77777777" w:rsidR="008013FB" w:rsidRPr="00D20681" w:rsidRDefault="008013FB" w:rsidP="00F0253D">
            <w:pPr>
              <w:pStyle w:val="RTOWorksBodyText"/>
            </w:pPr>
            <w:r w:rsidRPr="00D20681">
              <w:t xml:space="preserve">All Staff emails </w:t>
            </w:r>
          </w:p>
        </w:tc>
        <w:tc>
          <w:tcPr>
            <w:tcW w:w="6888" w:type="dxa"/>
            <w:tcBorders>
              <w:top w:val="single" w:sz="4" w:space="0" w:color="CBB49D"/>
              <w:left w:val="single" w:sz="4" w:space="0" w:color="CBB49D"/>
              <w:bottom w:val="single" w:sz="4" w:space="0" w:color="CBB49D"/>
            </w:tcBorders>
            <w:shd w:val="clear" w:color="auto" w:fill="auto"/>
          </w:tcPr>
          <w:p w14:paraId="425D1875" w14:textId="77777777" w:rsidR="008013FB" w:rsidRPr="00D20681" w:rsidRDefault="008013FB" w:rsidP="00F0253D">
            <w:pPr>
              <w:pStyle w:val="RTOWorksBodyText"/>
            </w:pPr>
            <w:r w:rsidRPr="00D20681">
              <w:t xml:space="preserve">Emails are used for messages to and between staff. Staff are required to read all their work-related emails. </w:t>
            </w:r>
          </w:p>
        </w:tc>
      </w:tr>
      <w:tr w:rsidR="008013FB" w:rsidRPr="00D20681" w14:paraId="4A03ECB8" w14:textId="77777777" w:rsidTr="00253621">
        <w:tc>
          <w:tcPr>
            <w:tcW w:w="2122" w:type="dxa"/>
            <w:tcBorders>
              <w:top w:val="single" w:sz="4" w:space="0" w:color="CBB49D"/>
              <w:bottom w:val="single" w:sz="4" w:space="0" w:color="CBB49D"/>
              <w:right w:val="single" w:sz="4" w:space="0" w:color="CBB49D"/>
            </w:tcBorders>
            <w:shd w:val="clear" w:color="auto" w:fill="auto"/>
          </w:tcPr>
          <w:p w14:paraId="372040E4" w14:textId="77777777" w:rsidR="008013FB" w:rsidRPr="00D20681" w:rsidRDefault="008013FB" w:rsidP="00F0253D">
            <w:pPr>
              <w:pStyle w:val="RTOWorksBodyText"/>
            </w:pPr>
            <w:r w:rsidRPr="00D20681">
              <w:t>Email distribution lists</w:t>
            </w:r>
          </w:p>
        </w:tc>
        <w:tc>
          <w:tcPr>
            <w:tcW w:w="6888" w:type="dxa"/>
            <w:tcBorders>
              <w:top w:val="single" w:sz="4" w:space="0" w:color="CBB49D"/>
              <w:left w:val="single" w:sz="4" w:space="0" w:color="CBB49D"/>
              <w:bottom w:val="single" w:sz="4" w:space="0" w:color="CBB49D"/>
            </w:tcBorders>
            <w:shd w:val="clear" w:color="auto" w:fill="auto"/>
          </w:tcPr>
          <w:p w14:paraId="6B662E1D" w14:textId="77777777" w:rsidR="008013FB" w:rsidRPr="00D20681" w:rsidRDefault="008013FB" w:rsidP="00F0253D">
            <w:pPr>
              <w:pStyle w:val="RTOWorksBodyText"/>
            </w:pPr>
            <w:r w:rsidRPr="00D20681">
              <w:t xml:space="preserve">Email distribution lists may only be used by the executive team and should adhere to the Privacy policy. </w:t>
            </w:r>
          </w:p>
        </w:tc>
      </w:tr>
      <w:tr w:rsidR="008013FB" w:rsidRPr="00D20681" w14:paraId="0A7C5B21" w14:textId="77777777" w:rsidTr="00253621">
        <w:tc>
          <w:tcPr>
            <w:tcW w:w="2122" w:type="dxa"/>
            <w:tcBorders>
              <w:top w:val="single" w:sz="4" w:space="0" w:color="CBB49D"/>
              <w:bottom w:val="single" w:sz="4" w:space="0" w:color="CBB49D"/>
              <w:right w:val="single" w:sz="4" w:space="0" w:color="CBB49D"/>
            </w:tcBorders>
            <w:shd w:val="clear" w:color="auto" w:fill="auto"/>
          </w:tcPr>
          <w:p w14:paraId="139D3520" w14:textId="77777777" w:rsidR="008013FB" w:rsidRPr="00D20681" w:rsidRDefault="008013FB" w:rsidP="00F0253D">
            <w:pPr>
              <w:pStyle w:val="RTOWorksBodyText"/>
            </w:pPr>
            <w:r>
              <w:t>Electronic calendars</w:t>
            </w:r>
          </w:p>
        </w:tc>
        <w:tc>
          <w:tcPr>
            <w:tcW w:w="6888" w:type="dxa"/>
            <w:tcBorders>
              <w:top w:val="single" w:sz="4" w:space="0" w:color="CBB49D"/>
              <w:left w:val="single" w:sz="4" w:space="0" w:color="CBB49D"/>
              <w:bottom w:val="single" w:sz="4" w:space="0" w:color="CBB49D"/>
            </w:tcBorders>
            <w:shd w:val="clear" w:color="auto" w:fill="auto"/>
          </w:tcPr>
          <w:p w14:paraId="110BBDC8" w14:textId="77777777" w:rsidR="008013FB" w:rsidRPr="00D20681" w:rsidRDefault="008013FB" w:rsidP="00F0253D">
            <w:pPr>
              <w:pStyle w:val="RTOWorksBodyText"/>
            </w:pPr>
            <w:r w:rsidRPr="00702331">
              <w:t>The use of email and electronic calendars is essential for effective communication amongst staff. These tools are a simple and effective way to share information about projects, meetings, internal business/operations, etc. These tools also provide a record and may be considered formal documentation.  </w:t>
            </w:r>
          </w:p>
        </w:tc>
      </w:tr>
      <w:tr w:rsidR="008013FB" w:rsidRPr="00D20681" w14:paraId="2D99CAFA" w14:textId="77777777" w:rsidTr="00253621">
        <w:tc>
          <w:tcPr>
            <w:tcW w:w="2122" w:type="dxa"/>
            <w:tcBorders>
              <w:top w:val="single" w:sz="4" w:space="0" w:color="CBB49D"/>
              <w:right w:val="single" w:sz="4" w:space="0" w:color="CBB49D"/>
            </w:tcBorders>
            <w:shd w:val="clear" w:color="auto" w:fill="auto"/>
          </w:tcPr>
          <w:p w14:paraId="5FC0C0AD" w14:textId="77777777" w:rsidR="008013FB" w:rsidRDefault="008013FB" w:rsidP="00F0253D">
            <w:pPr>
              <w:pStyle w:val="RTOWorksBodyText"/>
            </w:pPr>
            <w:r>
              <w:t>Notice boards and suggestion boxes</w:t>
            </w:r>
          </w:p>
        </w:tc>
        <w:tc>
          <w:tcPr>
            <w:tcW w:w="6888" w:type="dxa"/>
            <w:tcBorders>
              <w:top w:val="single" w:sz="4" w:space="0" w:color="CBB49D"/>
              <w:left w:val="single" w:sz="4" w:space="0" w:color="CBB49D"/>
            </w:tcBorders>
            <w:shd w:val="clear" w:color="auto" w:fill="auto"/>
          </w:tcPr>
          <w:p w14:paraId="00AC95D4" w14:textId="77777777" w:rsidR="008013FB" w:rsidRPr="003F02AE" w:rsidRDefault="008013FB" w:rsidP="00F0253D">
            <w:pPr>
              <w:pStyle w:val="RTOWorksBodyText"/>
            </w:pPr>
            <w:r w:rsidRPr="003F02AE">
              <w:t>Workplaces can have a noticeboard where messages are posted up for everyone. The notice board needs to be in a prominent place. All notices posted must be approved by the appropriate manager and will be posted for up to one month, unless it is an ongoing message.  </w:t>
            </w:r>
          </w:p>
          <w:p w14:paraId="77FC857C" w14:textId="77777777" w:rsidR="008013FB" w:rsidRPr="00702331" w:rsidRDefault="008013FB" w:rsidP="00F0253D">
            <w:pPr>
              <w:pStyle w:val="RTOWorksBodyText"/>
            </w:pPr>
            <w:r w:rsidRPr="003F02AE">
              <w:t>Suggestion box: this is usually placed in the staff meeting room. Staff may add a suggestion at any time, which will be reviewed by the HR Manager and recorded in a Feedback register. The register will also indicate how the suggestion will be actioned.  </w:t>
            </w:r>
          </w:p>
        </w:tc>
      </w:tr>
    </w:tbl>
    <w:p w14:paraId="000CB19D" w14:textId="77777777" w:rsidR="008013FB" w:rsidRPr="00D20681" w:rsidRDefault="008013FB" w:rsidP="008013FB">
      <w:pPr>
        <w:pStyle w:val="RTOWorksBodyText"/>
      </w:pPr>
    </w:p>
    <w:p w14:paraId="020690E2" w14:textId="77777777" w:rsidR="008013FB" w:rsidRDefault="008013FB" w:rsidP="008013FB">
      <w:pPr>
        <w:rPr>
          <w:highlight w:val="yellow"/>
        </w:rPr>
      </w:pPr>
      <w:r>
        <w:rPr>
          <w:highlight w:val="yellow"/>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1A336F" w:rsidRPr="001C58F1" w14:paraId="6C756F14" w14:textId="77777777" w:rsidTr="004A30A1">
        <w:tc>
          <w:tcPr>
            <w:tcW w:w="928" w:type="dxa"/>
            <w:vAlign w:val="center"/>
          </w:tcPr>
          <w:p w14:paraId="348433A5" w14:textId="77777777" w:rsidR="001A336F" w:rsidRPr="0038620B" w:rsidRDefault="001A336F" w:rsidP="004A30A1">
            <w:pPr>
              <w:pStyle w:val="RTOWorksBodyText"/>
              <w:spacing w:before="0" w:after="0"/>
              <w:rPr>
                <w:color w:val="FACEA1"/>
              </w:rPr>
            </w:pPr>
            <w:r w:rsidRPr="0038620B">
              <w:rPr>
                <w:noProof/>
                <w:color w:val="FACEA1"/>
              </w:rPr>
              <w:lastRenderedPageBreak/>
              <w:drawing>
                <wp:inline distT="0" distB="0" distL="0" distR="0" wp14:anchorId="703341C2" wp14:editId="796E941A">
                  <wp:extent cx="516048" cy="516048"/>
                  <wp:effectExtent l="0" t="0" r="0" b="0"/>
                  <wp:docPr id="6" name="Picture 6"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4EBE0FEA" w14:textId="0FCAE2EE" w:rsidR="001A336F" w:rsidRPr="001C58F1" w:rsidRDefault="001A336F" w:rsidP="004A30A1">
            <w:pPr>
              <w:pStyle w:val="RTOWorksHeading1"/>
            </w:pPr>
            <w:r>
              <w:rPr>
                <w:noProof/>
              </w:rPr>
              <w:t>Diversity Policy and Procedures</w:t>
            </w:r>
          </w:p>
        </w:tc>
      </w:tr>
    </w:tbl>
    <w:p w14:paraId="2037F961" w14:textId="77777777" w:rsidR="008013FB" w:rsidRPr="009A73F4" w:rsidRDefault="008013FB" w:rsidP="008013FB">
      <w:pPr>
        <w:pStyle w:val="RTOWorksHeading3"/>
      </w:pPr>
      <w:r w:rsidRPr="009A73F4">
        <w:t xml:space="preserve">Diversity vision </w:t>
      </w:r>
    </w:p>
    <w:p w14:paraId="1E66C725" w14:textId="77777777" w:rsidR="008013FB" w:rsidRPr="009A73F4" w:rsidRDefault="008013FB" w:rsidP="008013FB">
      <w:pPr>
        <w:pStyle w:val="RTOWorksBodyText"/>
      </w:pPr>
      <w:r w:rsidRPr="009A73F4">
        <w:t xml:space="preserve">Diversity management benefits individuals, teams, our company as a whole, and our customers. We recognise that each employee brings their own unique capabilities, experiences and characteristics to their work. We value such diversity at all levels of the company. </w:t>
      </w:r>
    </w:p>
    <w:p w14:paraId="67F2A62A" w14:textId="59CDCFE7" w:rsidR="008013FB" w:rsidRPr="009C1D26" w:rsidRDefault="00804663" w:rsidP="008013FB">
      <w:pPr>
        <w:pStyle w:val="RTOWorksBodyText"/>
      </w:pPr>
      <w:r>
        <w:t>BCCDA</w:t>
      </w:r>
      <w:r w:rsidR="008013FB" w:rsidRPr="009C1D26">
        <w:t xml:space="preserve"> </w:t>
      </w:r>
      <w:r w:rsidR="008013FB" w:rsidRPr="009A73F4">
        <w:t xml:space="preserve">believes in treating all people with respect and dignity. We strive to create and foster a supportive and understanding environment in which all individuals realise their maximum potential within the company, regardless of their differences. </w:t>
      </w:r>
    </w:p>
    <w:p w14:paraId="62DD7D49" w14:textId="6F0648EB" w:rsidR="008013FB" w:rsidRPr="009C1D26" w:rsidRDefault="008013FB" w:rsidP="008013FB">
      <w:pPr>
        <w:pStyle w:val="RTOWorksBodyText"/>
      </w:pPr>
      <w:r w:rsidRPr="009A73F4">
        <w:t xml:space="preserve">We recognise the importance of reflecting the diversity of our customers and markets in our workforce. </w:t>
      </w:r>
      <w:r w:rsidR="00804663">
        <w:t>BCCDA</w:t>
      </w:r>
      <w:r w:rsidRPr="009C1D26">
        <w:t>’s</w:t>
      </w:r>
      <w:r w:rsidRPr="009A73F4">
        <w:t xml:space="preserve"> diversity encompasses differences in ethnicity, gender, language, age, sexual orientation, religion, socio-economic status, physical and mental ability, thinking styles, experience, and education. </w:t>
      </w:r>
    </w:p>
    <w:p w14:paraId="661C462A" w14:textId="77777777" w:rsidR="008013FB" w:rsidRPr="009C1D26" w:rsidRDefault="008013FB" w:rsidP="008013FB">
      <w:pPr>
        <w:pStyle w:val="RTOWorksBodyText"/>
      </w:pPr>
      <w:r w:rsidRPr="009A73F4">
        <w:t xml:space="preserve">Managing diversity makes us more creative, flexible, productive and competitive. </w:t>
      </w:r>
    </w:p>
    <w:p w14:paraId="65BCA1A2" w14:textId="77777777" w:rsidR="008013FB" w:rsidRPr="0091047F" w:rsidRDefault="008013FB" w:rsidP="008013FB">
      <w:pPr>
        <w:pStyle w:val="RTOWorksHeading3"/>
      </w:pPr>
      <w:r w:rsidRPr="009A73F4">
        <w:t xml:space="preserve">Recruitment </w:t>
      </w:r>
    </w:p>
    <w:p w14:paraId="10919EAB" w14:textId="293DEF4B" w:rsidR="008013FB" w:rsidRPr="009A73F4" w:rsidRDefault="00804663" w:rsidP="008013FB">
      <w:pPr>
        <w:pStyle w:val="RTOWorksBodyText"/>
      </w:pPr>
      <w:r>
        <w:t>BCCDA</w:t>
      </w:r>
      <w:r w:rsidR="008013FB" w:rsidRPr="009C1D26">
        <w:t xml:space="preserve"> </w:t>
      </w:r>
      <w:proofErr w:type="gramStart"/>
      <w:r w:rsidR="008013FB" w:rsidRPr="009A73F4">
        <w:t>recruits</w:t>
      </w:r>
      <w:proofErr w:type="gramEnd"/>
      <w:r w:rsidR="008013FB" w:rsidRPr="009A73F4">
        <w:t xml:space="preserve"> employees from many different cultural, linguistic and national backgrounds</w:t>
      </w:r>
      <w:r w:rsidR="008013FB" w:rsidRPr="009C1D26">
        <w:t>. This</w:t>
      </w:r>
      <w:r w:rsidR="008013FB" w:rsidRPr="009A73F4">
        <w:t xml:space="preserve"> provide</w:t>
      </w:r>
      <w:r w:rsidR="008013FB" w:rsidRPr="009C1D26">
        <w:t>s</w:t>
      </w:r>
      <w:r w:rsidR="008013FB" w:rsidRPr="009A73F4">
        <w:t xml:space="preserve"> us with valuable knowledge for understanding </w:t>
      </w:r>
      <w:r w:rsidR="008013FB" w:rsidRPr="009C1D26">
        <w:t>our customers</w:t>
      </w:r>
      <w:r w:rsidR="008013FB" w:rsidRPr="009A73F4">
        <w:t xml:space="preserve">. </w:t>
      </w:r>
    </w:p>
    <w:p w14:paraId="3D80BF4B" w14:textId="77777777" w:rsidR="008013FB" w:rsidRPr="008A2BAF" w:rsidRDefault="008013FB" w:rsidP="008013FB">
      <w:pPr>
        <w:pStyle w:val="RTOWorksHeading3"/>
      </w:pPr>
      <w:r w:rsidRPr="009A73F4">
        <w:t xml:space="preserve">Career development and promotion </w:t>
      </w:r>
    </w:p>
    <w:p w14:paraId="0F376A6E" w14:textId="6CF2FD5A" w:rsidR="008013FB" w:rsidRPr="009C1D26" w:rsidRDefault="00804663" w:rsidP="008013FB">
      <w:pPr>
        <w:pStyle w:val="RTOWorksBodyText"/>
      </w:pPr>
      <w:r>
        <w:t>BCCDA</w:t>
      </w:r>
      <w:r w:rsidR="008013FB" w:rsidRPr="009A73F4">
        <w:t xml:space="preserve"> rewards excellence and all employees are promoted on the basis of their performance. All managers are trained in managing diversity to ensure that employees are treated fairly and evaluated objectively. </w:t>
      </w:r>
    </w:p>
    <w:p w14:paraId="5BFAAAB1" w14:textId="77777777" w:rsidR="008013FB" w:rsidRPr="008A2BAF" w:rsidRDefault="008013FB" w:rsidP="008013FB">
      <w:pPr>
        <w:pStyle w:val="RTOWorksHeading3"/>
      </w:pPr>
      <w:r w:rsidRPr="009A73F4">
        <w:t xml:space="preserve">Community programmes </w:t>
      </w:r>
    </w:p>
    <w:p w14:paraId="3A733300" w14:textId="10588D50" w:rsidR="008013FB" w:rsidRPr="009C1D26" w:rsidRDefault="008013FB" w:rsidP="008013FB">
      <w:pPr>
        <w:pStyle w:val="RTOWorksBodyText"/>
      </w:pPr>
      <w:r w:rsidRPr="009A73F4">
        <w:t xml:space="preserve">We recognise that racism, ageism, sexism and other forms of discrimination are problems both for our organisation and society as a whole. </w:t>
      </w:r>
      <w:r w:rsidR="00804663">
        <w:t>BCCDA</w:t>
      </w:r>
      <w:r w:rsidRPr="009C1D26">
        <w:t xml:space="preserve"> </w:t>
      </w:r>
      <w:r w:rsidRPr="009A73F4">
        <w:t xml:space="preserve">is committed to tackling cultural stereotypes both within and outside our organisation. </w:t>
      </w:r>
    </w:p>
    <w:p w14:paraId="707853A6" w14:textId="77777777" w:rsidR="008013FB" w:rsidRPr="009C1D26" w:rsidRDefault="008013FB" w:rsidP="008013FB">
      <w:pPr>
        <w:pStyle w:val="RTOWorksBodyText"/>
      </w:pPr>
      <w:r w:rsidRPr="009A73F4">
        <w:t xml:space="preserve">We have clear reporting procedures for any type of discrimination or harassment combined with follow-up procedures to prevent future incidents. </w:t>
      </w:r>
    </w:p>
    <w:p w14:paraId="532E008A" w14:textId="77777777" w:rsidR="008013FB" w:rsidRPr="009A73F4" w:rsidRDefault="008013FB" w:rsidP="008013FB">
      <w:pPr>
        <w:pStyle w:val="RTOWorksHeading3"/>
      </w:pPr>
      <w:r w:rsidRPr="009A73F4">
        <w:t xml:space="preserve">Diversity bodies </w:t>
      </w:r>
    </w:p>
    <w:p w14:paraId="26D78414" w14:textId="77777777" w:rsidR="008013FB" w:rsidRDefault="008013FB" w:rsidP="008013FB">
      <w:pPr>
        <w:pStyle w:val="RTOWorksBodyText"/>
      </w:pPr>
      <w:r w:rsidRPr="009A73F4">
        <w:t xml:space="preserve">Our commitment to diversity is led by our diversity champions who come from all levels of the company, from top management to the shop floor. The diversity champions make up a diversity committee, which is responsible for ensuring that our diversity policy is articulated in the day to day running and the strategic direction of the company. </w:t>
      </w:r>
    </w:p>
    <w:p w14:paraId="73AB3BC9" w14:textId="77777777" w:rsidR="004424DB" w:rsidRPr="009C1D26" w:rsidRDefault="004424DB" w:rsidP="008013FB">
      <w:pPr>
        <w:pStyle w:val="RTOWorksBodyText"/>
      </w:pPr>
    </w:p>
    <w:p w14:paraId="34F2B3DB" w14:textId="77777777" w:rsidR="008013FB" w:rsidRPr="009A73F4" w:rsidRDefault="008013FB" w:rsidP="008013FB">
      <w:pPr>
        <w:pStyle w:val="RTOWorksHeading3"/>
      </w:pPr>
      <w:r w:rsidRPr="009A73F4">
        <w:lastRenderedPageBreak/>
        <w:t xml:space="preserve">Diversity practices </w:t>
      </w:r>
    </w:p>
    <w:p w14:paraId="5DEAA210" w14:textId="77777777" w:rsidR="008013FB" w:rsidRPr="009A73F4" w:rsidRDefault="008013FB" w:rsidP="008013FB">
      <w:pPr>
        <w:pStyle w:val="RTOWorksBodyText"/>
      </w:pPr>
      <w:r w:rsidRPr="009A73F4">
        <w:t xml:space="preserve">All employees undergo diversity training. Diversity training encompasses raising awareness about issues surrounding diversity and developing diversity management skills. </w:t>
      </w:r>
    </w:p>
    <w:p w14:paraId="0D5820EC" w14:textId="08432901" w:rsidR="008013FB" w:rsidRPr="009A73F4" w:rsidRDefault="00804663" w:rsidP="008013FB">
      <w:pPr>
        <w:pStyle w:val="RTOWorksBodyText"/>
      </w:pPr>
      <w:r>
        <w:t>BCCDA</w:t>
      </w:r>
      <w:r w:rsidR="008013FB" w:rsidRPr="009A73F4">
        <w:t xml:space="preserve"> provides a safe and pleasant environment for our employees. We offer: </w:t>
      </w:r>
    </w:p>
    <w:p w14:paraId="08F3C0CD" w14:textId="77777777" w:rsidR="008013FB" w:rsidRPr="009A73F4" w:rsidRDefault="008013FB" w:rsidP="008013FB">
      <w:pPr>
        <w:pStyle w:val="RTOWorksBullet1"/>
        <w:numPr>
          <w:ilvl w:val="0"/>
          <w:numId w:val="23"/>
        </w:numPr>
      </w:pPr>
      <w:r w:rsidRPr="009A73F4">
        <w:t xml:space="preserve">flexible working time arrangements </w:t>
      </w:r>
    </w:p>
    <w:p w14:paraId="0A381B65" w14:textId="77777777" w:rsidR="008013FB" w:rsidRPr="009A73F4" w:rsidRDefault="008013FB" w:rsidP="008013FB">
      <w:pPr>
        <w:pStyle w:val="RTOWorksBullet1"/>
        <w:numPr>
          <w:ilvl w:val="0"/>
          <w:numId w:val="23"/>
        </w:numPr>
      </w:pPr>
      <w:r w:rsidRPr="009A73F4">
        <w:t xml:space="preserve">employee education assistance </w:t>
      </w:r>
    </w:p>
    <w:p w14:paraId="257F9788" w14:textId="77777777" w:rsidR="008013FB" w:rsidRPr="009A73F4" w:rsidRDefault="008013FB" w:rsidP="008013FB">
      <w:pPr>
        <w:pStyle w:val="RTOWorksBullet1"/>
        <w:numPr>
          <w:ilvl w:val="0"/>
          <w:numId w:val="23"/>
        </w:numPr>
      </w:pPr>
      <w:r w:rsidRPr="009A73F4">
        <w:t xml:space="preserve">employee network and support groups </w:t>
      </w:r>
    </w:p>
    <w:p w14:paraId="2AE50BD5" w14:textId="77777777" w:rsidR="008013FB" w:rsidRPr="009A73F4" w:rsidRDefault="008013FB" w:rsidP="008013FB">
      <w:pPr>
        <w:pStyle w:val="RTOWorksBullet1"/>
        <w:numPr>
          <w:ilvl w:val="0"/>
          <w:numId w:val="23"/>
        </w:numPr>
      </w:pPr>
      <w:r w:rsidRPr="009A73F4">
        <w:t xml:space="preserve">open communications </w:t>
      </w:r>
    </w:p>
    <w:p w14:paraId="3003B289" w14:textId="77777777" w:rsidR="008013FB" w:rsidRPr="009A73F4" w:rsidRDefault="008013FB" w:rsidP="008013FB">
      <w:pPr>
        <w:pStyle w:val="RTOWorksBullet1"/>
        <w:numPr>
          <w:ilvl w:val="0"/>
          <w:numId w:val="23"/>
        </w:numPr>
      </w:pPr>
      <w:r w:rsidRPr="009A73F4">
        <w:t xml:space="preserve">childcare assistance </w:t>
      </w:r>
    </w:p>
    <w:p w14:paraId="18E5088A" w14:textId="77777777" w:rsidR="008013FB" w:rsidRDefault="008013FB" w:rsidP="008013FB">
      <w:pPr>
        <w:pStyle w:val="RTOWorksBullet1"/>
        <w:numPr>
          <w:ilvl w:val="0"/>
          <w:numId w:val="23"/>
        </w:numPr>
      </w:pPr>
      <w:r w:rsidRPr="009A73F4">
        <w:t>mentor programmes</w:t>
      </w:r>
      <w:r>
        <w:t>.</w:t>
      </w:r>
    </w:p>
    <w:p w14:paraId="258556A6" w14:textId="77777777" w:rsidR="008013FB" w:rsidRDefault="008013FB" w:rsidP="008013FB">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1A336F" w:rsidRPr="001C58F1" w14:paraId="29355264" w14:textId="77777777" w:rsidTr="004A30A1">
        <w:tc>
          <w:tcPr>
            <w:tcW w:w="928" w:type="dxa"/>
            <w:vAlign w:val="center"/>
          </w:tcPr>
          <w:p w14:paraId="7BD86C1F" w14:textId="77777777" w:rsidR="001A336F" w:rsidRPr="0038620B" w:rsidRDefault="001A336F" w:rsidP="004A30A1">
            <w:pPr>
              <w:pStyle w:val="RTOWorksBodyText"/>
              <w:spacing w:before="0" w:after="0"/>
              <w:rPr>
                <w:color w:val="FACEA1"/>
              </w:rPr>
            </w:pPr>
            <w:r w:rsidRPr="0038620B">
              <w:rPr>
                <w:noProof/>
                <w:color w:val="FACEA1"/>
              </w:rPr>
              <w:lastRenderedPageBreak/>
              <w:drawing>
                <wp:inline distT="0" distB="0" distL="0" distR="0" wp14:anchorId="7DA68F4E" wp14:editId="79D4A063">
                  <wp:extent cx="516048" cy="516048"/>
                  <wp:effectExtent l="0" t="0" r="0" b="0"/>
                  <wp:docPr id="8" name="Picture 8"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38B8EBA8" w14:textId="410F9D9C" w:rsidR="001A336F" w:rsidRPr="001C58F1" w:rsidRDefault="001A336F" w:rsidP="004A30A1">
            <w:pPr>
              <w:pStyle w:val="RTOWorksHeading1"/>
            </w:pPr>
            <w:r>
              <w:rPr>
                <w:noProof/>
              </w:rPr>
              <w:t>Conflict management and escalation Policy and Procedures</w:t>
            </w:r>
          </w:p>
        </w:tc>
      </w:tr>
    </w:tbl>
    <w:p w14:paraId="05958D44" w14:textId="77777777" w:rsidR="008013FB" w:rsidRPr="001369A0" w:rsidRDefault="008013FB" w:rsidP="008013FB">
      <w:pPr>
        <w:pStyle w:val="RTOWorksHeading3"/>
      </w:pPr>
      <w:r w:rsidRPr="001369A0">
        <w:t>Purpose</w:t>
      </w:r>
    </w:p>
    <w:p w14:paraId="55592439" w14:textId="7F6FF6E3" w:rsidR="008013FB" w:rsidRDefault="008013FB" w:rsidP="008013FB">
      <w:pPr>
        <w:pStyle w:val="RTOWorksBodyText"/>
      </w:pPr>
      <w:r w:rsidRPr="001369A0">
        <w:t xml:space="preserve">Problems, misunderstandings and frustrations may arise in the workplace. </w:t>
      </w:r>
      <w:r w:rsidR="00804663">
        <w:t>BCCDA</w:t>
      </w:r>
      <w:r w:rsidRPr="001369A0">
        <w:t xml:space="preserve"> </w:t>
      </w:r>
      <w:r>
        <w:t>aims</w:t>
      </w:r>
      <w:r w:rsidRPr="001369A0">
        <w:t xml:space="preserve"> to be responsive to its employees and their concerns. </w:t>
      </w:r>
    </w:p>
    <w:p w14:paraId="57CF733A" w14:textId="77777777" w:rsidR="008013FB" w:rsidRDefault="008013FB" w:rsidP="008013FB">
      <w:pPr>
        <w:pStyle w:val="RTOWorksBodyText"/>
      </w:pPr>
      <w:r w:rsidRPr="001369A0">
        <w:t>The purpose of this policy is to provide a quick, effective and consistently applied method for a nonsupervisory employee to present his or her concerns to management and have those concerns internally resolved.</w:t>
      </w:r>
    </w:p>
    <w:p w14:paraId="4C844DB7" w14:textId="77777777" w:rsidR="008013FB" w:rsidRPr="001369A0" w:rsidRDefault="008013FB" w:rsidP="008013FB">
      <w:pPr>
        <w:pStyle w:val="RTOWorksBodyText"/>
      </w:pPr>
      <w:r>
        <w:t>A</w:t>
      </w:r>
      <w:r w:rsidRPr="001369A0">
        <w:t>n employee who is confronted with a problem may use the procedure described below to resolve or clarify his or her concerns</w:t>
      </w:r>
      <w:r>
        <w:t xml:space="preserve"> and </w:t>
      </w:r>
      <w:r w:rsidRPr="001369A0">
        <w:t xml:space="preserve">will </w:t>
      </w:r>
      <w:r>
        <w:t xml:space="preserve">not </w:t>
      </w:r>
      <w:r w:rsidRPr="001369A0">
        <w:t>be subject to retaliation for filing a complaint under this policy.</w:t>
      </w:r>
    </w:p>
    <w:p w14:paraId="0AA63090" w14:textId="77777777" w:rsidR="008013FB" w:rsidRDefault="008013FB" w:rsidP="008013FB">
      <w:pPr>
        <w:pStyle w:val="RTOWorksHeading3"/>
      </w:pPr>
      <w:r>
        <w:t>Responsibilities</w:t>
      </w:r>
    </w:p>
    <w:p w14:paraId="24A1B7F1" w14:textId="77777777" w:rsidR="008013FB" w:rsidRPr="00E8725F" w:rsidRDefault="008013FB" w:rsidP="008013FB">
      <w:pPr>
        <w:pStyle w:val="RTOWorksBodyText"/>
      </w:pPr>
      <w:r w:rsidRPr="00E8725F">
        <w:t>Managers must ensure that:  </w:t>
      </w:r>
    </w:p>
    <w:p w14:paraId="6B1A51CB" w14:textId="77777777" w:rsidR="008013FB" w:rsidRPr="00E8725F" w:rsidRDefault="008013FB" w:rsidP="008013FB">
      <w:pPr>
        <w:pStyle w:val="RTOWorksBullet1"/>
        <w:numPr>
          <w:ilvl w:val="0"/>
          <w:numId w:val="23"/>
        </w:numPr>
      </w:pPr>
      <w:r w:rsidRPr="00E8725F">
        <w:t>they identify, prevent and address potential problems before they become formal grievances </w:t>
      </w:r>
    </w:p>
    <w:p w14:paraId="6BC0D041" w14:textId="77777777" w:rsidR="008013FB" w:rsidRPr="00E8725F" w:rsidRDefault="008013FB" w:rsidP="008013FB">
      <w:pPr>
        <w:pStyle w:val="RTOWorksBullet1"/>
        <w:numPr>
          <w:ilvl w:val="0"/>
          <w:numId w:val="23"/>
        </w:numPr>
      </w:pPr>
      <w:r w:rsidRPr="00E8725F">
        <w:t>they are aware of, and are committed to, the principles of communicating and information sharing with their employees and volunteers </w:t>
      </w:r>
    </w:p>
    <w:p w14:paraId="5F024306" w14:textId="77777777" w:rsidR="008013FB" w:rsidRPr="00E8725F" w:rsidRDefault="008013FB" w:rsidP="008013FB">
      <w:pPr>
        <w:pStyle w:val="RTOWorksBullet1"/>
        <w:numPr>
          <w:ilvl w:val="0"/>
          <w:numId w:val="23"/>
        </w:numPr>
      </w:pPr>
      <w:r w:rsidRPr="00E8725F">
        <w:t>all decisions relating to employment practices are made with consideration given to the ramifications for the individual, as well as the organisation in general </w:t>
      </w:r>
    </w:p>
    <w:p w14:paraId="74D22F4B" w14:textId="77777777" w:rsidR="008013FB" w:rsidRPr="00E8725F" w:rsidRDefault="008013FB" w:rsidP="008013FB">
      <w:pPr>
        <w:pStyle w:val="RTOWorksBullet1"/>
        <w:numPr>
          <w:ilvl w:val="0"/>
          <w:numId w:val="23"/>
        </w:numPr>
      </w:pPr>
      <w:r>
        <w:t>a</w:t>
      </w:r>
      <w:r w:rsidRPr="00E8725F">
        <w:t>ny grievance is handled in the most appropriate manner at the earliest opportunity </w:t>
      </w:r>
    </w:p>
    <w:p w14:paraId="3E6D4296" w14:textId="77777777" w:rsidR="008013FB" w:rsidRDefault="008013FB" w:rsidP="008013FB">
      <w:pPr>
        <w:pStyle w:val="RTOWorksBullet1"/>
        <w:numPr>
          <w:ilvl w:val="0"/>
          <w:numId w:val="23"/>
        </w:numPr>
      </w:pPr>
      <w:r>
        <w:t>a</w:t>
      </w:r>
      <w:r w:rsidRPr="00E8725F">
        <w:t>ll employees and volunteers are treated fairly and without fear of intimidation </w:t>
      </w:r>
    </w:p>
    <w:p w14:paraId="00A05587" w14:textId="77777777" w:rsidR="008013FB" w:rsidRDefault="008013FB" w:rsidP="008013FB">
      <w:pPr>
        <w:pStyle w:val="RTOWorksBodyText"/>
      </w:pPr>
      <w:r w:rsidRPr="00E8725F">
        <w:t>Employees must ensure that</w:t>
      </w:r>
      <w:r>
        <w:t xml:space="preserve"> t</w:t>
      </w:r>
      <w:r w:rsidRPr="00E8725F">
        <w:t>hey attempt to resolve any issues through their immediate supervisor and through internal processes at the earliest opportunity. </w:t>
      </w:r>
    </w:p>
    <w:p w14:paraId="21FDD823" w14:textId="77777777" w:rsidR="008013FB" w:rsidRDefault="008013FB" w:rsidP="008013FB">
      <w:pPr>
        <w:pStyle w:val="RTOWorksBodyText"/>
      </w:pPr>
      <w:r>
        <w:t>Before escalating the process, employees and managers should provide guidance, counselling, mentoring, coaching etc. to limit additional conflict or future problems.</w:t>
      </w:r>
    </w:p>
    <w:p w14:paraId="2259841E" w14:textId="77777777" w:rsidR="008013FB" w:rsidRPr="00E8725F" w:rsidRDefault="008013FB" w:rsidP="008013FB">
      <w:pPr>
        <w:pStyle w:val="RTOWorksBodyText"/>
      </w:pPr>
      <w:r w:rsidRPr="00E972C2">
        <w:t>All parties are to maintain complete confidentiality at all times.  </w:t>
      </w:r>
    </w:p>
    <w:p w14:paraId="5F2E4A3A" w14:textId="77777777" w:rsidR="008013FB" w:rsidRPr="001369A0" w:rsidRDefault="008013FB" w:rsidP="008013FB">
      <w:pPr>
        <w:pStyle w:val="RTOWorksHeading3"/>
      </w:pPr>
      <w:r w:rsidRPr="001369A0">
        <w:t>Procedures</w:t>
      </w:r>
    </w:p>
    <w:p w14:paraId="0DE274AB" w14:textId="77777777" w:rsidR="008013FB" w:rsidRPr="00B745B9" w:rsidRDefault="008013FB" w:rsidP="00B745B9">
      <w:pPr>
        <w:pStyle w:val="RTOWorksBodyText"/>
        <w:spacing w:before="240"/>
        <w:rPr>
          <w:b/>
          <w:bCs/>
          <w:color w:val="F6A95C"/>
        </w:rPr>
      </w:pPr>
      <w:r w:rsidRPr="00B745B9">
        <w:rPr>
          <w:b/>
          <w:bCs/>
          <w:color w:val="F6A95C"/>
        </w:rPr>
        <w:t>Step 1: Discussion with supervisor</w:t>
      </w:r>
    </w:p>
    <w:p w14:paraId="43A27AF8" w14:textId="3F601790" w:rsidR="008013FB" w:rsidRDefault="008013FB" w:rsidP="008013FB">
      <w:pPr>
        <w:pStyle w:val="RTOWorksBullet1"/>
        <w:numPr>
          <w:ilvl w:val="0"/>
          <w:numId w:val="23"/>
        </w:numPr>
      </w:pPr>
      <w:r w:rsidRPr="001369A0">
        <w:t xml:space="preserve">Initially, employees should bring their concerns to their immediate supervisor. </w:t>
      </w:r>
      <w:r w:rsidRPr="00E972C2">
        <w:t xml:space="preserve">The two parties should discuss the matter openly and work together to achieve a desired outcome. </w:t>
      </w:r>
    </w:p>
    <w:p w14:paraId="4B54546F" w14:textId="77777777" w:rsidR="008013FB" w:rsidRPr="00E972C2" w:rsidRDefault="008013FB" w:rsidP="008013FB">
      <w:pPr>
        <w:pStyle w:val="RTOWorksBullet1"/>
        <w:numPr>
          <w:ilvl w:val="0"/>
          <w:numId w:val="23"/>
        </w:numPr>
      </w:pPr>
      <w:r w:rsidRPr="00E972C2">
        <w:t>The Manager must ensure that the manner in which the meeting is conducted will be conducive to maintaining positive working relationships, and will provide a fair, objective and independent analysis of the situation. </w:t>
      </w:r>
    </w:p>
    <w:p w14:paraId="75705BFD" w14:textId="47594B03" w:rsidR="00616D57" w:rsidRPr="00B745B9" w:rsidRDefault="008013FB" w:rsidP="008013FB">
      <w:pPr>
        <w:pStyle w:val="RTOWorksBullet1"/>
        <w:numPr>
          <w:ilvl w:val="0"/>
          <w:numId w:val="23"/>
        </w:numPr>
      </w:pPr>
      <w:r w:rsidRPr="001369A0">
        <w:lastRenderedPageBreak/>
        <w:t xml:space="preserve">The immediate supervisor should respond in writing to </w:t>
      </w:r>
      <w:r w:rsidR="005949F9">
        <w:t>the concern</w:t>
      </w:r>
      <w:r w:rsidRPr="001369A0">
        <w:t xml:space="preserve"> within five days of the meeting held with the complainant employee.</w:t>
      </w:r>
    </w:p>
    <w:p w14:paraId="77FC5D49" w14:textId="7FF858B7" w:rsidR="008013FB" w:rsidRPr="00B745B9" w:rsidRDefault="008013FB" w:rsidP="00B745B9">
      <w:pPr>
        <w:pStyle w:val="RTOWorksBodyText"/>
        <w:spacing w:before="240"/>
        <w:rPr>
          <w:b/>
          <w:bCs/>
          <w:color w:val="F6A95C"/>
        </w:rPr>
      </w:pPr>
      <w:r w:rsidRPr="00B745B9">
        <w:rPr>
          <w:b/>
          <w:bCs/>
          <w:color w:val="F6A95C"/>
        </w:rPr>
        <w:t>Step 2: Written complaint and decision</w:t>
      </w:r>
    </w:p>
    <w:p w14:paraId="2793AC50" w14:textId="77777777" w:rsidR="008013FB" w:rsidRDefault="008013FB" w:rsidP="008013FB">
      <w:pPr>
        <w:pStyle w:val="RTOWorksBullet1"/>
        <w:numPr>
          <w:ilvl w:val="0"/>
          <w:numId w:val="23"/>
        </w:numPr>
      </w:pPr>
      <w:r w:rsidRPr="001369A0">
        <w:t xml:space="preserve">If the discussion with the immediate supervisor does not resolve the problem </w:t>
      </w:r>
      <w:r>
        <w:t>(</w:t>
      </w:r>
      <w:r w:rsidRPr="001369A0">
        <w:t>or if the supervisor does not respond to the complaint</w:t>
      </w:r>
      <w:r>
        <w:t>)</w:t>
      </w:r>
      <w:r w:rsidRPr="001369A0">
        <w:t xml:space="preserve">, the employee may submit a written complaint to the employee’s </w:t>
      </w:r>
      <w:r>
        <w:t>senior (</w:t>
      </w:r>
      <w:proofErr w:type="gramStart"/>
      <w:r>
        <w:t>e.g.</w:t>
      </w:r>
      <w:proofErr w:type="gramEnd"/>
      <w:r>
        <w:t xml:space="preserve"> General manager, CEO)</w:t>
      </w:r>
      <w:r w:rsidRPr="001369A0">
        <w:t xml:space="preserve">. </w:t>
      </w:r>
    </w:p>
    <w:p w14:paraId="67463707" w14:textId="77777777" w:rsidR="008013FB" w:rsidRDefault="008013FB" w:rsidP="008013FB">
      <w:pPr>
        <w:pStyle w:val="RTOWorksBullet2"/>
        <w:numPr>
          <w:ilvl w:val="1"/>
          <w:numId w:val="23"/>
        </w:numPr>
      </w:pPr>
      <w:r w:rsidRPr="00E972C2">
        <w:t>Take accurate and detailed notes of all conversations (including dates, people involved) and attach any supporting documentation. </w:t>
      </w:r>
    </w:p>
    <w:p w14:paraId="0BB9E9B4" w14:textId="77777777" w:rsidR="008013FB" w:rsidRDefault="008013FB" w:rsidP="008013FB">
      <w:pPr>
        <w:pStyle w:val="RTOWorksBullet2"/>
        <w:numPr>
          <w:ilvl w:val="1"/>
          <w:numId w:val="23"/>
        </w:numPr>
      </w:pPr>
      <w:r w:rsidRPr="001369A0">
        <w:t>Employees may request assistance with writing their complaints from the human resource (HR) department.</w:t>
      </w:r>
    </w:p>
    <w:p w14:paraId="76474FEA" w14:textId="77777777" w:rsidR="008013FB" w:rsidRPr="001369A0" w:rsidRDefault="008013FB" w:rsidP="008013FB">
      <w:pPr>
        <w:pStyle w:val="RTOWorksBullet2"/>
        <w:numPr>
          <w:ilvl w:val="1"/>
          <w:numId w:val="23"/>
        </w:numPr>
      </w:pPr>
      <w:r w:rsidRPr="001369A0">
        <w:t xml:space="preserve">The employee’s </w:t>
      </w:r>
      <w:r>
        <w:t>senior</w:t>
      </w:r>
      <w:r w:rsidRPr="001369A0">
        <w:t xml:space="preserve"> should forward a copy of the complaint to the HR department.</w:t>
      </w:r>
    </w:p>
    <w:p w14:paraId="28D1C6AF" w14:textId="77777777" w:rsidR="008013FB" w:rsidRPr="001369A0" w:rsidRDefault="008013FB" w:rsidP="008013FB">
      <w:pPr>
        <w:pStyle w:val="RTOWorksBullet2"/>
        <w:numPr>
          <w:ilvl w:val="1"/>
          <w:numId w:val="23"/>
        </w:numPr>
      </w:pPr>
      <w:r w:rsidRPr="001369A0">
        <w:t>The submission of the written complaint is due within five working days of the response from the supervisor</w:t>
      </w:r>
      <w:r>
        <w:t xml:space="preserve"> and should</w:t>
      </w:r>
      <w:r w:rsidRPr="001369A0">
        <w:t xml:space="preserve"> include:</w:t>
      </w:r>
    </w:p>
    <w:p w14:paraId="12BFF906" w14:textId="77777777" w:rsidR="008013FB" w:rsidRPr="001369A0" w:rsidRDefault="008013FB" w:rsidP="008013FB">
      <w:pPr>
        <w:pStyle w:val="RTOWorksBullet3"/>
        <w:numPr>
          <w:ilvl w:val="2"/>
          <w:numId w:val="23"/>
        </w:numPr>
      </w:pPr>
      <w:r>
        <w:t>t</w:t>
      </w:r>
      <w:r w:rsidRPr="001369A0">
        <w:t>he problem and the date when the incident occurred.</w:t>
      </w:r>
    </w:p>
    <w:p w14:paraId="69C11FA9" w14:textId="77777777" w:rsidR="008013FB" w:rsidRPr="001369A0" w:rsidRDefault="008013FB" w:rsidP="008013FB">
      <w:pPr>
        <w:pStyle w:val="RTOWorksBullet3"/>
        <w:numPr>
          <w:ilvl w:val="2"/>
          <w:numId w:val="23"/>
        </w:numPr>
      </w:pPr>
      <w:r w:rsidRPr="001369A0">
        <w:t>the date when the employee met with the immediate supervisor</w:t>
      </w:r>
    </w:p>
    <w:p w14:paraId="30E89759" w14:textId="77777777" w:rsidR="008013FB" w:rsidRDefault="008013FB" w:rsidP="008013FB">
      <w:pPr>
        <w:pStyle w:val="RTOWorksBullet3"/>
        <w:numPr>
          <w:ilvl w:val="2"/>
          <w:numId w:val="23"/>
        </w:numPr>
      </w:pPr>
      <w:r>
        <w:t>a</w:t>
      </w:r>
      <w:r w:rsidRPr="001369A0">
        <w:t xml:space="preserve"> copy of the immediate supervisor’s written response or a summary of his or her verbal response </w:t>
      </w:r>
      <w:r>
        <w:t>(</w:t>
      </w:r>
      <w:r w:rsidRPr="001369A0">
        <w:t>If the supervisor provided no response, the complaint should state this.</w:t>
      </w:r>
      <w:r>
        <w:t>)</w:t>
      </w:r>
    </w:p>
    <w:p w14:paraId="6602FBF5" w14:textId="77777777" w:rsidR="008013FB" w:rsidRDefault="008013FB" w:rsidP="008013FB">
      <w:pPr>
        <w:pStyle w:val="RTOWorksBullet3"/>
        <w:numPr>
          <w:ilvl w:val="2"/>
          <w:numId w:val="23"/>
        </w:numPr>
      </w:pPr>
      <w:r>
        <w:t>s</w:t>
      </w:r>
      <w:r w:rsidRPr="001369A0">
        <w:t>uggestions on ways to resolve the problem.</w:t>
      </w:r>
    </w:p>
    <w:p w14:paraId="1B88E2E9" w14:textId="77777777" w:rsidR="008013FB" w:rsidRDefault="008013FB" w:rsidP="008013FB">
      <w:pPr>
        <w:pStyle w:val="RTOWorksBullet1"/>
        <w:numPr>
          <w:ilvl w:val="0"/>
          <w:numId w:val="23"/>
        </w:numPr>
      </w:pPr>
      <w:r w:rsidRPr="001369A0">
        <w:t xml:space="preserve">Upon receipt of the formal complaint, the </w:t>
      </w:r>
      <w:r>
        <w:t>senior manager</w:t>
      </w:r>
      <w:r w:rsidRPr="001369A0">
        <w:t xml:space="preserve"> must schedule a meeting with the employee within five working days to discuss the complaint. </w:t>
      </w:r>
    </w:p>
    <w:p w14:paraId="6D75D69D" w14:textId="77777777" w:rsidR="008013FB" w:rsidRPr="001369A0" w:rsidRDefault="008013FB" w:rsidP="008013FB">
      <w:pPr>
        <w:pStyle w:val="RTOWorksBullet1"/>
        <w:numPr>
          <w:ilvl w:val="0"/>
          <w:numId w:val="23"/>
        </w:numPr>
      </w:pPr>
      <w:r w:rsidRPr="001369A0">
        <w:t xml:space="preserve">Within approximately five working days after the discussion, the </w:t>
      </w:r>
      <w:r>
        <w:t>senior</w:t>
      </w:r>
      <w:r w:rsidRPr="001369A0">
        <w:t xml:space="preserve"> should issue a decision both in writing and orally to the employee filing the complaint.</w:t>
      </w:r>
    </w:p>
    <w:p w14:paraId="5CB73A4C" w14:textId="77777777" w:rsidR="008013FB" w:rsidRPr="00B745B9" w:rsidRDefault="008013FB" w:rsidP="008013FB">
      <w:pPr>
        <w:pStyle w:val="RTOWorksBodyText"/>
        <w:spacing w:before="240"/>
        <w:rPr>
          <w:b/>
          <w:bCs/>
          <w:color w:val="F6A95C"/>
        </w:rPr>
      </w:pPr>
      <w:r w:rsidRPr="00B745B9">
        <w:rPr>
          <w:b/>
          <w:bCs/>
          <w:color w:val="F6A95C"/>
        </w:rPr>
        <w:t>Step 3: Appeal of decision</w:t>
      </w:r>
    </w:p>
    <w:p w14:paraId="7C4459C9" w14:textId="77777777" w:rsidR="008013FB" w:rsidRPr="001369A0" w:rsidRDefault="008013FB" w:rsidP="008013FB">
      <w:pPr>
        <w:pStyle w:val="RTOWorksBullet1"/>
        <w:numPr>
          <w:ilvl w:val="0"/>
          <w:numId w:val="23"/>
        </w:numPr>
      </w:pPr>
      <w:r w:rsidRPr="001369A0">
        <w:t xml:space="preserve">If the employee is dissatisfied with the decision of the </w:t>
      </w:r>
      <w:r>
        <w:t>senior</w:t>
      </w:r>
      <w:r w:rsidRPr="001369A0">
        <w:t>, the employee may, within five working days, appeal this decision in writing to the HR department.</w:t>
      </w:r>
    </w:p>
    <w:p w14:paraId="65356E9A" w14:textId="77777777" w:rsidR="008013FB" w:rsidRPr="00AC6880" w:rsidRDefault="008013FB" w:rsidP="008013FB">
      <w:pPr>
        <w:pStyle w:val="RTOWorksBullet1"/>
        <w:numPr>
          <w:ilvl w:val="0"/>
          <w:numId w:val="23"/>
        </w:numPr>
        <w:rPr>
          <w:u w:val="single"/>
        </w:rPr>
      </w:pPr>
      <w:r w:rsidRPr="001369A0">
        <w:t>The HR department may call a meeting with the parties directly involved to facilitate a resolution </w:t>
      </w:r>
    </w:p>
    <w:p w14:paraId="4DE0EA14" w14:textId="77777777" w:rsidR="008013FB" w:rsidRPr="00B745B9" w:rsidRDefault="008013FB" w:rsidP="008013FB">
      <w:pPr>
        <w:pStyle w:val="RTOWorksBodyText"/>
        <w:spacing w:before="240"/>
        <w:rPr>
          <w:b/>
          <w:bCs/>
          <w:color w:val="F6A95C"/>
        </w:rPr>
      </w:pPr>
      <w:r w:rsidRPr="00B745B9">
        <w:rPr>
          <w:b/>
          <w:bCs/>
          <w:color w:val="F6A95C"/>
        </w:rPr>
        <w:t>Step 4: Further action</w:t>
      </w:r>
    </w:p>
    <w:p w14:paraId="4880DCD4" w14:textId="77777777" w:rsidR="008013FB" w:rsidRPr="00AC6880" w:rsidRDefault="008013FB" w:rsidP="008013FB">
      <w:pPr>
        <w:pStyle w:val="RTOWorksBodyText"/>
      </w:pPr>
      <w:r>
        <w:t>If it cannot be resolved at senior management level, it may need to be referred to an independent body such as the Fair Work Commission. </w:t>
      </w:r>
    </w:p>
    <w:p w14:paraId="12A48982" w14:textId="77777777" w:rsidR="008013FB" w:rsidRPr="00AC6880" w:rsidRDefault="008013FB" w:rsidP="00B745B9">
      <w:pPr>
        <w:pStyle w:val="RTOWorksHeading3"/>
      </w:pPr>
      <w:r w:rsidRPr="00AC6880">
        <w:t>Additional Guidance</w:t>
      </w:r>
    </w:p>
    <w:p w14:paraId="5C7B6F46" w14:textId="4AB002AA" w:rsidR="00483DFC" w:rsidRDefault="00804663" w:rsidP="0069662B">
      <w:pPr>
        <w:pStyle w:val="RTOWorksBodyText"/>
      </w:pPr>
      <w:r>
        <w:t>BCCDA</w:t>
      </w:r>
      <w:r w:rsidR="008013FB" w:rsidRPr="001369A0">
        <w:t xml:space="preserve"> reserves the right to impose appropriate disciplinary action for any conduct it considers to be disruptive or inappropriate. The circumstances of each situation may differ, and the level of disciplinary action may also vary, depending on factors such as the nature of the offense, whether it is repeated, the employee’s work record and the impac</w:t>
      </w:r>
      <w:r w:rsidR="0069662B">
        <w:t>t.</w:t>
      </w:r>
    </w:p>
    <w:p w14:paraId="5D62FED6" w14:textId="69BBB25F" w:rsidR="00483DFC" w:rsidRDefault="00483DFC"/>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28"/>
        <w:gridCol w:w="8002"/>
      </w:tblGrid>
      <w:tr w:rsidR="007E22FE" w:rsidRPr="001C58F1" w14:paraId="1CF34F73" w14:textId="77777777" w:rsidTr="004A30A1">
        <w:tc>
          <w:tcPr>
            <w:tcW w:w="928" w:type="dxa"/>
            <w:vAlign w:val="center"/>
          </w:tcPr>
          <w:p w14:paraId="44F184D8" w14:textId="77777777" w:rsidR="007E22FE" w:rsidRPr="0038620B" w:rsidRDefault="007E22FE" w:rsidP="004A30A1">
            <w:pPr>
              <w:pStyle w:val="RTOWorksBodyText"/>
              <w:spacing w:before="0" w:after="0"/>
              <w:rPr>
                <w:color w:val="FACEA1"/>
              </w:rPr>
            </w:pPr>
            <w:r w:rsidRPr="0038620B">
              <w:rPr>
                <w:noProof/>
                <w:color w:val="FACEA1"/>
              </w:rPr>
              <w:lastRenderedPageBreak/>
              <w:drawing>
                <wp:inline distT="0" distB="0" distL="0" distR="0" wp14:anchorId="3D3BB3CA" wp14:editId="366D1686">
                  <wp:extent cx="516048" cy="516048"/>
                  <wp:effectExtent l="0" t="0" r="0" b="0"/>
                  <wp:docPr id="9" name="Picture 9"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 arrow&#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881" cy="525881"/>
                          </a:xfrm>
                          <a:prstGeom prst="rect">
                            <a:avLst/>
                          </a:prstGeom>
                          <a:noFill/>
                          <a:ln>
                            <a:noFill/>
                          </a:ln>
                        </pic:spPr>
                      </pic:pic>
                    </a:graphicData>
                  </a:graphic>
                </wp:inline>
              </w:drawing>
            </w:r>
          </w:p>
        </w:tc>
        <w:tc>
          <w:tcPr>
            <w:tcW w:w="8002" w:type="dxa"/>
            <w:vAlign w:val="center"/>
          </w:tcPr>
          <w:p w14:paraId="00822C8A" w14:textId="3EAEDE6D" w:rsidR="007E22FE" w:rsidRPr="001C58F1" w:rsidRDefault="007E22FE" w:rsidP="004A30A1">
            <w:pPr>
              <w:pStyle w:val="RTOWorksHeading1"/>
            </w:pPr>
            <w:r>
              <w:rPr>
                <w:noProof/>
              </w:rPr>
              <w:t>WHS</w:t>
            </w:r>
            <w:r w:rsidRPr="00D20681">
              <w:rPr>
                <w:noProof/>
              </w:rPr>
              <w:t xml:space="preserve"> Policy and Procedures</w:t>
            </w:r>
          </w:p>
        </w:tc>
      </w:tr>
    </w:tbl>
    <w:p w14:paraId="63399219" w14:textId="77777777" w:rsidR="00003698" w:rsidRPr="00F6139D" w:rsidRDefault="00003698" w:rsidP="00003698">
      <w:pPr>
        <w:pStyle w:val="RTOWorksHeading3"/>
      </w:pPr>
      <w:r w:rsidRPr="00F6139D">
        <w:t>Purpose</w:t>
      </w:r>
    </w:p>
    <w:p w14:paraId="32A6C697" w14:textId="3953A9D8" w:rsidR="00003698" w:rsidRPr="00F6139D" w:rsidRDefault="00003698" w:rsidP="00003698">
      <w:pPr>
        <w:pStyle w:val="RTOWorksBodyText"/>
      </w:pPr>
      <w:r w:rsidRPr="00F6139D">
        <w:t xml:space="preserve">This policy applies to all workers at </w:t>
      </w:r>
      <w:r w:rsidR="0027567A">
        <w:t>BCCDA.</w:t>
      </w:r>
    </w:p>
    <w:p w14:paraId="431D4BD9" w14:textId="3B07694C" w:rsidR="00003698" w:rsidRPr="00F6139D" w:rsidRDefault="00003698" w:rsidP="00003698">
      <w:pPr>
        <w:pStyle w:val="RTOWorksBodyText"/>
      </w:pPr>
      <w:r w:rsidRPr="00F6139D">
        <w:t xml:space="preserve">To outline the necessary steps taken to ensure the continued safety of the work environment for all staff and others participating in any activities within the premises or under the employment of </w:t>
      </w:r>
      <w:r w:rsidR="0027567A">
        <w:t>BCCDA</w:t>
      </w:r>
      <w:r w:rsidRPr="00F6139D">
        <w:t xml:space="preserve">. </w:t>
      </w:r>
    </w:p>
    <w:p w14:paraId="55F39820" w14:textId="4B12E9A4" w:rsidR="00003698" w:rsidRPr="00F6139D" w:rsidRDefault="00003698" w:rsidP="00003698">
      <w:pPr>
        <w:pStyle w:val="RTOWorksBodyText"/>
      </w:pPr>
      <w:r w:rsidRPr="00F6139D">
        <w:t xml:space="preserve">All employees, as well as </w:t>
      </w:r>
      <w:r w:rsidR="0027567A">
        <w:t>BCCD</w:t>
      </w:r>
      <w:r w:rsidR="00CA3954">
        <w:t>A as an employer</w:t>
      </w:r>
      <w:r w:rsidRPr="00F6139D">
        <w:t>, are responsible for ensuring a healthy and safe workplace.</w:t>
      </w:r>
    </w:p>
    <w:p w14:paraId="7D1FEAB9" w14:textId="77777777" w:rsidR="00003698" w:rsidRPr="00F6139D" w:rsidRDefault="00003698" w:rsidP="00003698">
      <w:pPr>
        <w:pStyle w:val="RTOWorksHeading3"/>
      </w:pPr>
      <w:r w:rsidRPr="00F6139D">
        <w:t>Definitions</w:t>
      </w:r>
    </w:p>
    <w:p w14:paraId="4C7CB903" w14:textId="77777777" w:rsidR="00003698" w:rsidRPr="00F6139D" w:rsidRDefault="00003698" w:rsidP="00003698">
      <w:pPr>
        <w:pStyle w:val="RTOWorksBodyText"/>
      </w:pPr>
      <w:r w:rsidRPr="00F6139D">
        <w:rPr>
          <w:b/>
        </w:rPr>
        <w:t>A</w:t>
      </w:r>
      <w:r w:rsidRPr="00F6139D">
        <w:t xml:space="preserve"> </w:t>
      </w:r>
      <w:r w:rsidRPr="00F6139D">
        <w:rPr>
          <w:b/>
        </w:rPr>
        <w:t>hazard</w:t>
      </w:r>
      <w:r w:rsidRPr="00F6139D">
        <w:t xml:space="preserve"> is any potentially dangerous situation within the work environment.</w:t>
      </w:r>
    </w:p>
    <w:p w14:paraId="67D28107" w14:textId="454E3E35" w:rsidR="00003698" w:rsidRPr="00F6139D" w:rsidRDefault="00003698" w:rsidP="00003698">
      <w:pPr>
        <w:pStyle w:val="RTOWorksBodyText"/>
      </w:pPr>
      <w:r w:rsidRPr="00F6139D">
        <w:rPr>
          <w:b/>
        </w:rPr>
        <w:t>Incident</w:t>
      </w:r>
      <w:r w:rsidRPr="00F6139D">
        <w:t xml:space="preserve"> means an event or circumstance that leads – or could have </w:t>
      </w:r>
      <w:proofErr w:type="gramStart"/>
      <w:r w:rsidRPr="00F6139D">
        <w:t>lead</w:t>
      </w:r>
      <w:proofErr w:type="gramEnd"/>
      <w:r w:rsidRPr="00F6139D">
        <w:t xml:space="preserve"> - to unintended or unnecessary harm during a person’s participation in work with </w:t>
      </w:r>
      <w:r w:rsidR="00CA3954">
        <w:t>BCCDA</w:t>
      </w:r>
      <w:r w:rsidRPr="00F6139D">
        <w:t xml:space="preserve">. </w:t>
      </w:r>
    </w:p>
    <w:p w14:paraId="11ACDAB0" w14:textId="372E3A60" w:rsidR="00003698" w:rsidRPr="00F6139D" w:rsidRDefault="00003698" w:rsidP="00003698">
      <w:pPr>
        <w:pStyle w:val="RTOWorksBodyText"/>
      </w:pPr>
      <w:r w:rsidRPr="00F6139D">
        <w:rPr>
          <w:b/>
        </w:rPr>
        <w:t>An injury</w:t>
      </w:r>
      <w:r w:rsidRPr="00F6139D">
        <w:t xml:space="preserve"> is any incident that causes harm to a person during their participation in work activities with </w:t>
      </w:r>
      <w:r w:rsidR="00CA3954">
        <w:t>BCCDA</w:t>
      </w:r>
      <w:r w:rsidRPr="00F6139D">
        <w:t>.</w:t>
      </w:r>
    </w:p>
    <w:p w14:paraId="2F4E500E" w14:textId="77777777" w:rsidR="00003698" w:rsidRDefault="00003698" w:rsidP="00003698">
      <w:pPr>
        <w:pStyle w:val="RTOWorksBodyText"/>
      </w:pPr>
      <w:r w:rsidRPr="00F6139D">
        <w:rPr>
          <w:b/>
        </w:rPr>
        <w:t>WHS communication and consultation</w:t>
      </w:r>
      <w:r w:rsidRPr="00F6139D">
        <w:t xml:space="preserve"> means sharing information, giving workers a reasonable opportunity to express views, and taking those views into account before making decisions on health and safety matters</w:t>
      </w:r>
      <w:r>
        <w:t>.</w:t>
      </w:r>
    </w:p>
    <w:p w14:paraId="692286B6" w14:textId="77777777" w:rsidR="00CA3954" w:rsidRDefault="00003698" w:rsidP="00003698">
      <w:pPr>
        <w:pStyle w:val="RTOWorksBodyText"/>
      </w:pPr>
      <w:r w:rsidRPr="00F6139D">
        <w:rPr>
          <w:b/>
        </w:rPr>
        <w:t>PCBU</w:t>
      </w:r>
      <w:r w:rsidRPr="00F6139D">
        <w:t xml:space="preserve"> the principal duty holder under the </w:t>
      </w:r>
      <w:hyperlink r:id="rId14" w:history="1">
        <w:r w:rsidRPr="00F6139D">
          <w:rPr>
            <w:i/>
            <w:iCs/>
          </w:rPr>
          <w:t>Work Health and Safety Act 2011</w:t>
        </w:r>
      </w:hyperlink>
      <w:r w:rsidRPr="00F6139D">
        <w:t xml:space="preserve"> (WHS Act) is a ‘person conducting a business or undertaking’ (PCBU). This is </w:t>
      </w:r>
      <w:r w:rsidR="00CA3954">
        <w:t>BCCDA</w:t>
      </w:r>
      <w:r w:rsidR="00CA3954" w:rsidRPr="00F6139D">
        <w:t>.</w:t>
      </w:r>
    </w:p>
    <w:p w14:paraId="4AAD0B93" w14:textId="0EC9A744" w:rsidR="00003698" w:rsidRPr="00F6139D" w:rsidRDefault="00003698" w:rsidP="00003698">
      <w:pPr>
        <w:pStyle w:val="RTOWorksBodyText"/>
      </w:pPr>
      <w:r w:rsidRPr="00F6139D">
        <w:rPr>
          <w:b/>
        </w:rPr>
        <w:t>Officer</w:t>
      </w:r>
      <w:r w:rsidRPr="00F6139D">
        <w:t xml:space="preserve"> Responsible officers are the CEO and Operations Manager. Officers ensure engagement and leadership by officers in WHS management. This supports sustainability and improvement in WHS performance.</w:t>
      </w:r>
    </w:p>
    <w:p w14:paraId="6BA1E376" w14:textId="77777777" w:rsidR="00003698" w:rsidRPr="00F6139D" w:rsidRDefault="00003698" w:rsidP="00003698">
      <w:pPr>
        <w:pStyle w:val="RTOWorksBodyText"/>
      </w:pPr>
      <w:r w:rsidRPr="00F6139D">
        <w:rPr>
          <w:b/>
        </w:rPr>
        <w:t>Workers</w:t>
      </w:r>
      <w:r w:rsidRPr="00F6139D">
        <w:t xml:space="preserve"> all staff must take reasonable care for their own health and safety and take reasonable care that their actions or omissions do not adversely affect the health and safety of others</w:t>
      </w:r>
    </w:p>
    <w:p w14:paraId="3CA016A3" w14:textId="77777777" w:rsidR="00003698" w:rsidRPr="00F6139D" w:rsidRDefault="00003698" w:rsidP="00003698">
      <w:pPr>
        <w:pStyle w:val="RTOWorksHeading3"/>
      </w:pPr>
      <w:r w:rsidRPr="00F6139D">
        <w:t>Overview</w:t>
      </w:r>
    </w:p>
    <w:p w14:paraId="64912CED" w14:textId="5F4323BA" w:rsidR="00003698" w:rsidRPr="00F6139D" w:rsidRDefault="0027567A" w:rsidP="00003698">
      <w:pPr>
        <w:pStyle w:val="RTOWorksBodyText"/>
      </w:pPr>
      <w:r>
        <w:t xml:space="preserve">BCCDA </w:t>
      </w:r>
      <w:r w:rsidR="00003698" w:rsidRPr="00F6139D">
        <w:t>recognises the importance of providing a safe and healthy environment for staff, contractors and visitors during their participation in work.</w:t>
      </w:r>
    </w:p>
    <w:p w14:paraId="30756567" w14:textId="2DBE86BD" w:rsidR="00003698" w:rsidRDefault="0027567A" w:rsidP="00003698">
      <w:pPr>
        <w:pStyle w:val="RTOWorksBodyText"/>
      </w:pPr>
      <w:r>
        <w:t xml:space="preserve">BCCDA </w:t>
      </w:r>
      <w:r w:rsidR="00003698" w:rsidRPr="00F6139D">
        <w:t>aspires for excellence in workplace health and safety and is committed to providing an environment which is free from risks and conducive to the productivity and efficiency needs of its staff and others.</w:t>
      </w:r>
    </w:p>
    <w:p w14:paraId="22BFEA13" w14:textId="77777777" w:rsidR="00003698" w:rsidRPr="00845A91" w:rsidRDefault="00003698" w:rsidP="00003698">
      <w:pPr>
        <w:pStyle w:val="RTOWorksHeading2"/>
      </w:pPr>
      <w:r>
        <w:br w:type="page"/>
      </w:r>
      <w:r w:rsidRPr="00D57214">
        <w:lastRenderedPageBreak/>
        <w:t>Policy</w:t>
      </w:r>
    </w:p>
    <w:p w14:paraId="3783A395" w14:textId="77777777" w:rsidR="00003698" w:rsidRPr="00D57214" w:rsidRDefault="00003698" w:rsidP="00003698">
      <w:pPr>
        <w:pStyle w:val="RTOWorksHeading3"/>
        <w:spacing w:before="240"/>
      </w:pPr>
      <w:r>
        <w:t xml:space="preserve">1. </w:t>
      </w:r>
      <w:r w:rsidRPr="00D57214">
        <w:t>Compliance with legislation</w:t>
      </w:r>
    </w:p>
    <w:p w14:paraId="50276C4F" w14:textId="765F899F" w:rsidR="00003698" w:rsidRPr="00634F17" w:rsidRDefault="00003698" w:rsidP="00003698">
      <w:pPr>
        <w:pStyle w:val="RTOWorksBodyText"/>
        <w:ind w:left="1020" w:hanging="340"/>
      </w:pPr>
      <w:r>
        <w:t xml:space="preserve">1.1 </w:t>
      </w:r>
      <w:r w:rsidR="0027567A">
        <w:t>BCCDA</w:t>
      </w:r>
      <w:r w:rsidR="00CA3954">
        <w:t xml:space="preserve"> </w:t>
      </w:r>
      <w:r w:rsidRPr="00D57214">
        <w:t>meets the requirements of the Work Health and Safety Act 2011 and complies with all other relevant legislation, regulations, codes of practice, advisory and best practice standards as well as organisational policies and procedures.</w:t>
      </w:r>
    </w:p>
    <w:p w14:paraId="13730318" w14:textId="77777777" w:rsidR="00003698" w:rsidRDefault="00003698" w:rsidP="00003698">
      <w:pPr>
        <w:pStyle w:val="RTOWorksHeading3"/>
        <w:spacing w:before="240"/>
      </w:pPr>
      <w:r>
        <w:t xml:space="preserve">2. </w:t>
      </w:r>
      <w:r w:rsidRPr="00D57214">
        <w:t xml:space="preserve">Organisational responsibility and commitment </w:t>
      </w:r>
    </w:p>
    <w:p w14:paraId="3E4A74E1" w14:textId="65658C43" w:rsidR="00003698" w:rsidRPr="00D57214" w:rsidRDefault="00003698" w:rsidP="00003698">
      <w:pPr>
        <w:pStyle w:val="RTOWorksBodyText"/>
        <w:ind w:left="1020" w:hanging="340"/>
      </w:pPr>
      <w:r>
        <w:t xml:space="preserve">2.1 </w:t>
      </w:r>
      <w:r w:rsidR="0027567A">
        <w:t>BCCD</w:t>
      </w:r>
      <w:r w:rsidR="00CA3954">
        <w:t xml:space="preserve">A </w:t>
      </w:r>
      <w:r w:rsidRPr="00D57214">
        <w:t>is committed to:</w:t>
      </w:r>
    </w:p>
    <w:p w14:paraId="07EC7416" w14:textId="77777777" w:rsidR="00CA3954" w:rsidRDefault="00003698" w:rsidP="00F03CE7">
      <w:pPr>
        <w:pStyle w:val="RTOWorksBulletInd2"/>
        <w:numPr>
          <w:ilvl w:val="0"/>
          <w:numId w:val="30"/>
        </w:numPr>
      </w:pPr>
      <w:r w:rsidRPr="00D57214">
        <w:t xml:space="preserve">Providing a safe and healthy environment for all staff and others during their participation in activities with </w:t>
      </w:r>
      <w:r w:rsidR="00CA3954">
        <w:t>BCCDA</w:t>
      </w:r>
      <w:r w:rsidR="00CA3954" w:rsidRPr="00F6139D">
        <w:t>.</w:t>
      </w:r>
    </w:p>
    <w:p w14:paraId="4EAFF754" w14:textId="0A6CB871" w:rsidR="00003698" w:rsidRPr="00D57214" w:rsidRDefault="00003698" w:rsidP="00F03CE7">
      <w:pPr>
        <w:pStyle w:val="RTOWorksBulletInd2"/>
        <w:numPr>
          <w:ilvl w:val="0"/>
          <w:numId w:val="30"/>
        </w:numPr>
      </w:pPr>
      <w:r w:rsidRPr="00D57214">
        <w:t xml:space="preserve">Implementing effective risk management systems that are relevant and suitable for the organisation’s scope of business; promote workplace health and safety at all times; and continuously improve performance in relation to health and safety. </w:t>
      </w:r>
    </w:p>
    <w:p w14:paraId="4FB02B6E" w14:textId="77777777" w:rsidR="00003698" w:rsidRPr="00D57214" w:rsidRDefault="00003698" w:rsidP="00003698">
      <w:pPr>
        <w:pStyle w:val="RTOWorksBulletInd2"/>
        <w:numPr>
          <w:ilvl w:val="0"/>
          <w:numId w:val="30"/>
        </w:numPr>
      </w:pPr>
      <w:r w:rsidRPr="00D57214">
        <w:t>Encouraging active participation, cooperation and consultation with all staff and others in the promotion and development of measures to improve health and safety.</w:t>
      </w:r>
    </w:p>
    <w:p w14:paraId="347EF39A" w14:textId="77777777" w:rsidR="00003698" w:rsidRPr="00D57214" w:rsidRDefault="00003698" w:rsidP="00003698">
      <w:pPr>
        <w:pStyle w:val="RTOWorksBulletInd2"/>
        <w:numPr>
          <w:ilvl w:val="0"/>
          <w:numId w:val="30"/>
        </w:numPr>
      </w:pPr>
      <w:r w:rsidRPr="00D57214">
        <w:t>Actively responding to, recording and investigating all incidents.</w:t>
      </w:r>
    </w:p>
    <w:p w14:paraId="05543038" w14:textId="77777777" w:rsidR="00003698" w:rsidRPr="00D57214" w:rsidRDefault="00003698" w:rsidP="00003698">
      <w:pPr>
        <w:pStyle w:val="RTOWorksBulletInd2"/>
        <w:numPr>
          <w:ilvl w:val="0"/>
          <w:numId w:val="30"/>
        </w:numPr>
      </w:pPr>
      <w:r w:rsidRPr="00D57214">
        <w:t>Maintaining relevant policies, procedures, training, codes of conduct and systems to support and communicate effective health and safety practices throughout the organisation.</w:t>
      </w:r>
    </w:p>
    <w:p w14:paraId="09CA7C95" w14:textId="77777777" w:rsidR="00003698" w:rsidRPr="00D57214" w:rsidRDefault="00003698" w:rsidP="00003698">
      <w:pPr>
        <w:pStyle w:val="RTOWorksBulletInd2"/>
        <w:numPr>
          <w:ilvl w:val="0"/>
          <w:numId w:val="30"/>
        </w:numPr>
      </w:pPr>
      <w:r w:rsidRPr="00D57214">
        <w:t>Routinely conducting checks of the work environment to assess risks, identify hazards and identify areas for improvement.</w:t>
      </w:r>
    </w:p>
    <w:p w14:paraId="381A285C" w14:textId="77777777" w:rsidR="00003698" w:rsidRPr="00D57214" w:rsidRDefault="00003698" w:rsidP="00003698">
      <w:pPr>
        <w:pStyle w:val="RTOWorksBulletInd2"/>
        <w:numPr>
          <w:ilvl w:val="0"/>
          <w:numId w:val="30"/>
        </w:numPr>
      </w:pPr>
      <w:r w:rsidRPr="00D57214">
        <w:t>Taking immediate response to reduce the risk of identified workplace hazards.</w:t>
      </w:r>
    </w:p>
    <w:p w14:paraId="5E8B2F28" w14:textId="77777777" w:rsidR="00003698" w:rsidRPr="00627EF8" w:rsidRDefault="00003698" w:rsidP="00003698">
      <w:pPr>
        <w:pStyle w:val="RTOWorksBulletInd2"/>
        <w:numPr>
          <w:ilvl w:val="0"/>
          <w:numId w:val="30"/>
        </w:numPr>
      </w:pPr>
      <w:r w:rsidRPr="00D57214">
        <w:t>Providing appropriate induction, training, information and updates to staff on a regular basis about workplace health and safety.</w:t>
      </w:r>
    </w:p>
    <w:p w14:paraId="1C9CF44A" w14:textId="77777777" w:rsidR="00003698" w:rsidRPr="00D57214" w:rsidRDefault="00003698" w:rsidP="00003698">
      <w:pPr>
        <w:pStyle w:val="RTOWorksHeading3"/>
        <w:spacing w:before="240"/>
      </w:pPr>
      <w:r>
        <w:t xml:space="preserve">3. </w:t>
      </w:r>
      <w:r w:rsidRPr="00D57214">
        <w:t>Staff responsibility</w:t>
      </w:r>
    </w:p>
    <w:p w14:paraId="4C547DCB" w14:textId="77777777" w:rsidR="00003698" w:rsidRPr="00D57214" w:rsidRDefault="00003698" w:rsidP="00003698">
      <w:pPr>
        <w:pStyle w:val="RTOWorksBodyText"/>
        <w:ind w:left="1020" w:hanging="340"/>
      </w:pPr>
      <w:r>
        <w:t xml:space="preserve">3.1 </w:t>
      </w:r>
      <w:r w:rsidRPr="00D57214">
        <w:t>All staff including managers have a responsibility to work safely; take all reasonable care for their own health and safety; and always consider the health and safety of others who may be affected by their actions.</w:t>
      </w:r>
    </w:p>
    <w:p w14:paraId="606AB673" w14:textId="77777777" w:rsidR="00003698" w:rsidRPr="00F103E7" w:rsidRDefault="00003698" w:rsidP="00003698">
      <w:pPr>
        <w:pStyle w:val="RTOWorksBodyText"/>
        <w:ind w:left="1020" w:hanging="340"/>
      </w:pPr>
      <w:r>
        <w:t xml:space="preserve">3.2 </w:t>
      </w:r>
      <w:r w:rsidRPr="00D57214">
        <w:t>When staff are undertaking work from home or at an off-site location, the staff member is responsible for ensuring the environment they enter into is free from risk and occupational health and safety hazards.</w:t>
      </w:r>
    </w:p>
    <w:p w14:paraId="78E65495" w14:textId="77777777" w:rsidR="00003698" w:rsidRPr="00D57214" w:rsidRDefault="00003698" w:rsidP="00003698">
      <w:pPr>
        <w:pStyle w:val="RTOWorksHeading3"/>
        <w:spacing w:before="240"/>
      </w:pPr>
      <w:r>
        <w:t xml:space="preserve">4. </w:t>
      </w:r>
      <w:r w:rsidRPr="00D57214">
        <w:t>Reporting</w:t>
      </w:r>
    </w:p>
    <w:p w14:paraId="3747CD2B" w14:textId="77777777" w:rsidR="00003698" w:rsidRPr="00D57214" w:rsidRDefault="00003698" w:rsidP="00003698">
      <w:pPr>
        <w:pStyle w:val="RTOWorksBodyText"/>
        <w:ind w:left="1020" w:hanging="340"/>
      </w:pPr>
      <w:r>
        <w:t xml:space="preserve">4.1 </w:t>
      </w:r>
      <w:r w:rsidRPr="00D57214">
        <w:t>All staff, and others are required to report any identified workplace hazards and associated risks as soon as they become aware of them.</w:t>
      </w:r>
    </w:p>
    <w:p w14:paraId="372BD8FE" w14:textId="77777777" w:rsidR="00CA3954" w:rsidRDefault="00003698" w:rsidP="00CA3954">
      <w:pPr>
        <w:pStyle w:val="RTOWorksBodyText"/>
        <w:ind w:left="1020" w:hanging="340"/>
      </w:pPr>
      <w:r>
        <w:t xml:space="preserve">4.2 </w:t>
      </w:r>
      <w:r w:rsidRPr="00D57214">
        <w:t xml:space="preserve">All staff, and others are required to report any incident that causes harm to a person during their participation in work and/or training activities with </w:t>
      </w:r>
      <w:r w:rsidR="00CA3954">
        <w:t>BCCDA</w:t>
      </w:r>
      <w:r w:rsidR="00CA3954" w:rsidRPr="00F6139D">
        <w:t>.</w:t>
      </w:r>
    </w:p>
    <w:p w14:paraId="296946A5" w14:textId="13A835FD" w:rsidR="00003698" w:rsidRPr="00D57214" w:rsidRDefault="00003698" w:rsidP="00CA3954">
      <w:pPr>
        <w:pStyle w:val="RTOWorksHeading3"/>
      </w:pPr>
      <w:r>
        <w:lastRenderedPageBreak/>
        <w:t xml:space="preserve">5. </w:t>
      </w:r>
      <w:r w:rsidRPr="00D57214">
        <w:t>Records</w:t>
      </w:r>
    </w:p>
    <w:p w14:paraId="46C802D4" w14:textId="77777777" w:rsidR="00003698" w:rsidRDefault="00003698" w:rsidP="00003698">
      <w:pPr>
        <w:pStyle w:val="RTOWorksBodyText"/>
        <w:ind w:left="1020" w:hanging="340"/>
        <w:rPr>
          <w:lang w:eastAsia="en-AU"/>
        </w:rPr>
      </w:pPr>
      <w:r>
        <w:rPr>
          <w:lang w:eastAsia="en-AU"/>
        </w:rPr>
        <w:t xml:space="preserve">5.1 </w:t>
      </w:r>
      <w:r w:rsidRPr="00D57214">
        <w:t>Appropriate</w:t>
      </w:r>
      <w:r w:rsidRPr="00D57214">
        <w:rPr>
          <w:lang w:eastAsia="en-AU"/>
        </w:rPr>
        <w:t xml:space="preserve"> records of the organisation’s risk management strategy, workplace hazards and </w:t>
      </w:r>
      <w:r w:rsidRPr="00D57214">
        <w:t>workplace</w:t>
      </w:r>
      <w:r w:rsidRPr="00D57214">
        <w:rPr>
          <w:lang w:eastAsia="en-AU"/>
        </w:rPr>
        <w:t xml:space="preserve"> injuries will be accurately maintained at all times.</w:t>
      </w:r>
    </w:p>
    <w:p w14:paraId="02216586" w14:textId="77777777" w:rsidR="00003698" w:rsidRDefault="00003698" w:rsidP="00003698">
      <w:pPr>
        <w:pStyle w:val="RTOWorksHeading2"/>
      </w:pPr>
      <w:r>
        <w:rPr>
          <w:lang w:eastAsia="en-AU"/>
        </w:rPr>
        <w:br w:type="page"/>
      </w:r>
      <w:r w:rsidRPr="00F6139D">
        <w:lastRenderedPageBreak/>
        <w:t>Procedures</w:t>
      </w:r>
    </w:p>
    <w:p w14:paraId="56406560" w14:textId="77777777" w:rsidR="00003698" w:rsidRPr="00D57214" w:rsidRDefault="00003698" w:rsidP="00B12CF2">
      <w:pPr>
        <w:pStyle w:val="RTOWorksHeading3"/>
      </w:pPr>
      <w:r>
        <w:t xml:space="preserve">1. </w:t>
      </w:r>
      <w:r w:rsidRPr="00D57214">
        <w:t>Workplace health and safety inspections</w:t>
      </w:r>
    </w:p>
    <w:tbl>
      <w:tblPr>
        <w:tblW w:w="8681" w:type="dxa"/>
        <w:tblInd w:w="108" w:type="dxa"/>
        <w:tblLayout w:type="fixed"/>
        <w:tblLook w:val="04A0" w:firstRow="1" w:lastRow="0" w:firstColumn="1" w:lastColumn="0" w:noHBand="0" w:noVBand="1"/>
      </w:tblPr>
      <w:tblGrid>
        <w:gridCol w:w="540"/>
        <w:gridCol w:w="6156"/>
        <w:gridCol w:w="1985"/>
      </w:tblGrid>
      <w:tr w:rsidR="00003698" w:rsidRPr="00D57214" w14:paraId="5D49335F" w14:textId="77777777" w:rsidTr="0088369D">
        <w:trPr>
          <w:tblHeader/>
        </w:trPr>
        <w:tc>
          <w:tcPr>
            <w:tcW w:w="540" w:type="dxa"/>
            <w:tcBorders>
              <w:bottom w:val="single" w:sz="4" w:space="0" w:color="CBB49D"/>
            </w:tcBorders>
          </w:tcPr>
          <w:p w14:paraId="7F7DE758" w14:textId="77777777" w:rsidR="00003698" w:rsidRPr="00D57214" w:rsidRDefault="00003698" w:rsidP="00B63FBE">
            <w:pPr>
              <w:pStyle w:val="RTOWorksBodyText"/>
            </w:pPr>
          </w:p>
        </w:tc>
        <w:tc>
          <w:tcPr>
            <w:tcW w:w="6156" w:type="dxa"/>
            <w:tcBorders>
              <w:right w:val="single" w:sz="4" w:space="0" w:color="FFFFFF" w:themeColor="background1"/>
            </w:tcBorders>
            <w:shd w:val="clear" w:color="auto" w:fill="FBD5AF"/>
          </w:tcPr>
          <w:p w14:paraId="1C211927" w14:textId="77777777" w:rsidR="00003698" w:rsidRPr="00553396" w:rsidRDefault="00003698" w:rsidP="00B63FBE">
            <w:pPr>
              <w:pStyle w:val="RTOWorksBodyText"/>
              <w:rPr>
                <w:b/>
                <w:bCs/>
              </w:rPr>
            </w:pPr>
            <w:r w:rsidRPr="00553396">
              <w:rPr>
                <w:b/>
                <w:bCs/>
              </w:rPr>
              <w:t>Steps</w:t>
            </w:r>
          </w:p>
        </w:tc>
        <w:tc>
          <w:tcPr>
            <w:tcW w:w="1985" w:type="dxa"/>
            <w:tcBorders>
              <w:left w:val="single" w:sz="4" w:space="0" w:color="FFFFFF" w:themeColor="background1"/>
            </w:tcBorders>
            <w:shd w:val="clear" w:color="auto" w:fill="FBD5AF"/>
          </w:tcPr>
          <w:p w14:paraId="3CCE9C26" w14:textId="77777777" w:rsidR="00003698" w:rsidRPr="00553396" w:rsidRDefault="00003698" w:rsidP="00B63FBE">
            <w:pPr>
              <w:pStyle w:val="RTOWorksBodyText"/>
              <w:rPr>
                <w:b/>
                <w:bCs/>
              </w:rPr>
            </w:pPr>
            <w:r w:rsidRPr="00553396">
              <w:rPr>
                <w:b/>
                <w:bCs/>
              </w:rPr>
              <w:t>Responsibility</w:t>
            </w:r>
          </w:p>
        </w:tc>
      </w:tr>
      <w:tr w:rsidR="00003698" w:rsidRPr="00D57214" w14:paraId="1762BF18" w14:textId="77777777" w:rsidTr="0088369D">
        <w:trPr>
          <w:trHeight w:val="1122"/>
        </w:trPr>
        <w:tc>
          <w:tcPr>
            <w:tcW w:w="540" w:type="dxa"/>
            <w:tcBorders>
              <w:top w:val="single" w:sz="4" w:space="0" w:color="CBB49D"/>
              <w:bottom w:val="single" w:sz="4" w:space="0" w:color="CBB49D"/>
              <w:right w:val="single" w:sz="4" w:space="0" w:color="CBB49D"/>
            </w:tcBorders>
          </w:tcPr>
          <w:p w14:paraId="5C44ADFC" w14:textId="77777777" w:rsidR="00003698" w:rsidRPr="00D57214" w:rsidRDefault="00003698" w:rsidP="00B63FBE">
            <w:pPr>
              <w:pStyle w:val="RTOWorksBodyText"/>
            </w:pPr>
            <w:r>
              <w:t>1.1</w:t>
            </w:r>
          </w:p>
        </w:tc>
        <w:tc>
          <w:tcPr>
            <w:tcW w:w="6156" w:type="dxa"/>
            <w:tcBorders>
              <w:left w:val="single" w:sz="4" w:space="0" w:color="CBB49D"/>
              <w:bottom w:val="single" w:sz="4" w:space="0" w:color="CBB49D"/>
              <w:right w:val="single" w:sz="4" w:space="0" w:color="CBB49D"/>
            </w:tcBorders>
          </w:tcPr>
          <w:p w14:paraId="51D37AA8" w14:textId="77777777" w:rsidR="00003698" w:rsidRPr="00D57214" w:rsidRDefault="00003698" w:rsidP="00B63FBE">
            <w:pPr>
              <w:pStyle w:val="RTOWorksBodyText"/>
            </w:pPr>
            <w:r w:rsidRPr="00D57214">
              <w:t>Annual workplace inspections.</w:t>
            </w:r>
          </w:p>
          <w:p w14:paraId="39155E44" w14:textId="77777777" w:rsidR="00003698" w:rsidRPr="00D57214" w:rsidRDefault="00003698" w:rsidP="00003698">
            <w:pPr>
              <w:pStyle w:val="RTOWorksBodyText"/>
            </w:pPr>
            <w:r w:rsidRPr="00D57214">
              <w:t xml:space="preserve">An </w:t>
            </w:r>
            <w:proofErr w:type="gramStart"/>
            <w:r w:rsidRPr="00D57214">
              <w:t>Annual</w:t>
            </w:r>
            <w:proofErr w:type="gramEnd"/>
            <w:r w:rsidRPr="00D57214">
              <w:t xml:space="preserve"> worksite </w:t>
            </w:r>
            <w:r w:rsidRPr="00003698">
              <w:t>inspection</w:t>
            </w:r>
            <w:r w:rsidRPr="00D57214">
              <w:t xml:space="preserve"> will be conducted using the Workplace Health &amp; Safety Checklist.  </w:t>
            </w:r>
          </w:p>
        </w:tc>
        <w:tc>
          <w:tcPr>
            <w:tcW w:w="1985" w:type="dxa"/>
            <w:tcBorders>
              <w:left w:val="single" w:sz="4" w:space="0" w:color="CBB49D"/>
              <w:bottom w:val="single" w:sz="4" w:space="0" w:color="CBB49D"/>
            </w:tcBorders>
          </w:tcPr>
          <w:p w14:paraId="03CE2B60" w14:textId="77777777" w:rsidR="00003698" w:rsidRPr="00D57214" w:rsidRDefault="00003698" w:rsidP="00B63FBE">
            <w:pPr>
              <w:pStyle w:val="RTOWorksBodyText"/>
            </w:pPr>
            <w:r w:rsidRPr="00D57214">
              <w:t>Operations Manager</w:t>
            </w:r>
          </w:p>
        </w:tc>
      </w:tr>
      <w:tr w:rsidR="00003698" w:rsidRPr="00003698" w14:paraId="6205EB29" w14:textId="77777777" w:rsidTr="00B12CF2">
        <w:trPr>
          <w:trHeight w:val="1122"/>
        </w:trPr>
        <w:tc>
          <w:tcPr>
            <w:tcW w:w="540" w:type="dxa"/>
            <w:tcBorders>
              <w:top w:val="single" w:sz="4" w:space="0" w:color="CBB49D"/>
              <w:bottom w:val="single" w:sz="4" w:space="0" w:color="CBB49D"/>
              <w:right w:val="single" w:sz="4" w:space="0" w:color="CBB49D"/>
            </w:tcBorders>
          </w:tcPr>
          <w:p w14:paraId="4249BE8E" w14:textId="77777777" w:rsidR="00003698" w:rsidRPr="00003698" w:rsidRDefault="00003698" w:rsidP="00B63FBE">
            <w:pPr>
              <w:pStyle w:val="RTOWorksAssessorGuidance"/>
              <w:rPr>
                <w:color w:val="000000" w:themeColor="text1"/>
              </w:rPr>
            </w:pPr>
            <w:r w:rsidRPr="00003698">
              <w:rPr>
                <w:color w:val="000000" w:themeColor="text1"/>
              </w:rPr>
              <w:t>1.2</w:t>
            </w:r>
          </w:p>
        </w:tc>
        <w:tc>
          <w:tcPr>
            <w:tcW w:w="6156" w:type="dxa"/>
            <w:tcBorders>
              <w:top w:val="single" w:sz="4" w:space="0" w:color="CBB49D"/>
              <w:left w:val="single" w:sz="4" w:space="0" w:color="CBB49D"/>
              <w:bottom w:val="single" w:sz="4" w:space="0" w:color="CBB49D"/>
              <w:right w:val="single" w:sz="4" w:space="0" w:color="CBB49D"/>
            </w:tcBorders>
          </w:tcPr>
          <w:p w14:paraId="22202854" w14:textId="77777777" w:rsidR="00003698" w:rsidRPr="00003698" w:rsidRDefault="00003698" w:rsidP="00B63FBE">
            <w:pPr>
              <w:pStyle w:val="RTOWorksAssessorGuidance"/>
              <w:rPr>
                <w:color w:val="000000" w:themeColor="text1"/>
              </w:rPr>
            </w:pPr>
            <w:r w:rsidRPr="00003698">
              <w:rPr>
                <w:color w:val="000000" w:themeColor="text1"/>
              </w:rPr>
              <w:t>Pre-operation workplace inspections</w:t>
            </w:r>
          </w:p>
          <w:p w14:paraId="46B7D0B8" w14:textId="77777777" w:rsidR="00003698" w:rsidRPr="00003698" w:rsidRDefault="00003698" w:rsidP="00003698">
            <w:pPr>
              <w:pStyle w:val="RTOWorksBodyText"/>
            </w:pPr>
            <w:r w:rsidRPr="00003698">
              <w:t xml:space="preserve">Where there is a change to a process or new or modified equipment is introduced, a workplace inspection will be conducted prior to the equipment being used or the process being implemented. </w:t>
            </w:r>
          </w:p>
        </w:tc>
        <w:tc>
          <w:tcPr>
            <w:tcW w:w="1985" w:type="dxa"/>
            <w:tcBorders>
              <w:top w:val="single" w:sz="4" w:space="0" w:color="CBB49D"/>
              <w:left w:val="single" w:sz="4" w:space="0" w:color="CBB49D"/>
              <w:bottom w:val="single" w:sz="4" w:space="0" w:color="CBB49D"/>
            </w:tcBorders>
          </w:tcPr>
          <w:p w14:paraId="14CEF126" w14:textId="77777777" w:rsidR="00003698" w:rsidRPr="00003698" w:rsidRDefault="00003698" w:rsidP="00B63FBE">
            <w:pPr>
              <w:pStyle w:val="RTOWorksAssessorGuidance"/>
              <w:rPr>
                <w:color w:val="000000" w:themeColor="text1"/>
              </w:rPr>
            </w:pPr>
            <w:r w:rsidRPr="00003698">
              <w:rPr>
                <w:color w:val="000000" w:themeColor="text1"/>
              </w:rPr>
              <w:t>Relevant manager</w:t>
            </w:r>
          </w:p>
        </w:tc>
      </w:tr>
      <w:tr w:rsidR="00003698" w:rsidRPr="00003698" w14:paraId="11CA2D6C" w14:textId="77777777" w:rsidTr="00B12CF2">
        <w:trPr>
          <w:trHeight w:val="1122"/>
        </w:trPr>
        <w:tc>
          <w:tcPr>
            <w:tcW w:w="540" w:type="dxa"/>
            <w:tcBorders>
              <w:top w:val="single" w:sz="4" w:space="0" w:color="CBB49D"/>
              <w:bottom w:val="single" w:sz="4" w:space="0" w:color="CBB49D"/>
              <w:right w:val="single" w:sz="4" w:space="0" w:color="CBB49D"/>
            </w:tcBorders>
          </w:tcPr>
          <w:p w14:paraId="181B721E" w14:textId="77777777" w:rsidR="00003698" w:rsidRPr="00003698" w:rsidRDefault="00003698" w:rsidP="00B63FBE">
            <w:pPr>
              <w:pStyle w:val="RTOWorksAssessorGuidance"/>
              <w:rPr>
                <w:color w:val="000000" w:themeColor="text1"/>
              </w:rPr>
            </w:pPr>
            <w:r w:rsidRPr="00003698">
              <w:rPr>
                <w:color w:val="000000" w:themeColor="text1"/>
              </w:rPr>
              <w:t>1.3</w:t>
            </w:r>
          </w:p>
        </w:tc>
        <w:tc>
          <w:tcPr>
            <w:tcW w:w="6156" w:type="dxa"/>
            <w:tcBorders>
              <w:top w:val="single" w:sz="4" w:space="0" w:color="CBB49D"/>
              <w:left w:val="single" w:sz="4" w:space="0" w:color="CBB49D"/>
              <w:bottom w:val="single" w:sz="4" w:space="0" w:color="CBB49D"/>
              <w:right w:val="single" w:sz="4" w:space="0" w:color="CBB49D"/>
            </w:tcBorders>
          </w:tcPr>
          <w:p w14:paraId="6FF5A3CA" w14:textId="77777777" w:rsidR="00003698" w:rsidRPr="00003698" w:rsidRDefault="00003698" w:rsidP="00B63FBE">
            <w:pPr>
              <w:pStyle w:val="RTOWorksAssessorGuidance"/>
              <w:rPr>
                <w:color w:val="000000" w:themeColor="text1"/>
              </w:rPr>
            </w:pPr>
            <w:r w:rsidRPr="00003698">
              <w:rPr>
                <w:color w:val="000000" w:themeColor="text1"/>
              </w:rPr>
              <w:t xml:space="preserve">Regular workplace inspections </w:t>
            </w:r>
          </w:p>
          <w:p w14:paraId="3D9973BE" w14:textId="77777777" w:rsidR="00003698" w:rsidRPr="00003698" w:rsidRDefault="00003698" w:rsidP="00003698">
            <w:pPr>
              <w:pStyle w:val="RTOWorksBodyText"/>
            </w:pPr>
            <w:r w:rsidRPr="00003698">
              <w:t>Managers and staff must conduct ongoing inspections as part of their job responsibilities. Such inspections identify hazardous conditions and either correct them immediately or report them for corrective action. The frequency of these inspections varies with the amount and conditions of equipment use. Daily checks by users assure that the equipment meets minimum acceptable safety requirements.</w:t>
            </w:r>
          </w:p>
        </w:tc>
        <w:tc>
          <w:tcPr>
            <w:tcW w:w="1985" w:type="dxa"/>
            <w:tcBorders>
              <w:top w:val="single" w:sz="4" w:space="0" w:color="CBB49D"/>
              <w:left w:val="single" w:sz="4" w:space="0" w:color="CBB49D"/>
              <w:bottom w:val="single" w:sz="4" w:space="0" w:color="CBB49D"/>
            </w:tcBorders>
          </w:tcPr>
          <w:p w14:paraId="42FA2780" w14:textId="77777777" w:rsidR="00003698" w:rsidRPr="00003698" w:rsidRDefault="00003698" w:rsidP="00B63FBE">
            <w:pPr>
              <w:pStyle w:val="RTOWorksAssessorGuidance"/>
              <w:rPr>
                <w:color w:val="000000" w:themeColor="text1"/>
              </w:rPr>
            </w:pPr>
          </w:p>
        </w:tc>
      </w:tr>
      <w:tr w:rsidR="00003698" w:rsidRPr="00003698" w14:paraId="37146F8A" w14:textId="77777777" w:rsidTr="00B12CF2">
        <w:trPr>
          <w:trHeight w:val="1122"/>
        </w:trPr>
        <w:tc>
          <w:tcPr>
            <w:tcW w:w="540" w:type="dxa"/>
            <w:tcBorders>
              <w:top w:val="single" w:sz="4" w:space="0" w:color="CBB49D"/>
              <w:bottom w:val="single" w:sz="4" w:space="0" w:color="CBB49D"/>
              <w:right w:val="single" w:sz="4" w:space="0" w:color="CBB49D"/>
            </w:tcBorders>
          </w:tcPr>
          <w:p w14:paraId="143D4C7F" w14:textId="77777777" w:rsidR="00003698" w:rsidRPr="00003698" w:rsidRDefault="00003698" w:rsidP="00B63FBE">
            <w:pPr>
              <w:pStyle w:val="RTOWorksAssessorGuidance"/>
              <w:rPr>
                <w:color w:val="000000" w:themeColor="text1"/>
              </w:rPr>
            </w:pPr>
            <w:r w:rsidRPr="00003698">
              <w:rPr>
                <w:color w:val="000000" w:themeColor="text1"/>
              </w:rPr>
              <w:t>1.4</w:t>
            </w:r>
          </w:p>
        </w:tc>
        <w:tc>
          <w:tcPr>
            <w:tcW w:w="6156" w:type="dxa"/>
            <w:tcBorders>
              <w:top w:val="single" w:sz="4" w:space="0" w:color="CBB49D"/>
              <w:left w:val="single" w:sz="4" w:space="0" w:color="CBB49D"/>
              <w:bottom w:val="single" w:sz="4" w:space="0" w:color="CBB49D"/>
              <w:right w:val="single" w:sz="4" w:space="0" w:color="CBB49D"/>
            </w:tcBorders>
          </w:tcPr>
          <w:p w14:paraId="0EAC69D3" w14:textId="77777777" w:rsidR="00003698" w:rsidRPr="00003698" w:rsidRDefault="00003698" w:rsidP="00B63FBE">
            <w:pPr>
              <w:pStyle w:val="RTOWorksAssessorGuidance"/>
              <w:rPr>
                <w:color w:val="000000" w:themeColor="text1"/>
              </w:rPr>
            </w:pPr>
            <w:r w:rsidRPr="00003698">
              <w:rPr>
                <w:color w:val="000000" w:themeColor="text1"/>
              </w:rPr>
              <w:t>Home office inspections.</w:t>
            </w:r>
          </w:p>
          <w:p w14:paraId="07647449" w14:textId="77777777" w:rsidR="00003698" w:rsidRPr="00003698" w:rsidRDefault="00003698" w:rsidP="00003698">
            <w:pPr>
              <w:pStyle w:val="RTOWorksBodyText"/>
            </w:pPr>
            <w:r w:rsidRPr="00003698">
              <w:t>A pre-operation in section is to occur to check the home office environment. As at work, staff members must report any hazards identified in their work environment accordingly and record the outcomes on a Safety Hazard Control Plan.</w:t>
            </w:r>
          </w:p>
          <w:p w14:paraId="33CDC393" w14:textId="77777777" w:rsidR="00003698" w:rsidRPr="00003698" w:rsidRDefault="00003698" w:rsidP="00003698">
            <w:pPr>
              <w:pStyle w:val="RTOWorksBodyText"/>
            </w:pPr>
            <w:r w:rsidRPr="00003698">
              <w:t xml:space="preserve">These records are to be provided to the General Manager as completed.  </w:t>
            </w:r>
          </w:p>
        </w:tc>
        <w:tc>
          <w:tcPr>
            <w:tcW w:w="1985" w:type="dxa"/>
            <w:tcBorders>
              <w:top w:val="single" w:sz="4" w:space="0" w:color="CBB49D"/>
              <w:left w:val="single" w:sz="4" w:space="0" w:color="CBB49D"/>
              <w:bottom w:val="single" w:sz="4" w:space="0" w:color="CBB49D"/>
            </w:tcBorders>
          </w:tcPr>
          <w:p w14:paraId="77D4BAF0" w14:textId="77777777" w:rsidR="00003698" w:rsidRPr="00003698" w:rsidRDefault="00003698" w:rsidP="00B63FBE">
            <w:pPr>
              <w:pStyle w:val="RTOWorksAssessorGuidance"/>
              <w:rPr>
                <w:color w:val="000000" w:themeColor="text1"/>
              </w:rPr>
            </w:pPr>
            <w:r w:rsidRPr="00003698">
              <w:rPr>
                <w:color w:val="000000" w:themeColor="text1"/>
              </w:rPr>
              <w:t>All staff</w:t>
            </w:r>
          </w:p>
        </w:tc>
      </w:tr>
      <w:tr w:rsidR="00003698" w:rsidRPr="00D57214" w14:paraId="069335FD" w14:textId="77777777" w:rsidTr="00B12CF2">
        <w:trPr>
          <w:trHeight w:val="1524"/>
        </w:trPr>
        <w:tc>
          <w:tcPr>
            <w:tcW w:w="540" w:type="dxa"/>
            <w:tcBorders>
              <w:top w:val="single" w:sz="4" w:space="0" w:color="CBB49D"/>
              <w:right w:val="single" w:sz="4" w:space="0" w:color="CBB49D"/>
            </w:tcBorders>
          </w:tcPr>
          <w:p w14:paraId="2607DFC5" w14:textId="77777777" w:rsidR="00003698" w:rsidRPr="00D57214" w:rsidRDefault="00003698" w:rsidP="00B63FBE">
            <w:pPr>
              <w:pStyle w:val="RTOWorksBodyText"/>
            </w:pPr>
            <w:r>
              <w:t>1.5</w:t>
            </w:r>
          </w:p>
        </w:tc>
        <w:tc>
          <w:tcPr>
            <w:tcW w:w="6156" w:type="dxa"/>
            <w:tcBorders>
              <w:top w:val="single" w:sz="4" w:space="0" w:color="CBB49D"/>
              <w:left w:val="single" w:sz="4" w:space="0" w:color="CBB49D"/>
              <w:right w:val="single" w:sz="4" w:space="0" w:color="CBB49D"/>
            </w:tcBorders>
          </w:tcPr>
          <w:p w14:paraId="17204BDB" w14:textId="77777777" w:rsidR="00003698" w:rsidRPr="005E4AF3" w:rsidRDefault="00003698" w:rsidP="00B63FBE">
            <w:pPr>
              <w:pStyle w:val="RTOWorksBodyText"/>
              <w:rPr>
                <w:b/>
                <w:bCs/>
              </w:rPr>
            </w:pPr>
            <w:r w:rsidRPr="005E4AF3">
              <w:rPr>
                <w:b/>
                <w:bCs/>
              </w:rPr>
              <w:t>Control hazards</w:t>
            </w:r>
          </w:p>
          <w:p w14:paraId="4D0AC861" w14:textId="77777777" w:rsidR="00003698" w:rsidRPr="00D57214" w:rsidRDefault="00003698" w:rsidP="00B63FBE">
            <w:pPr>
              <w:pStyle w:val="RTOWorksBodyText"/>
            </w:pPr>
            <w:r w:rsidRPr="00D57214">
              <w:t>All hazards identified through any of the above inspections must be reported to the Operations Manager using the Workplace Hazard Report.</w:t>
            </w:r>
          </w:p>
          <w:p w14:paraId="31B61771" w14:textId="77777777" w:rsidR="00003698" w:rsidRPr="00D57214" w:rsidRDefault="00003698" w:rsidP="00B63FBE">
            <w:pPr>
              <w:pStyle w:val="RTOWorksBodyText"/>
            </w:pPr>
            <w:r w:rsidRPr="00D57214">
              <w:t xml:space="preserve">Appropriate actions must be taken to control any hazards identified. </w:t>
            </w:r>
          </w:p>
          <w:p w14:paraId="31AE1A9A" w14:textId="77777777" w:rsidR="00003698" w:rsidRPr="00D57214" w:rsidRDefault="00003698" w:rsidP="00B63FBE">
            <w:pPr>
              <w:pStyle w:val="RTOWorksBodyText"/>
            </w:pPr>
            <w:r w:rsidRPr="00D57214">
              <w:t>Hazards and control mechanisms are to be recorded in the central Safety and Hazard Register for all identified hazards.</w:t>
            </w:r>
          </w:p>
          <w:p w14:paraId="7F3F4388" w14:textId="77777777" w:rsidR="00003698" w:rsidRPr="00D57214" w:rsidRDefault="00003698" w:rsidP="00B63FBE">
            <w:pPr>
              <w:pStyle w:val="RTOWorksBodyText"/>
            </w:pPr>
            <w:r w:rsidRPr="00D57214">
              <w:t>Risk ratings are to be added to the Risk Management Plan.</w:t>
            </w:r>
          </w:p>
        </w:tc>
        <w:tc>
          <w:tcPr>
            <w:tcW w:w="1985" w:type="dxa"/>
            <w:tcBorders>
              <w:top w:val="single" w:sz="4" w:space="0" w:color="CBB49D"/>
              <w:left w:val="single" w:sz="4" w:space="0" w:color="CBB49D"/>
            </w:tcBorders>
          </w:tcPr>
          <w:p w14:paraId="390EC473" w14:textId="77777777" w:rsidR="00003698" w:rsidRPr="00D57214" w:rsidRDefault="00003698" w:rsidP="00B63FBE">
            <w:pPr>
              <w:pStyle w:val="QMSTable"/>
              <w:spacing w:before="40" w:after="0"/>
              <w:contextualSpacing/>
              <w:rPr>
                <w:rFonts w:ascii="Arial" w:hAnsi="Arial"/>
                <w:lang w:val="en-AU"/>
              </w:rPr>
            </w:pPr>
          </w:p>
        </w:tc>
      </w:tr>
    </w:tbl>
    <w:p w14:paraId="588AE5F4" w14:textId="77777777" w:rsidR="00003698" w:rsidRPr="00D57214" w:rsidRDefault="00003698" w:rsidP="00003698">
      <w:pPr>
        <w:pStyle w:val="RTOWorksHeading3"/>
      </w:pPr>
      <w:r>
        <w:br w:type="page"/>
      </w:r>
      <w:r w:rsidRPr="00D57214">
        <w:lastRenderedPageBreak/>
        <w:t>2. Identify and control hazards</w:t>
      </w:r>
    </w:p>
    <w:tbl>
      <w:tblPr>
        <w:tblW w:w="8681" w:type="dxa"/>
        <w:tblInd w:w="108" w:type="dxa"/>
        <w:tblLayout w:type="fixed"/>
        <w:tblLook w:val="04A0" w:firstRow="1" w:lastRow="0" w:firstColumn="1" w:lastColumn="0" w:noHBand="0" w:noVBand="1"/>
      </w:tblPr>
      <w:tblGrid>
        <w:gridCol w:w="540"/>
        <w:gridCol w:w="6157"/>
        <w:gridCol w:w="1984"/>
      </w:tblGrid>
      <w:tr w:rsidR="00003698" w:rsidRPr="00D57214" w14:paraId="2C82AACB" w14:textId="77777777" w:rsidTr="00CA2A94">
        <w:trPr>
          <w:tblHeader/>
        </w:trPr>
        <w:tc>
          <w:tcPr>
            <w:tcW w:w="540" w:type="dxa"/>
            <w:tcBorders>
              <w:bottom w:val="single" w:sz="4" w:space="0" w:color="CBB49D"/>
            </w:tcBorders>
          </w:tcPr>
          <w:p w14:paraId="63A4A093" w14:textId="77777777" w:rsidR="00003698" w:rsidRPr="00D57214" w:rsidRDefault="00003698" w:rsidP="00B63FBE">
            <w:pPr>
              <w:pStyle w:val="RTOWorksBodyText"/>
            </w:pPr>
          </w:p>
        </w:tc>
        <w:tc>
          <w:tcPr>
            <w:tcW w:w="6157" w:type="dxa"/>
            <w:tcBorders>
              <w:right w:val="single" w:sz="4" w:space="0" w:color="FFFFFF"/>
            </w:tcBorders>
            <w:shd w:val="clear" w:color="auto" w:fill="FBD5AF"/>
          </w:tcPr>
          <w:p w14:paraId="3DB10690" w14:textId="77777777" w:rsidR="00003698" w:rsidRPr="009C750B" w:rsidRDefault="00003698" w:rsidP="00B63FBE">
            <w:pPr>
              <w:pStyle w:val="RTOWorksBodyText"/>
              <w:rPr>
                <w:b/>
                <w:bCs/>
              </w:rPr>
            </w:pPr>
            <w:r w:rsidRPr="009C750B">
              <w:rPr>
                <w:b/>
                <w:bCs/>
              </w:rPr>
              <w:t>Steps</w:t>
            </w:r>
          </w:p>
        </w:tc>
        <w:tc>
          <w:tcPr>
            <w:tcW w:w="1984" w:type="dxa"/>
            <w:tcBorders>
              <w:left w:val="single" w:sz="4" w:space="0" w:color="FFFFFF"/>
            </w:tcBorders>
            <w:shd w:val="clear" w:color="auto" w:fill="FBD5AF"/>
          </w:tcPr>
          <w:p w14:paraId="4B559003" w14:textId="77777777" w:rsidR="00003698" w:rsidRPr="009C750B" w:rsidRDefault="00003698" w:rsidP="00B63FBE">
            <w:pPr>
              <w:pStyle w:val="RTOWorksBodyText"/>
              <w:rPr>
                <w:b/>
                <w:bCs/>
              </w:rPr>
            </w:pPr>
            <w:r w:rsidRPr="009C750B">
              <w:rPr>
                <w:b/>
                <w:bCs/>
              </w:rPr>
              <w:t>Responsibility</w:t>
            </w:r>
          </w:p>
        </w:tc>
      </w:tr>
      <w:tr w:rsidR="00003698" w:rsidRPr="00D57214" w14:paraId="3C96E497" w14:textId="77777777" w:rsidTr="00CA2A94">
        <w:trPr>
          <w:trHeight w:val="2964"/>
        </w:trPr>
        <w:tc>
          <w:tcPr>
            <w:tcW w:w="540" w:type="dxa"/>
            <w:tcBorders>
              <w:top w:val="single" w:sz="4" w:space="0" w:color="CBB49D"/>
              <w:right w:val="single" w:sz="4" w:space="0" w:color="CBB49D"/>
            </w:tcBorders>
          </w:tcPr>
          <w:p w14:paraId="2BDEF036" w14:textId="77777777" w:rsidR="00003698" w:rsidRPr="00D57214" w:rsidRDefault="00003698" w:rsidP="00B63FBE">
            <w:pPr>
              <w:pStyle w:val="RTOWorksBodyText"/>
            </w:pPr>
            <w:r w:rsidRPr="00D57214">
              <w:t>2.1</w:t>
            </w:r>
          </w:p>
        </w:tc>
        <w:tc>
          <w:tcPr>
            <w:tcW w:w="6157" w:type="dxa"/>
            <w:tcBorders>
              <w:left w:val="single" w:sz="4" w:space="0" w:color="CBB49D"/>
              <w:right w:val="single" w:sz="4" w:space="0" w:color="CBB49D"/>
            </w:tcBorders>
          </w:tcPr>
          <w:p w14:paraId="22B1FF84" w14:textId="77777777" w:rsidR="00003698" w:rsidRPr="00D57214" w:rsidRDefault="00003698" w:rsidP="00B63FBE">
            <w:pPr>
              <w:pStyle w:val="RTOWorksBodyText"/>
            </w:pPr>
            <w:r w:rsidRPr="00D57214">
              <w:t>Identify and control hazards.</w:t>
            </w:r>
          </w:p>
          <w:p w14:paraId="21A431C3" w14:textId="77777777" w:rsidR="00003698" w:rsidRPr="00D57214" w:rsidRDefault="00003698" w:rsidP="00003698">
            <w:pPr>
              <w:pStyle w:val="RTOWorksBullet1"/>
              <w:numPr>
                <w:ilvl w:val="0"/>
                <w:numId w:val="23"/>
              </w:numPr>
              <w:ind w:left="360" w:hanging="360"/>
            </w:pPr>
            <w:r w:rsidRPr="00D57214">
              <w:t>All staff have a responsibility to respond to hazards and perceived risks to health and safety.</w:t>
            </w:r>
          </w:p>
          <w:p w14:paraId="3315D245" w14:textId="77777777" w:rsidR="00003698" w:rsidRPr="00D57214" w:rsidRDefault="00003698" w:rsidP="00003698">
            <w:pPr>
              <w:pStyle w:val="RTOWorksBullet1"/>
              <w:numPr>
                <w:ilvl w:val="0"/>
                <w:numId w:val="23"/>
              </w:numPr>
              <w:ind w:left="360" w:hanging="360"/>
            </w:pPr>
            <w:r w:rsidRPr="00D57214">
              <w:t>Any staff member who identifies a potential or actual workplace hazard must report it immediately to the Operations Manager using the Workplace Hazard Report.</w:t>
            </w:r>
          </w:p>
          <w:p w14:paraId="67305F08" w14:textId="77777777" w:rsidR="00003698" w:rsidRPr="00D57214" w:rsidRDefault="00003698" w:rsidP="00003698">
            <w:pPr>
              <w:pStyle w:val="RTOWorksBullet1"/>
              <w:numPr>
                <w:ilvl w:val="0"/>
                <w:numId w:val="23"/>
              </w:numPr>
              <w:ind w:left="360" w:hanging="360"/>
            </w:pPr>
            <w:r w:rsidRPr="00D57214">
              <w:t>The Operations Manager will take appropriate actions to control the identified hazards in accordance with the Health and Safety Policy.</w:t>
            </w:r>
          </w:p>
          <w:p w14:paraId="45BA9810" w14:textId="77777777" w:rsidR="00003698" w:rsidRPr="00D57214" w:rsidRDefault="00003698" w:rsidP="00003698">
            <w:pPr>
              <w:pStyle w:val="RTOWorksBullet1"/>
              <w:numPr>
                <w:ilvl w:val="0"/>
                <w:numId w:val="23"/>
              </w:numPr>
              <w:ind w:left="360" w:hanging="360"/>
            </w:pPr>
            <w:r w:rsidRPr="00D57214">
              <w:t>The Operations Manager will complete the Hazard Register for all identified hazards.</w:t>
            </w:r>
          </w:p>
          <w:p w14:paraId="226875B5" w14:textId="77777777" w:rsidR="00003698" w:rsidRPr="00D57214" w:rsidRDefault="00003698" w:rsidP="00003698">
            <w:pPr>
              <w:pStyle w:val="RTOWorksBullet1"/>
              <w:numPr>
                <w:ilvl w:val="0"/>
                <w:numId w:val="23"/>
              </w:numPr>
              <w:ind w:left="360" w:hanging="360"/>
            </w:pPr>
            <w:r w:rsidRPr="00D57214">
              <w:t>Hazards and their control mechanisms are to be recorded in the Workplace Injury Register.</w:t>
            </w:r>
          </w:p>
          <w:p w14:paraId="1C7856B4" w14:textId="77777777" w:rsidR="00003698" w:rsidRPr="00D57214" w:rsidRDefault="00003698" w:rsidP="00003698">
            <w:pPr>
              <w:pStyle w:val="RTOWorksBullet1"/>
              <w:numPr>
                <w:ilvl w:val="0"/>
                <w:numId w:val="23"/>
              </w:numPr>
              <w:ind w:left="360" w:hanging="360"/>
            </w:pPr>
            <w:r w:rsidRPr="00D57214">
              <w:t>Any risk ratings are to be added to the Risk Management Plan.</w:t>
            </w:r>
          </w:p>
        </w:tc>
        <w:tc>
          <w:tcPr>
            <w:tcW w:w="1984" w:type="dxa"/>
            <w:tcBorders>
              <w:left w:val="single" w:sz="4" w:space="0" w:color="CBB49D"/>
            </w:tcBorders>
          </w:tcPr>
          <w:p w14:paraId="4FA308D6" w14:textId="77777777" w:rsidR="00003698" w:rsidRPr="00D57214" w:rsidRDefault="00003698" w:rsidP="00B63FBE">
            <w:pPr>
              <w:pStyle w:val="RTOWorksBodyText"/>
            </w:pPr>
            <w:r w:rsidRPr="00D57214">
              <w:t>All staff and Operations Manager</w:t>
            </w:r>
          </w:p>
        </w:tc>
      </w:tr>
    </w:tbl>
    <w:p w14:paraId="03CC4F73" w14:textId="77777777" w:rsidR="00003698" w:rsidRPr="00D57214" w:rsidRDefault="00003698" w:rsidP="00003698">
      <w:pPr>
        <w:pStyle w:val="RTOWorksHeading3"/>
      </w:pPr>
      <w:r>
        <w:t xml:space="preserve">3. </w:t>
      </w:r>
      <w:r w:rsidRPr="00D57214">
        <w:t>Workplace incidents</w:t>
      </w:r>
    </w:p>
    <w:tbl>
      <w:tblPr>
        <w:tblW w:w="8681" w:type="dxa"/>
        <w:tblInd w:w="108" w:type="dxa"/>
        <w:tblLayout w:type="fixed"/>
        <w:tblLook w:val="04A0" w:firstRow="1" w:lastRow="0" w:firstColumn="1" w:lastColumn="0" w:noHBand="0" w:noVBand="1"/>
      </w:tblPr>
      <w:tblGrid>
        <w:gridCol w:w="540"/>
        <w:gridCol w:w="6157"/>
        <w:gridCol w:w="1984"/>
      </w:tblGrid>
      <w:tr w:rsidR="00003698" w:rsidRPr="00D57214" w14:paraId="0F5295B6" w14:textId="77777777" w:rsidTr="00CA2A94">
        <w:trPr>
          <w:tblHeader/>
        </w:trPr>
        <w:tc>
          <w:tcPr>
            <w:tcW w:w="540" w:type="dxa"/>
            <w:tcBorders>
              <w:bottom w:val="single" w:sz="4" w:space="0" w:color="CBB49D"/>
            </w:tcBorders>
          </w:tcPr>
          <w:p w14:paraId="5010930B" w14:textId="77777777" w:rsidR="00003698" w:rsidRPr="00D57214" w:rsidRDefault="00003698" w:rsidP="00B63FBE">
            <w:pPr>
              <w:pStyle w:val="RTOWorksBodyText"/>
            </w:pPr>
          </w:p>
        </w:tc>
        <w:tc>
          <w:tcPr>
            <w:tcW w:w="6157" w:type="dxa"/>
            <w:tcBorders>
              <w:right w:val="single" w:sz="4" w:space="0" w:color="FFFFFF" w:themeColor="background1"/>
            </w:tcBorders>
            <w:shd w:val="clear" w:color="auto" w:fill="FBD5AF"/>
          </w:tcPr>
          <w:p w14:paraId="26E5E38A" w14:textId="77777777" w:rsidR="00003698" w:rsidRPr="00A575CB" w:rsidRDefault="00003698" w:rsidP="00B63FBE">
            <w:pPr>
              <w:pStyle w:val="RTOWorksBodyText"/>
              <w:rPr>
                <w:b/>
                <w:bCs/>
              </w:rPr>
            </w:pPr>
            <w:r w:rsidRPr="00A575CB">
              <w:rPr>
                <w:b/>
                <w:bCs/>
              </w:rPr>
              <w:t>Steps</w:t>
            </w:r>
          </w:p>
        </w:tc>
        <w:tc>
          <w:tcPr>
            <w:tcW w:w="1984" w:type="dxa"/>
            <w:tcBorders>
              <w:left w:val="single" w:sz="4" w:space="0" w:color="FFFFFF" w:themeColor="background1"/>
            </w:tcBorders>
            <w:shd w:val="clear" w:color="auto" w:fill="FBD5AF"/>
          </w:tcPr>
          <w:p w14:paraId="5C56F71A" w14:textId="77777777" w:rsidR="00003698" w:rsidRPr="00A575CB" w:rsidRDefault="00003698" w:rsidP="00B63FBE">
            <w:pPr>
              <w:pStyle w:val="RTOWorksBodyText"/>
              <w:rPr>
                <w:b/>
                <w:bCs/>
              </w:rPr>
            </w:pPr>
            <w:r w:rsidRPr="00A575CB">
              <w:rPr>
                <w:b/>
                <w:bCs/>
              </w:rPr>
              <w:t>Responsibility</w:t>
            </w:r>
          </w:p>
        </w:tc>
      </w:tr>
      <w:tr w:rsidR="00003698" w:rsidRPr="00D57214" w14:paraId="27772737" w14:textId="77777777" w:rsidTr="00CA2A94">
        <w:trPr>
          <w:trHeight w:val="1506"/>
        </w:trPr>
        <w:tc>
          <w:tcPr>
            <w:tcW w:w="540" w:type="dxa"/>
            <w:tcBorders>
              <w:top w:val="single" w:sz="4" w:space="0" w:color="CBB49D"/>
              <w:right w:val="single" w:sz="4" w:space="0" w:color="CBB49D"/>
            </w:tcBorders>
          </w:tcPr>
          <w:p w14:paraId="6E4624DB" w14:textId="77777777" w:rsidR="00003698" w:rsidRPr="00D57214" w:rsidRDefault="00003698" w:rsidP="00B63FBE">
            <w:pPr>
              <w:pStyle w:val="RTOWorksBodyText"/>
            </w:pPr>
            <w:r>
              <w:t>3.1</w:t>
            </w:r>
          </w:p>
        </w:tc>
        <w:tc>
          <w:tcPr>
            <w:tcW w:w="6157" w:type="dxa"/>
            <w:tcBorders>
              <w:left w:val="single" w:sz="4" w:space="0" w:color="CBB49D"/>
              <w:right w:val="single" w:sz="4" w:space="0" w:color="CBB49D"/>
            </w:tcBorders>
          </w:tcPr>
          <w:p w14:paraId="1400D92D" w14:textId="77777777" w:rsidR="00003698" w:rsidRPr="00D57214" w:rsidRDefault="00003698" w:rsidP="00B63FBE">
            <w:pPr>
              <w:pStyle w:val="RTOWorksBodyText"/>
            </w:pPr>
            <w:r w:rsidRPr="00D57214">
              <w:t>Workplace incidents</w:t>
            </w:r>
          </w:p>
          <w:p w14:paraId="7F98514F" w14:textId="77777777" w:rsidR="00003698" w:rsidRPr="00D57214" w:rsidRDefault="00003698" w:rsidP="00003698">
            <w:pPr>
              <w:pStyle w:val="RTOWorksBullet1"/>
              <w:numPr>
                <w:ilvl w:val="0"/>
                <w:numId w:val="23"/>
              </w:numPr>
              <w:ind w:left="360" w:hanging="360"/>
            </w:pPr>
            <w:r w:rsidRPr="00D57214">
              <w:t xml:space="preserve">If an incident occurs in the workplace any persons attending to the incident or witness to the incident are to fill in a Workplace Incident Form. </w:t>
            </w:r>
          </w:p>
          <w:p w14:paraId="11744C39" w14:textId="77777777" w:rsidR="00003698" w:rsidRPr="00D57214" w:rsidRDefault="00003698" w:rsidP="00003698">
            <w:pPr>
              <w:pStyle w:val="RTOWorksBullet1"/>
              <w:numPr>
                <w:ilvl w:val="0"/>
                <w:numId w:val="23"/>
              </w:numPr>
              <w:ind w:left="360" w:hanging="360"/>
            </w:pPr>
            <w:r w:rsidRPr="00D57214">
              <w:t>Where the incident involves an injury, the first person in attendance to a workplace injury should contact the First Aid Officer or emergency services in the case of a serious injury.</w:t>
            </w:r>
          </w:p>
          <w:p w14:paraId="359CD863" w14:textId="77777777" w:rsidR="00003698" w:rsidRPr="00D57214" w:rsidRDefault="00003698" w:rsidP="00003698">
            <w:pPr>
              <w:pStyle w:val="RTOWorksBullet1"/>
              <w:numPr>
                <w:ilvl w:val="0"/>
                <w:numId w:val="23"/>
              </w:numPr>
              <w:ind w:left="360" w:hanging="360"/>
            </w:pPr>
            <w:r w:rsidRPr="00D57214">
              <w:t>Workplace Injury Forms are to be provided to the Operations Manager who will use the records to gather accounts of the incident and use them as the basis of an investigation into the incident, if required.</w:t>
            </w:r>
          </w:p>
          <w:p w14:paraId="5D2611D9" w14:textId="77777777" w:rsidR="00003698" w:rsidRPr="00D57214" w:rsidRDefault="00003698" w:rsidP="00003698">
            <w:pPr>
              <w:pStyle w:val="RTOWorksBullet1"/>
              <w:numPr>
                <w:ilvl w:val="0"/>
                <w:numId w:val="23"/>
              </w:numPr>
              <w:ind w:left="360" w:hanging="360"/>
            </w:pPr>
            <w:r w:rsidRPr="00D57214">
              <w:t xml:space="preserve">All serious injuries will be reported to </w:t>
            </w:r>
            <w:proofErr w:type="spellStart"/>
            <w:r w:rsidRPr="00D57214">
              <w:t>Worksafe</w:t>
            </w:r>
            <w:proofErr w:type="spellEnd"/>
            <w:r w:rsidRPr="00D57214">
              <w:t xml:space="preserve">. </w:t>
            </w:r>
          </w:p>
        </w:tc>
        <w:tc>
          <w:tcPr>
            <w:tcW w:w="1984" w:type="dxa"/>
            <w:tcBorders>
              <w:left w:val="single" w:sz="4" w:space="0" w:color="CBB49D"/>
            </w:tcBorders>
          </w:tcPr>
          <w:p w14:paraId="1887A167" w14:textId="77777777" w:rsidR="00003698" w:rsidRPr="00D57214" w:rsidRDefault="00003698" w:rsidP="00B63FBE">
            <w:pPr>
              <w:pStyle w:val="RTOWorksBodyText"/>
            </w:pPr>
            <w:r w:rsidRPr="00D57214">
              <w:t xml:space="preserve">All staff </w:t>
            </w:r>
          </w:p>
          <w:p w14:paraId="2647B1A7" w14:textId="77777777" w:rsidR="00003698" w:rsidRPr="00D57214" w:rsidRDefault="00003698" w:rsidP="00B63FBE">
            <w:pPr>
              <w:pStyle w:val="RTOWorksBodyText"/>
            </w:pPr>
            <w:r w:rsidRPr="00D57214">
              <w:t xml:space="preserve">Operations Manager </w:t>
            </w:r>
          </w:p>
        </w:tc>
      </w:tr>
    </w:tbl>
    <w:p w14:paraId="212830C4" w14:textId="77777777" w:rsidR="00003698" w:rsidRPr="00F6139D" w:rsidRDefault="00003698" w:rsidP="00003698">
      <w:pPr>
        <w:pStyle w:val="RTOWorksBodyText"/>
        <w:rPr>
          <w:color w:val="FF0000"/>
        </w:rPr>
      </w:pPr>
    </w:p>
    <w:p w14:paraId="1DE38321" w14:textId="77777777" w:rsidR="00003698" w:rsidRDefault="00003698" w:rsidP="00CA3954">
      <w:pPr>
        <w:pStyle w:val="RTOWorksHeading3"/>
      </w:pPr>
      <w:r>
        <w:br w:type="page"/>
      </w:r>
      <w:r w:rsidRPr="00003698">
        <w:lastRenderedPageBreak/>
        <w:t>4. Health and safety consultation and communication</w:t>
      </w:r>
    </w:p>
    <w:tbl>
      <w:tblPr>
        <w:tblW w:w="8681" w:type="dxa"/>
        <w:tblInd w:w="108" w:type="dxa"/>
        <w:tblLayout w:type="fixed"/>
        <w:tblLook w:val="04A0" w:firstRow="1" w:lastRow="0" w:firstColumn="1" w:lastColumn="0" w:noHBand="0" w:noVBand="1"/>
      </w:tblPr>
      <w:tblGrid>
        <w:gridCol w:w="540"/>
        <w:gridCol w:w="6157"/>
        <w:gridCol w:w="1984"/>
      </w:tblGrid>
      <w:tr w:rsidR="00CA3954" w:rsidRPr="00D57214" w14:paraId="54CBEB8E" w14:textId="77777777" w:rsidTr="00CA2A94">
        <w:trPr>
          <w:tblHeader/>
        </w:trPr>
        <w:tc>
          <w:tcPr>
            <w:tcW w:w="540" w:type="dxa"/>
            <w:tcBorders>
              <w:bottom w:val="single" w:sz="4" w:space="0" w:color="CBB49D"/>
            </w:tcBorders>
          </w:tcPr>
          <w:p w14:paraId="0BCDA696" w14:textId="77777777" w:rsidR="00CA3954" w:rsidRPr="00D57214" w:rsidRDefault="00CA3954" w:rsidP="00B63FBE">
            <w:pPr>
              <w:pStyle w:val="RTOWorksBodyText"/>
            </w:pPr>
          </w:p>
        </w:tc>
        <w:tc>
          <w:tcPr>
            <w:tcW w:w="6157" w:type="dxa"/>
            <w:tcBorders>
              <w:right w:val="single" w:sz="4" w:space="0" w:color="FFFFFF" w:themeColor="background1"/>
            </w:tcBorders>
            <w:shd w:val="clear" w:color="auto" w:fill="FBD5AF"/>
          </w:tcPr>
          <w:p w14:paraId="6B7C773F" w14:textId="77777777" w:rsidR="00CA3954" w:rsidRPr="00A575CB" w:rsidRDefault="00CA3954" w:rsidP="00B63FBE">
            <w:pPr>
              <w:pStyle w:val="RTOWorksBodyText"/>
              <w:rPr>
                <w:b/>
                <w:bCs/>
              </w:rPr>
            </w:pPr>
            <w:r w:rsidRPr="00A575CB">
              <w:rPr>
                <w:b/>
                <w:bCs/>
              </w:rPr>
              <w:t>Steps</w:t>
            </w:r>
          </w:p>
        </w:tc>
        <w:tc>
          <w:tcPr>
            <w:tcW w:w="1984" w:type="dxa"/>
            <w:tcBorders>
              <w:left w:val="single" w:sz="4" w:space="0" w:color="FFFFFF" w:themeColor="background1"/>
            </w:tcBorders>
            <w:shd w:val="clear" w:color="auto" w:fill="FBD5AF"/>
          </w:tcPr>
          <w:p w14:paraId="20F792EA" w14:textId="77777777" w:rsidR="00CA3954" w:rsidRPr="00A575CB" w:rsidRDefault="00CA3954" w:rsidP="00B63FBE">
            <w:pPr>
              <w:pStyle w:val="RTOWorksBodyText"/>
              <w:rPr>
                <w:b/>
                <w:bCs/>
              </w:rPr>
            </w:pPr>
            <w:r w:rsidRPr="00A575CB">
              <w:rPr>
                <w:b/>
                <w:bCs/>
              </w:rPr>
              <w:t>Responsibility</w:t>
            </w:r>
          </w:p>
        </w:tc>
      </w:tr>
      <w:tr w:rsidR="00CA3954" w:rsidRPr="00D57214" w14:paraId="49B1AFAF" w14:textId="77777777" w:rsidTr="00CA2A94">
        <w:trPr>
          <w:trHeight w:val="1506"/>
        </w:trPr>
        <w:tc>
          <w:tcPr>
            <w:tcW w:w="540" w:type="dxa"/>
            <w:tcBorders>
              <w:top w:val="single" w:sz="4" w:space="0" w:color="CBB49D"/>
              <w:right w:val="single" w:sz="4" w:space="0" w:color="CBB49D"/>
            </w:tcBorders>
          </w:tcPr>
          <w:p w14:paraId="2E188A8B" w14:textId="436E7478" w:rsidR="00CA3954" w:rsidRPr="00D57214" w:rsidRDefault="00CA3954" w:rsidP="00CA3954">
            <w:pPr>
              <w:pStyle w:val="RTOWorksBodyText"/>
            </w:pPr>
            <w:r>
              <w:t>4.1</w:t>
            </w:r>
          </w:p>
        </w:tc>
        <w:tc>
          <w:tcPr>
            <w:tcW w:w="6157" w:type="dxa"/>
            <w:tcBorders>
              <w:left w:val="single" w:sz="4" w:space="0" w:color="CBB49D"/>
              <w:right w:val="single" w:sz="4" w:space="0" w:color="CBB49D"/>
            </w:tcBorders>
          </w:tcPr>
          <w:p w14:paraId="5F50D75D" w14:textId="77777777" w:rsidR="00CA3954" w:rsidRPr="00CA3954" w:rsidRDefault="00CA3954" w:rsidP="00CA3954">
            <w:pPr>
              <w:pStyle w:val="RTOWorksBodyText"/>
            </w:pPr>
            <w:r w:rsidRPr="00CA3954">
              <w:t>Health and safety consultation and communication will be carried out as follows:</w:t>
            </w:r>
          </w:p>
          <w:p w14:paraId="3B62E573" w14:textId="77777777" w:rsidR="00CA3954" w:rsidRPr="00CA3954" w:rsidRDefault="00CA3954" w:rsidP="00CA3954">
            <w:pPr>
              <w:pStyle w:val="RTOWorksBullet1"/>
            </w:pPr>
            <w:r w:rsidRPr="00CA3954">
              <w:t xml:space="preserve">Team meetings (where work health and safety </w:t>
            </w:r>
            <w:proofErr w:type="gramStart"/>
            <w:r w:rsidRPr="00CA3954">
              <w:t>is</w:t>
            </w:r>
            <w:proofErr w:type="gramEnd"/>
            <w:r w:rsidRPr="00CA3954">
              <w:t xml:space="preserve"> always an agenda item)</w:t>
            </w:r>
          </w:p>
          <w:p w14:paraId="5C093E5F" w14:textId="77777777" w:rsidR="00CA3954" w:rsidRPr="00CA3954" w:rsidRDefault="00CA3954" w:rsidP="00CA3954">
            <w:pPr>
              <w:pStyle w:val="RTOWorksBullet1"/>
            </w:pPr>
            <w:r w:rsidRPr="00CA3954">
              <w:t xml:space="preserve">One off </w:t>
            </w:r>
            <w:proofErr w:type="gramStart"/>
            <w:r w:rsidRPr="00CA3954">
              <w:t>meetings</w:t>
            </w:r>
            <w:proofErr w:type="gramEnd"/>
            <w:r w:rsidRPr="00CA3954">
              <w:t xml:space="preserve"> to discuss health and safety issues arising</w:t>
            </w:r>
          </w:p>
          <w:p w14:paraId="69AABB4B" w14:textId="77777777" w:rsidR="00CA3954" w:rsidRPr="00CA3954" w:rsidRDefault="00CA3954" w:rsidP="00CA3954">
            <w:pPr>
              <w:pStyle w:val="RTOWorksBullet1"/>
            </w:pPr>
            <w:r w:rsidRPr="00CA3954">
              <w:t>Briefing sessions on new health and safety requirements/information</w:t>
            </w:r>
          </w:p>
          <w:p w14:paraId="55E024F4" w14:textId="77777777" w:rsidR="00CA3954" w:rsidRPr="00CA3954" w:rsidRDefault="00CA3954" w:rsidP="00CA3954">
            <w:pPr>
              <w:pStyle w:val="RTOWorksBodyText"/>
            </w:pPr>
            <w:r w:rsidRPr="00CA3954">
              <w:t>Records of all meetings will be kept and action plans to address issues will be drawn up as required.</w:t>
            </w:r>
          </w:p>
          <w:p w14:paraId="2D5E2E49" w14:textId="12F69663" w:rsidR="00CA3954" w:rsidRPr="00D57214" w:rsidRDefault="00CA3954" w:rsidP="00CA3954">
            <w:pPr>
              <w:pStyle w:val="RTOWorksBodyText"/>
            </w:pPr>
            <w:r w:rsidRPr="00CA3954">
              <w:t xml:space="preserve">Follow up of actions to be taken will occur through regular team meetings  </w:t>
            </w:r>
          </w:p>
        </w:tc>
        <w:tc>
          <w:tcPr>
            <w:tcW w:w="1984" w:type="dxa"/>
            <w:tcBorders>
              <w:left w:val="single" w:sz="4" w:space="0" w:color="CBB49D"/>
            </w:tcBorders>
          </w:tcPr>
          <w:p w14:paraId="725889F7" w14:textId="5A78C007" w:rsidR="00CA3954" w:rsidRPr="00D57214" w:rsidRDefault="00CA3954" w:rsidP="00CA3954">
            <w:pPr>
              <w:pStyle w:val="RTOWorksBodyText"/>
            </w:pPr>
            <w:r w:rsidRPr="00CA3954">
              <w:rPr>
                <w:color w:val="000000" w:themeColor="text1"/>
              </w:rPr>
              <w:t xml:space="preserve">Operations Manager </w:t>
            </w:r>
          </w:p>
        </w:tc>
      </w:tr>
    </w:tbl>
    <w:p w14:paraId="1D65EF07" w14:textId="77777777" w:rsidR="00003698" w:rsidRPr="00CA3954" w:rsidRDefault="00003698" w:rsidP="00003698">
      <w:pPr>
        <w:pStyle w:val="RTOWorksBodyText"/>
        <w:rPr>
          <w:color w:val="000000" w:themeColor="text1"/>
          <w:lang w:eastAsia="en-AU"/>
        </w:rPr>
      </w:pPr>
    </w:p>
    <w:p w14:paraId="256C66C9" w14:textId="60B6E344" w:rsidR="0091121F" w:rsidRPr="00003698" w:rsidRDefault="0091121F" w:rsidP="00003698">
      <w:pPr>
        <w:pStyle w:val="RTOWorksBodyText"/>
        <w:rPr>
          <w:color w:val="000000" w:themeColor="text1"/>
        </w:rPr>
      </w:pPr>
    </w:p>
    <w:sectPr w:rsidR="0091121F" w:rsidRPr="00003698" w:rsidSect="007111D1">
      <w:footerReference w:type="default" r:id="rId15"/>
      <w:pgSz w:w="11906" w:h="16838"/>
      <w:pgMar w:top="1701" w:right="1559" w:bottom="1701" w:left="155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92BF" w14:textId="77777777" w:rsidR="00037A6C" w:rsidRDefault="00037A6C" w:rsidP="00394897">
      <w:pPr>
        <w:spacing w:after="0" w:line="240" w:lineRule="auto"/>
      </w:pPr>
      <w:r>
        <w:separator/>
      </w:r>
    </w:p>
  </w:endnote>
  <w:endnote w:type="continuationSeparator" w:id="0">
    <w:p w14:paraId="4D6AFEBB" w14:textId="77777777" w:rsidR="00037A6C" w:rsidRDefault="00037A6C" w:rsidP="00394897">
      <w:pPr>
        <w:spacing w:after="0" w:line="240" w:lineRule="auto"/>
      </w:pPr>
      <w:r>
        <w:continuationSeparator/>
      </w:r>
    </w:p>
  </w:endnote>
  <w:endnote w:type="continuationNotice" w:id="1">
    <w:p w14:paraId="50FB81BE" w14:textId="77777777" w:rsidR="00037A6C" w:rsidRDefault="0003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9BC0" w14:textId="77777777" w:rsidR="007111D1" w:rsidRDefault="007111D1" w:rsidP="007111D1">
    <w:bookmarkStart w:id="8" w:name="_Hlk121485920"/>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11"/>
      <w:gridCol w:w="1779"/>
      <w:gridCol w:w="1127"/>
      <w:gridCol w:w="1538"/>
      <w:gridCol w:w="1077"/>
      <w:gridCol w:w="1240"/>
    </w:tblGrid>
    <w:tr w:rsidR="007111D1" w14:paraId="1829720E" w14:textId="77777777" w:rsidTr="00360ECA">
      <w:trPr>
        <w:trHeight w:val="305"/>
      </w:trPr>
      <w:tc>
        <w:tcPr>
          <w:tcW w:w="239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53AC5C1"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bookmarkStart w:id="9" w:name="_Hlk121485434"/>
          <w:r w:rsidRPr="00F3764E">
            <w:rPr>
              <w:b/>
              <w:i/>
              <w:color w:val="FFFFFF" w:themeColor="background1"/>
              <w:sz w:val="10"/>
            </w:rPr>
            <w:t>© Sydney City College of Management Pty Ltd</w:t>
          </w:r>
        </w:p>
      </w:tc>
      <w:tc>
        <w:tcPr>
          <w:tcW w:w="1884" w:type="dxa"/>
          <w:tcBorders>
            <w:top w:val="single" w:sz="4" w:space="0" w:color="auto"/>
            <w:left w:val="single" w:sz="4" w:space="0" w:color="auto"/>
            <w:bottom w:val="single" w:sz="4" w:space="0" w:color="auto"/>
            <w:right w:val="single" w:sz="4" w:space="0" w:color="auto"/>
          </w:tcBorders>
          <w:shd w:val="clear" w:color="auto" w:fill="008080"/>
          <w:vAlign w:val="center"/>
        </w:tcPr>
        <w:p w14:paraId="5AC14F03"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RTO: </w:t>
          </w:r>
          <w:r w:rsidRPr="00F3764E">
            <w:rPr>
              <w:b/>
              <w:color w:val="FFFFFF" w:themeColor="background1"/>
              <w:spacing w:val="8"/>
              <w:sz w:val="12"/>
              <w:szCs w:val="17"/>
            </w:rPr>
            <w:t>45203</w:t>
          </w:r>
        </w:p>
      </w:tc>
      <w:tc>
        <w:tcPr>
          <w:tcW w:w="1828" w:type="dxa"/>
          <w:tcBorders>
            <w:top w:val="single" w:sz="4" w:space="0" w:color="auto"/>
            <w:left w:val="single" w:sz="4" w:space="0" w:color="auto"/>
            <w:bottom w:val="single" w:sz="4" w:space="0" w:color="auto"/>
            <w:right w:val="single" w:sz="4" w:space="0" w:color="auto"/>
          </w:tcBorders>
          <w:shd w:val="clear" w:color="auto" w:fill="008080"/>
          <w:vAlign w:val="center"/>
        </w:tcPr>
        <w:p w14:paraId="45010506"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CRICOS: </w:t>
          </w:r>
          <w:r w:rsidRPr="00F3764E">
            <w:rPr>
              <w:b/>
              <w:color w:val="FFFFFF" w:themeColor="background1"/>
              <w:spacing w:val="8"/>
              <w:sz w:val="12"/>
              <w:szCs w:val="17"/>
            </w:rPr>
            <w:t>03620C</w:t>
          </w:r>
        </w:p>
      </w:tc>
      <w:tc>
        <w:tcPr>
          <w:tcW w:w="115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532A9656"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Date</w:t>
          </w:r>
        </w:p>
      </w:tc>
      <w:tc>
        <w:tcPr>
          <w:tcW w:w="1564" w:type="dxa"/>
          <w:tcBorders>
            <w:top w:val="single" w:sz="4" w:space="0" w:color="auto"/>
            <w:left w:val="single" w:sz="4" w:space="0" w:color="auto"/>
            <w:bottom w:val="single" w:sz="4" w:space="0" w:color="auto"/>
            <w:right w:val="single" w:sz="4" w:space="0" w:color="auto"/>
          </w:tcBorders>
          <w:shd w:val="clear" w:color="auto" w:fill="008080"/>
          <w:vAlign w:val="center"/>
        </w:tcPr>
        <w:p w14:paraId="23D6554F"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Revision date</w:t>
          </w:r>
        </w:p>
      </w:tc>
      <w:tc>
        <w:tcPr>
          <w:tcW w:w="8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70937909"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Version</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64973718" w14:textId="77777777" w:rsidR="007111D1" w:rsidRPr="00F3764E" w:rsidRDefault="007111D1" w:rsidP="007111D1">
          <w:pPr>
            <w:pStyle w:val="Footer"/>
            <w:ind w:right="-108"/>
            <w:jc w:val="center"/>
            <w:rPr>
              <w:rFonts w:cs="Calibri"/>
              <w:b/>
              <w:bCs/>
              <w:color w:val="FFFFFF" w:themeColor="background1"/>
              <w:sz w:val="18"/>
              <w:szCs w:val="18"/>
            </w:rPr>
          </w:pPr>
          <w:r w:rsidRPr="00F3764E">
            <w:rPr>
              <w:rFonts w:cs="Calibri"/>
              <w:b/>
              <w:bCs/>
              <w:color w:val="FFFFFF" w:themeColor="background1"/>
              <w:sz w:val="18"/>
              <w:szCs w:val="18"/>
            </w:rPr>
            <w:t xml:space="preserve">Page </w:t>
          </w:r>
          <w:r w:rsidRPr="00F3764E">
            <w:rPr>
              <w:rFonts w:cs="Calibri"/>
              <w:b/>
              <w:bCs/>
              <w:color w:val="FFFFFF" w:themeColor="background1"/>
              <w:sz w:val="18"/>
              <w:szCs w:val="18"/>
            </w:rPr>
            <w:fldChar w:fldCharType="begin"/>
          </w:r>
          <w:r w:rsidRPr="00F3764E">
            <w:rPr>
              <w:rFonts w:cs="Calibri"/>
              <w:b/>
              <w:bCs/>
              <w:color w:val="FFFFFF" w:themeColor="background1"/>
              <w:sz w:val="18"/>
              <w:szCs w:val="18"/>
            </w:rPr>
            <w:instrText xml:space="preserve"> PAGE  \* Arabic  \* MERGEFORMAT </w:instrText>
          </w:r>
          <w:r w:rsidRPr="00F3764E">
            <w:rPr>
              <w:rFonts w:cs="Calibri"/>
              <w:b/>
              <w:bCs/>
              <w:color w:val="FFFFFF" w:themeColor="background1"/>
              <w:sz w:val="18"/>
              <w:szCs w:val="18"/>
            </w:rPr>
            <w:fldChar w:fldCharType="separate"/>
          </w:r>
          <w:r>
            <w:rPr>
              <w:rFonts w:cs="Calibri"/>
              <w:b/>
              <w:bCs/>
              <w:color w:val="FFFFFF" w:themeColor="background1"/>
              <w:sz w:val="18"/>
              <w:szCs w:val="18"/>
            </w:rPr>
            <w:t>2</w:t>
          </w:r>
          <w:r w:rsidRPr="00F3764E">
            <w:rPr>
              <w:rFonts w:cs="Calibri"/>
              <w:b/>
              <w:bCs/>
              <w:color w:val="FFFFFF" w:themeColor="background1"/>
              <w:sz w:val="18"/>
              <w:szCs w:val="18"/>
            </w:rPr>
            <w:fldChar w:fldCharType="end"/>
          </w:r>
          <w:r w:rsidRPr="00F3764E">
            <w:rPr>
              <w:rFonts w:cs="Calibri"/>
              <w:b/>
              <w:bCs/>
              <w:color w:val="FFFFFF" w:themeColor="background1"/>
              <w:sz w:val="18"/>
              <w:szCs w:val="18"/>
            </w:rPr>
            <w:t xml:space="preserve"> of </w:t>
          </w:r>
          <w:fldSimple w:instr=" NUMPAGES  \* Arabic  \* MERGEFORMAT ">
            <w:r>
              <w:t>14</w:t>
            </w:r>
          </w:fldSimple>
        </w:p>
      </w:tc>
    </w:tr>
    <w:tr w:rsidR="007111D1" w14:paraId="690DD46C" w14:textId="77777777" w:rsidTr="00360ECA">
      <w:trPr>
        <w:trHeight w:val="220"/>
      </w:trPr>
      <w:tc>
        <w:tcPr>
          <w:tcW w:w="6105" w:type="dxa"/>
          <w:gridSpan w:val="3"/>
          <w:tcBorders>
            <w:top w:val="single" w:sz="4" w:space="0" w:color="auto"/>
            <w:left w:val="single" w:sz="4" w:space="0" w:color="auto"/>
            <w:bottom w:val="single" w:sz="4" w:space="0" w:color="000000"/>
            <w:right w:val="single" w:sz="4" w:space="0" w:color="auto"/>
          </w:tcBorders>
          <w:vAlign w:val="center"/>
          <w:hideMark/>
        </w:tcPr>
        <w:p w14:paraId="090950DD" w14:textId="6E4D9D1C" w:rsidR="007111D1" w:rsidRPr="0080114F" w:rsidRDefault="007111D1" w:rsidP="007111D1">
          <w:pPr>
            <w:spacing w:line="184" w:lineRule="exact"/>
            <w:rPr>
              <w:spacing w:val="-1"/>
              <w:sz w:val="14"/>
              <w:szCs w:val="14"/>
            </w:rPr>
          </w:pPr>
          <w:r w:rsidRPr="0080114F">
            <w:rPr>
              <w:spacing w:val="-1"/>
              <w:sz w:val="14"/>
              <w:szCs w:val="14"/>
            </w:rPr>
            <w:t xml:space="preserve">File Name: </w:t>
          </w:r>
          <w:r>
            <w:rPr>
              <w:spacing w:val="-1"/>
              <w:sz w:val="14"/>
              <w:szCs w:val="14"/>
            </w:rPr>
            <w:t>RIILAT</w:t>
          </w:r>
          <w:r w:rsidR="007711C9">
            <w:rPr>
              <w:spacing w:val="-1"/>
              <w:sz w:val="14"/>
              <w:szCs w:val="14"/>
            </w:rPr>
            <w:t>4</w:t>
          </w:r>
          <w:r>
            <w:rPr>
              <w:spacing w:val="-1"/>
              <w:sz w:val="14"/>
              <w:szCs w:val="14"/>
            </w:rPr>
            <w:t>02E</w:t>
          </w:r>
          <w:r w:rsidRPr="00986E55">
            <w:rPr>
              <w:sz w:val="16"/>
              <w:szCs w:val="16"/>
            </w:rPr>
            <w:t xml:space="preserve"> Assessment resources</w:t>
          </w:r>
        </w:p>
      </w:tc>
      <w:tc>
        <w:tcPr>
          <w:tcW w:w="1153" w:type="dxa"/>
          <w:tcBorders>
            <w:top w:val="single" w:sz="4" w:space="0" w:color="auto"/>
            <w:left w:val="single" w:sz="4" w:space="0" w:color="auto"/>
            <w:bottom w:val="single" w:sz="4" w:space="0" w:color="000000"/>
            <w:right w:val="single" w:sz="4" w:space="0" w:color="auto"/>
          </w:tcBorders>
          <w:hideMark/>
        </w:tcPr>
        <w:p w14:paraId="456FF697" w14:textId="77777777" w:rsidR="007111D1" w:rsidRDefault="007111D1" w:rsidP="007111D1">
          <w:pPr>
            <w:pStyle w:val="Footer"/>
            <w:spacing w:before="100" w:beforeAutospacing="1" w:after="100" w:afterAutospacing="1"/>
            <w:jc w:val="left"/>
            <w:rPr>
              <w:rFonts w:cs="Calibri"/>
              <w:color w:val="333333"/>
              <w:szCs w:val="16"/>
            </w:rPr>
          </w:pPr>
          <w:r>
            <w:rPr>
              <w:rFonts w:cs="Calibri"/>
              <w:color w:val="333333"/>
              <w:szCs w:val="16"/>
            </w:rPr>
            <w:t xml:space="preserve">  JAN 2023</w:t>
          </w:r>
        </w:p>
      </w:tc>
      <w:tc>
        <w:tcPr>
          <w:tcW w:w="1564" w:type="dxa"/>
          <w:tcBorders>
            <w:top w:val="single" w:sz="4" w:space="0" w:color="auto"/>
            <w:left w:val="single" w:sz="4" w:space="0" w:color="auto"/>
            <w:bottom w:val="single" w:sz="4" w:space="0" w:color="000000"/>
            <w:right w:val="single" w:sz="4" w:space="0" w:color="auto"/>
          </w:tcBorders>
        </w:tcPr>
        <w:p w14:paraId="7353E38E" w14:textId="77777777" w:rsidR="007111D1" w:rsidRDefault="007111D1" w:rsidP="007111D1">
          <w:pPr>
            <w:pStyle w:val="Footer"/>
            <w:spacing w:before="100" w:beforeAutospacing="1" w:after="100" w:afterAutospacing="1"/>
            <w:jc w:val="center"/>
            <w:rPr>
              <w:rFonts w:cs="Calibri"/>
              <w:color w:val="333333"/>
              <w:szCs w:val="16"/>
            </w:rPr>
          </w:pPr>
          <w:r>
            <w:rPr>
              <w:rFonts w:cs="Calibri"/>
              <w:color w:val="333333"/>
              <w:szCs w:val="16"/>
            </w:rPr>
            <w:t>JAN 2024</w:t>
          </w:r>
        </w:p>
      </w:tc>
      <w:tc>
        <w:tcPr>
          <w:tcW w:w="800" w:type="dxa"/>
          <w:tcBorders>
            <w:top w:val="single" w:sz="4" w:space="0" w:color="auto"/>
            <w:left w:val="single" w:sz="4" w:space="0" w:color="auto"/>
            <w:bottom w:val="single" w:sz="4" w:space="0" w:color="000000"/>
            <w:right w:val="single" w:sz="4" w:space="0" w:color="auto"/>
          </w:tcBorders>
          <w:vAlign w:val="center"/>
          <w:hideMark/>
        </w:tcPr>
        <w:p w14:paraId="744DC395" w14:textId="77777777" w:rsidR="007111D1" w:rsidRDefault="007111D1" w:rsidP="007111D1">
          <w:pPr>
            <w:pStyle w:val="Footer"/>
            <w:spacing w:before="100" w:beforeAutospacing="1" w:after="100" w:afterAutospacing="1"/>
            <w:jc w:val="center"/>
            <w:rPr>
              <w:rFonts w:cs="Calibri"/>
              <w:color w:val="333333"/>
              <w:sz w:val="16"/>
              <w:szCs w:val="16"/>
              <w:highlight w:val="yellow"/>
            </w:rPr>
          </w:pPr>
          <w:r>
            <w:rPr>
              <w:rFonts w:cs="Calibri"/>
              <w:color w:val="333333"/>
              <w:sz w:val="16"/>
              <w:szCs w:val="16"/>
            </w:rPr>
            <w:t>1.0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665514DA" w14:textId="77777777" w:rsidR="007111D1" w:rsidRDefault="007111D1" w:rsidP="007111D1">
          <w:pPr>
            <w:rPr>
              <w:rFonts w:cs="Calibri"/>
              <w:b/>
              <w:bCs/>
              <w:sz w:val="18"/>
              <w:szCs w:val="18"/>
            </w:rPr>
          </w:pPr>
        </w:p>
      </w:tc>
    </w:tr>
    <w:bookmarkEnd w:id="8"/>
    <w:bookmarkEnd w:id="9"/>
  </w:tbl>
  <w:p w14:paraId="29839598" w14:textId="1CA861FB" w:rsidR="008013FB" w:rsidRPr="007111D1" w:rsidRDefault="008013FB" w:rsidP="00711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D8DB" w14:textId="77777777" w:rsidR="007111D1" w:rsidRDefault="007111D1" w:rsidP="007111D1"/>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11"/>
      <w:gridCol w:w="1779"/>
      <w:gridCol w:w="1127"/>
      <w:gridCol w:w="1538"/>
      <w:gridCol w:w="1077"/>
      <w:gridCol w:w="1240"/>
    </w:tblGrid>
    <w:tr w:rsidR="007111D1" w14:paraId="6F1F8FFE" w14:textId="77777777" w:rsidTr="00360ECA">
      <w:trPr>
        <w:trHeight w:val="305"/>
      </w:trPr>
      <w:tc>
        <w:tcPr>
          <w:tcW w:w="239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36460CC5"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r w:rsidRPr="00F3764E">
            <w:rPr>
              <w:b/>
              <w:i/>
              <w:color w:val="FFFFFF" w:themeColor="background1"/>
              <w:sz w:val="10"/>
            </w:rPr>
            <w:t>© Sydney City College of Management Pty Ltd</w:t>
          </w:r>
        </w:p>
      </w:tc>
      <w:tc>
        <w:tcPr>
          <w:tcW w:w="1884" w:type="dxa"/>
          <w:tcBorders>
            <w:top w:val="single" w:sz="4" w:space="0" w:color="auto"/>
            <w:left w:val="single" w:sz="4" w:space="0" w:color="auto"/>
            <w:bottom w:val="single" w:sz="4" w:space="0" w:color="auto"/>
            <w:right w:val="single" w:sz="4" w:space="0" w:color="auto"/>
          </w:tcBorders>
          <w:shd w:val="clear" w:color="auto" w:fill="008080"/>
          <w:vAlign w:val="center"/>
        </w:tcPr>
        <w:p w14:paraId="3864B8C9"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RTO: </w:t>
          </w:r>
          <w:r w:rsidRPr="00F3764E">
            <w:rPr>
              <w:b/>
              <w:color w:val="FFFFFF" w:themeColor="background1"/>
              <w:spacing w:val="8"/>
              <w:sz w:val="12"/>
              <w:szCs w:val="17"/>
            </w:rPr>
            <w:t>45203</w:t>
          </w:r>
        </w:p>
      </w:tc>
      <w:tc>
        <w:tcPr>
          <w:tcW w:w="1828" w:type="dxa"/>
          <w:tcBorders>
            <w:top w:val="single" w:sz="4" w:space="0" w:color="auto"/>
            <w:left w:val="single" w:sz="4" w:space="0" w:color="auto"/>
            <w:bottom w:val="single" w:sz="4" w:space="0" w:color="auto"/>
            <w:right w:val="single" w:sz="4" w:space="0" w:color="auto"/>
          </w:tcBorders>
          <w:shd w:val="clear" w:color="auto" w:fill="008080"/>
          <w:vAlign w:val="center"/>
        </w:tcPr>
        <w:p w14:paraId="0B11BAFC" w14:textId="77777777" w:rsidR="007111D1" w:rsidRPr="00F3764E" w:rsidRDefault="007111D1" w:rsidP="007111D1">
          <w:pPr>
            <w:pStyle w:val="Footer"/>
            <w:spacing w:before="100" w:beforeAutospacing="1" w:after="100" w:afterAutospacing="1"/>
            <w:rPr>
              <w:rFonts w:cs="Calibri"/>
              <w:b/>
              <w:color w:val="FFFFFF" w:themeColor="background1"/>
              <w:sz w:val="16"/>
              <w:szCs w:val="16"/>
            </w:rPr>
          </w:pPr>
          <w:r w:rsidRPr="00F3764E">
            <w:rPr>
              <w:rFonts w:cs="Calibri"/>
              <w:b/>
              <w:color w:val="FFFFFF" w:themeColor="background1"/>
              <w:sz w:val="16"/>
              <w:szCs w:val="16"/>
            </w:rPr>
            <w:t xml:space="preserve">CRICOS: </w:t>
          </w:r>
          <w:r w:rsidRPr="00F3764E">
            <w:rPr>
              <w:b/>
              <w:color w:val="FFFFFF" w:themeColor="background1"/>
              <w:spacing w:val="8"/>
              <w:sz w:val="12"/>
              <w:szCs w:val="17"/>
            </w:rPr>
            <w:t>03620C</w:t>
          </w:r>
        </w:p>
      </w:tc>
      <w:tc>
        <w:tcPr>
          <w:tcW w:w="1153"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23EFF5B"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Date</w:t>
          </w:r>
        </w:p>
      </w:tc>
      <w:tc>
        <w:tcPr>
          <w:tcW w:w="1564" w:type="dxa"/>
          <w:tcBorders>
            <w:top w:val="single" w:sz="4" w:space="0" w:color="auto"/>
            <w:left w:val="single" w:sz="4" w:space="0" w:color="auto"/>
            <w:bottom w:val="single" w:sz="4" w:space="0" w:color="auto"/>
            <w:right w:val="single" w:sz="4" w:space="0" w:color="auto"/>
          </w:tcBorders>
          <w:shd w:val="clear" w:color="auto" w:fill="008080"/>
          <w:vAlign w:val="center"/>
        </w:tcPr>
        <w:p w14:paraId="05D72D8A"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Revision date</w:t>
          </w:r>
        </w:p>
      </w:tc>
      <w:tc>
        <w:tcPr>
          <w:tcW w:w="8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2AFAB4B1" w14:textId="77777777" w:rsidR="007111D1" w:rsidRPr="00F3764E" w:rsidRDefault="007111D1" w:rsidP="007111D1">
          <w:pPr>
            <w:pStyle w:val="Footer"/>
            <w:spacing w:before="100" w:beforeAutospacing="1" w:after="100" w:afterAutospacing="1"/>
            <w:jc w:val="center"/>
            <w:rPr>
              <w:rFonts w:cs="Calibri"/>
              <w:b/>
              <w:color w:val="FFFFFF" w:themeColor="background1"/>
              <w:sz w:val="16"/>
              <w:szCs w:val="16"/>
            </w:rPr>
          </w:pPr>
          <w:r w:rsidRPr="00F3764E">
            <w:rPr>
              <w:rFonts w:cs="Calibri"/>
              <w:b/>
              <w:color w:val="FFFFFF" w:themeColor="background1"/>
              <w:sz w:val="16"/>
              <w:szCs w:val="16"/>
            </w:rPr>
            <w:t>Version</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008080"/>
          <w:vAlign w:val="center"/>
          <w:hideMark/>
        </w:tcPr>
        <w:p w14:paraId="6EF2AE8F" w14:textId="77777777" w:rsidR="007111D1" w:rsidRPr="00F3764E" w:rsidRDefault="007111D1" w:rsidP="007111D1">
          <w:pPr>
            <w:pStyle w:val="Footer"/>
            <w:ind w:right="-108"/>
            <w:jc w:val="center"/>
            <w:rPr>
              <w:rFonts w:cs="Calibri"/>
              <w:b/>
              <w:bCs/>
              <w:color w:val="FFFFFF" w:themeColor="background1"/>
              <w:sz w:val="18"/>
              <w:szCs w:val="18"/>
            </w:rPr>
          </w:pPr>
          <w:r w:rsidRPr="00F3764E">
            <w:rPr>
              <w:rFonts w:cs="Calibri"/>
              <w:b/>
              <w:bCs/>
              <w:color w:val="FFFFFF" w:themeColor="background1"/>
              <w:sz w:val="18"/>
              <w:szCs w:val="18"/>
            </w:rPr>
            <w:t xml:space="preserve">Page </w:t>
          </w:r>
          <w:r w:rsidRPr="00F3764E">
            <w:rPr>
              <w:rFonts w:cs="Calibri"/>
              <w:b/>
              <w:bCs/>
              <w:color w:val="FFFFFF" w:themeColor="background1"/>
              <w:sz w:val="18"/>
              <w:szCs w:val="18"/>
            </w:rPr>
            <w:fldChar w:fldCharType="begin"/>
          </w:r>
          <w:r w:rsidRPr="00F3764E">
            <w:rPr>
              <w:rFonts w:cs="Calibri"/>
              <w:b/>
              <w:bCs/>
              <w:color w:val="FFFFFF" w:themeColor="background1"/>
              <w:sz w:val="18"/>
              <w:szCs w:val="18"/>
            </w:rPr>
            <w:instrText xml:space="preserve"> PAGE  \* Arabic  \* MERGEFORMAT </w:instrText>
          </w:r>
          <w:r w:rsidRPr="00F3764E">
            <w:rPr>
              <w:rFonts w:cs="Calibri"/>
              <w:b/>
              <w:bCs/>
              <w:color w:val="FFFFFF" w:themeColor="background1"/>
              <w:sz w:val="18"/>
              <w:szCs w:val="18"/>
            </w:rPr>
            <w:fldChar w:fldCharType="separate"/>
          </w:r>
          <w:r>
            <w:rPr>
              <w:rFonts w:cs="Calibri"/>
              <w:b/>
              <w:bCs/>
              <w:color w:val="FFFFFF" w:themeColor="background1"/>
              <w:sz w:val="18"/>
              <w:szCs w:val="18"/>
            </w:rPr>
            <w:t>2</w:t>
          </w:r>
          <w:r w:rsidRPr="00F3764E">
            <w:rPr>
              <w:rFonts w:cs="Calibri"/>
              <w:b/>
              <w:bCs/>
              <w:color w:val="FFFFFF" w:themeColor="background1"/>
              <w:sz w:val="18"/>
              <w:szCs w:val="18"/>
            </w:rPr>
            <w:fldChar w:fldCharType="end"/>
          </w:r>
          <w:r w:rsidRPr="00F3764E">
            <w:rPr>
              <w:rFonts w:cs="Calibri"/>
              <w:b/>
              <w:bCs/>
              <w:color w:val="FFFFFF" w:themeColor="background1"/>
              <w:sz w:val="18"/>
              <w:szCs w:val="18"/>
            </w:rPr>
            <w:t xml:space="preserve"> of </w:t>
          </w:r>
          <w:fldSimple w:instr=" NUMPAGES  \* Arabic  \* MERGEFORMAT ">
            <w:r>
              <w:t>14</w:t>
            </w:r>
          </w:fldSimple>
        </w:p>
      </w:tc>
    </w:tr>
    <w:tr w:rsidR="007111D1" w14:paraId="5A2C33B0" w14:textId="77777777" w:rsidTr="00360ECA">
      <w:trPr>
        <w:trHeight w:val="220"/>
      </w:trPr>
      <w:tc>
        <w:tcPr>
          <w:tcW w:w="6105" w:type="dxa"/>
          <w:gridSpan w:val="3"/>
          <w:tcBorders>
            <w:top w:val="single" w:sz="4" w:space="0" w:color="auto"/>
            <w:left w:val="single" w:sz="4" w:space="0" w:color="auto"/>
            <w:bottom w:val="single" w:sz="4" w:space="0" w:color="000000"/>
            <w:right w:val="single" w:sz="4" w:space="0" w:color="auto"/>
          </w:tcBorders>
          <w:vAlign w:val="center"/>
          <w:hideMark/>
        </w:tcPr>
        <w:p w14:paraId="28E400C8" w14:textId="420FC2D0" w:rsidR="007111D1" w:rsidRPr="0080114F" w:rsidRDefault="007111D1" w:rsidP="007111D1">
          <w:pPr>
            <w:spacing w:line="184" w:lineRule="exact"/>
            <w:rPr>
              <w:spacing w:val="-1"/>
              <w:sz w:val="14"/>
              <w:szCs w:val="14"/>
            </w:rPr>
          </w:pPr>
          <w:r w:rsidRPr="0080114F">
            <w:rPr>
              <w:spacing w:val="-1"/>
              <w:sz w:val="14"/>
              <w:szCs w:val="14"/>
            </w:rPr>
            <w:t xml:space="preserve">File Name: </w:t>
          </w:r>
          <w:r>
            <w:rPr>
              <w:spacing w:val="-1"/>
              <w:sz w:val="14"/>
              <w:szCs w:val="14"/>
            </w:rPr>
            <w:t>RIILAT</w:t>
          </w:r>
          <w:r w:rsidR="007711C9">
            <w:rPr>
              <w:spacing w:val="-1"/>
              <w:sz w:val="14"/>
              <w:szCs w:val="14"/>
            </w:rPr>
            <w:t>4</w:t>
          </w:r>
          <w:r>
            <w:rPr>
              <w:spacing w:val="-1"/>
              <w:sz w:val="14"/>
              <w:szCs w:val="14"/>
            </w:rPr>
            <w:t>02E</w:t>
          </w:r>
          <w:r w:rsidRPr="00986E55">
            <w:rPr>
              <w:sz w:val="16"/>
              <w:szCs w:val="16"/>
            </w:rPr>
            <w:t xml:space="preserve"> Assessment resources</w:t>
          </w:r>
        </w:p>
      </w:tc>
      <w:tc>
        <w:tcPr>
          <w:tcW w:w="1153" w:type="dxa"/>
          <w:tcBorders>
            <w:top w:val="single" w:sz="4" w:space="0" w:color="auto"/>
            <w:left w:val="single" w:sz="4" w:space="0" w:color="auto"/>
            <w:bottom w:val="single" w:sz="4" w:space="0" w:color="000000"/>
            <w:right w:val="single" w:sz="4" w:space="0" w:color="auto"/>
          </w:tcBorders>
          <w:hideMark/>
        </w:tcPr>
        <w:p w14:paraId="4DFEB5B9" w14:textId="77777777" w:rsidR="007111D1" w:rsidRDefault="007111D1" w:rsidP="007111D1">
          <w:pPr>
            <w:pStyle w:val="Footer"/>
            <w:spacing w:before="100" w:beforeAutospacing="1" w:after="100" w:afterAutospacing="1"/>
            <w:jc w:val="left"/>
            <w:rPr>
              <w:rFonts w:cs="Calibri"/>
              <w:color w:val="333333"/>
              <w:szCs w:val="16"/>
            </w:rPr>
          </w:pPr>
          <w:r>
            <w:rPr>
              <w:rFonts w:cs="Calibri"/>
              <w:color w:val="333333"/>
              <w:szCs w:val="16"/>
            </w:rPr>
            <w:t xml:space="preserve">  JAN 2023</w:t>
          </w:r>
        </w:p>
      </w:tc>
      <w:tc>
        <w:tcPr>
          <w:tcW w:w="1564" w:type="dxa"/>
          <w:tcBorders>
            <w:top w:val="single" w:sz="4" w:space="0" w:color="auto"/>
            <w:left w:val="single" w:sz="4" w:space="0" w:color="auto"/>
            <w:bottom w:val="single" w:sz="4" w:space="0" w:color="000000"/>
            <w:right w:val="single" w:sz="4" w:space="0" w:color="auto"/>
          </w:tcBorders>
        </w:tcPr>
        <w:p w14:paraId="3F8E5578" w14:textId="77777777" w:rsidR="007111D1" w:rsidRDefault="007111D1" w:rsidP="007111D1">
          <w:pPr>
            <w:pStyle w:val="Footer"/>
            <w:spacing w:before="100" w:beforeAutospacing="1" w:after="100" w:afterAutospacing="1"/>
            <w:jc w:val="center"/>
            <w:rPr>
              <w:rFonts w:cs="Calibri"/>
              <w:color w:val="333333"/>
              <w:szCs w:val="16"/>
            </w:rPr>
          </w:pPr>
          <w:r>
            <w:rPr>
              <w:rFonts w:cs="Calibri"/>
              <w:color w:val="333333"/>
              <w:szCs w:val="16"/>
            </w:rPr>
            <w:t>JAN 2024</w:t>
          </w:r>
        </w:p>
      </w:tc>
      <w:tc>
        <w:tcPr>
          <w:tcW w:w="800" w:type="dxa"/>
          <w:tcBorders>
            <w:top w:val="single" w:sz="4" w:space="0" w:color="auto"/>
            <w:left w:val="single" w:sz="4" w:space="0" w:color="auto"/>
            <w:bottom w:val="single" w:sz="4" w:space="0" w:color="000000"/>
            <w:right w:val="single" w:sz="4" w:space="0" w:color="auto"/>
          </w:tcBorders>
          <w:vAlign w:val="center"/>
          <w:hideMark/>
        </w:tcPr>
        <w:p w14:paraId="5271BF93" w14:textId="77777777" w:rsidR="007111D1" w:rsidRDefault="007111D1" w:rsidP="007111D1">
          <w:pPr>
            <w:pStyle w:val="Footer"/>
            <w:spacing w:before="100" w:beforeAutospacing="1" w:after="100" w:afterAutospacing="1"/>
            <w:jc w:val="center"/>
            <w:rPr>
              <w:rFonts w:cs="Calibri"/>
              <w:color w:val="333333"/>
              <w:sz w:val="16"/>
              <w:szCs w:val="16"/>
              <w:highlight w:val="yellow"/>
            </w:rPr>
          </w:pPr>
          <w:r>
            <w:rPr>
              <w:rFonts w:cs="Calibri"/>
              <w:color w:val="333333"/>
              <w:sz w:val="16"/>
              <w:szCs w:val="16"/>
            </w:rPr>
            <w:t>1.0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70CF4237" w14:textId="77777777" w:rsidR="007111D1" w:rsidRDefault="007111D1" w:rsidP="007111D1">
          <w:pPr>
            <w:rPr>
              <w:rFonts w:cs="Calibri"/>
              <w:b/>
              <w:bCs/>
              <w:sz w:val="18"/>
              <w:szCs w:val="18"/>
            </w:rPr>
          </w:pPr>
        </w:p>
      </w:tc>
    </w:tr>
  </w:tbl>
  <w:p w14:paraId="614B5DE6" w14:textId="2678DEAA" w:rsidR="004A08F2" w:rsidRPr="007111D1" w:rsidRDefault="004A08F2" w:rsidP="0071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75A4" w14:textId="77777777" w:rsidR="00037A6C" w:rsidRDefault="00037A6C" w:rsidP="00394897">
      <w:pPr>
        <w:spacing w:after="0" w:line="240" w:lineRule="auto"/>
      </w:pPr>
      <w:r>
        <w:separator/>
      </w:r>
    </w:p>
  </w:footnote>
  <w:footnote w:type="continuationSeparator" w:id="0">
    <w:p w14:paraId="6379AAC7" w14:textId="77777777" w:rsidR="00037A6C" w:rsidRDefault="00037A6C" w:rsidP="00394897">
      <w:pPr>
        <w:spacing w:after="0" w:line="240" w:lineRule="auto"/>
      </w:pPr>
      <w:r>
        <w:continuationSeparator/>
      </w:r>
    </w:p>
  </w:footnote>
  <w:footnote w:type="continuationNotice" w:id="1">
    <w:p w14:paraId="15B4F6E7" w14:textId="77777777" w:rsidR="00037A6C" w:rsidRDefault="00037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D284" w14:textId="1CD0F30C" w:rsidR="007111D1" w:rsidRPr="006872BF" w:rsidRDefault="007111D1" w:rsidP="007111D1">
    <w:pPr>
      <w:pStyle w:val="Header"/>
      <w:rPr>
        <w:i/>
        <w:iCs/>
        <w:sz w:val="16"/>
        <w:szCs w:val="16"/>
      </w:rPr>
    </w:pPr>
    <w:bookmarkStart w:id="0" w:name="_Hlk124322596"/>
    <w:bookmarkStart w:id="1" w:name="_Hlk124322597"/>
    <w:bookmarkStart w:id="2" w:name="_Hlk124322706"/>
    <w:bookmarkStart w:id="3" w:name="_Hlk124322707"/>
    <w:bookmarkStart w:id="4" w:name="_Hlk124322843"/>
    <w:bookmarkStart w:id="5" w:name="_Hlk124322844"/>
    <w:bookmarkStart w:id="6" w:name="_Hlk124322929"/>
    <w:bookmarkStart w:id="7" w:name="_Hlk124322930"/>
    <w:r w:rsidRPr="00394402">
      <w:rPr>
        <w:noProof/>
      </w:rPr>
      <w:drawing>
        <wp:anchor distT="0" distB="0" distL="114300" distR="114300" simplePos="0" relativeHeight="251659264" behindDoc="0" locked="0" layoutInCell="1" allowOverlap="1" wp14:anchorId="1E7FBD57" wp14:editId="258F6C9A">
          <wp:simplePos x="0" y="0"/>
          <wp:positionH relativeFrom="page">
            <wp:posOffset>513715</wp:posOffset>
          </wp:positionH>
          <wp:positionV relativeFrom="topMargin">
            <wp:align>bottom</wp:align>
          </wp:positionV>
          <wp:extent cx="2178996" cy="819866"/>
          <wp:effectExtent l="0" t="0" r="0" b="0"/>
          <wp:wrapNone/>
          <wp:docPr id="3" name="Picture 1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3" descr="A picture containing 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8996" cy="819866"/>
                  </a:xfrm>
                  <a:prstGeom prst="rect">
                    <a:avLst/>
                  </a:prstGeom>
                  <a:noFill/>
                  <a:ln>
                    <a:noFill/>
                  </a:ln>
                </pic:spPr>
              </pic:pic>
            </a:graphicData>
          </a:graphic>
        </wp:anchor>
      </w:drawing>
    </w:r>
    <w:r>
      <w:rPr>
        <w:i/>
        <w:iCs/>
        <w:sz w:val="16"/>
        <w:szCs w:val="16"/>
      </w:rPr>
      <w:t xml:space="preserve">                                                                                  </w:t>
    </w:r>
    <w:r w:rsidRPr="006872BF">
      <w:rPr>
        <w:i/>
        <w:iCs/>
        <w:sz w:val="16"/>
        <w:szCs w:val="16"/>
      </w:rPr>
      <w:t>RIILAT</w:t>
    </w:r>
    <w:r w:rsidR="007711C9">
      <w:rPr>
        <w:i/>
        <w:iCs/>
        <w:sz w:val="16"/>
        <w:szCs w:val="16"/>
      </w:rPr>
      <w:t>4</w:t>
    </w:r>
    <w:r w:rsidRPr="006872BF">
      <w:rPr>
        <w:i/>
        <w:iCs/>
        <w:sz w:val="16"/>
        <w:szCs w:val="16"/>
      </w:rPr>
      <w:t>02E Provide leadership in the supervision of diverse work teams</w:t>
    </w:r>
    <w:bookmarkEnd w:id="0"/>
    <w:bookmarkEnd w:id="1"/>
    <w:bookmarkEnd w:id="2"/>
    <w:bookmarkEnd w:id="3"/>
    <w:bookmarkEnd w:id="4"/>
    <w:bookmarkEnd w:id="5"/>
    <w:bookmarkEnd w:id="6"/>
    <w:bookmarkEnd w:id="7"/>
  </w:p>
  <w:p w14:paraId="716E8626" w14:textId="77777777" w:rsidR="007111D1" w:rsidRDefault="00711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8C5"/>
    <w:multiLevelType w:val="multilevel"/>
    <w:tmpl w:val="B1964F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6719D5"/>
    <w:multiLevelType w:val="hybridMultilevel"/>
    <w:tmpl w:val="5142E9F8"/>
    <w:lvl w:ilvl="0" w:tplc="04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092C02E8"/>
    <w:multiLevelType w:val="multilevel"/>
    <w:tmpl w:val="8BB414F2"/>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186939D5"/>
    <w:multiLevelType w:val="hybridMultilevel"/>
    <w:tmpl w:val="D64A6920"/>
    <w:lvl w:ilvl="0" w:tplc="1E6696C0">
      <w:start w:val="1"/>
      <w:numFmt w:val="bullet"/>
      <w:lvlText w:val=""/>
      <w:lvlJc w:val="left"/>
      <w:pPr>
        <w:ind w:left="360" w:hanging="360"/>
      </w:pPr>
      <w:rPr>
        <w:rFonts w:ascii="Wingdings" w:hAnsi="Wingdings" w:hint="default"/>
        <w:color w:val="21586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D21A8"/>
    <w:multiLevelType w:val="hybridMultilevel"/>
    <w:tmpl w:val="D6DC525A"/>
    <w:lvl w:ilvl="0" w:tplc="CFF817F0">
      <w:numFmt w:val="bullet"/>
      <w:lvlText w:val="•"/>
      <w:lvlJc w:val="left"/>
      <w:pPr>
        <w:ind w:left="790" w:hanging="4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155E2"/>
    <w:multiLevelType w:val="hybridMultilevel"/>
    <w:tmpl w:val="CB24B9F8"/>
    <w:lvl w:ilvl="0" w:tplc="D79633CC">
      <w:start w:val="1"/>
      <w:numFmt w:val="bullet"/>
      <w:pStyle w:val="RTOWorks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24D94929"/>
    <w:multiLevelType w:val="multilevel"/>
    <w:tmpl w:val="3BD85FD4"/>
    <w:lvl w:ilvl="0">
      <w:start w:val="1"/>
      <w:numFmt w:val="bullet"/>
      <w:lvlText w:val=""/>
      <w:lvlJc w:val="left"/>
      <w:pPr>
        <w:ind w:left="1276" w:hanging="426"/>
      </w:pPr>
      <w:rPr>
        <w:rFonts w:ascii="Symbol" w:hAnsi="Symbol" w:hint="default"/>
      </w:rPr>
    </w:lvl>
    <w:lvl w:ilvl="1">
      <w:start w:val="1"/>
      <w:numFmt w:val="bullet"/>
      <w:lvlText w:val="o"/>
      <w:lvlJc w:val="left"/>
      <w:pPr>
        <w:tabs>
          <w:tab w:val="num" w:pos="1275"/>
        </w:tabs>
        <w:ind w:left="1701" w:hanging="426"/>
      </w:pPr>
      <w:rPr>
        <w:rFonts w:ascii="Courier New" w:hAnsi="Courier New" w:hint="default"/>
      </w:rPr>
    </w:lvl>
    <w:lvl w:ilvl="2">
      <w:start w:val="1"/>
      <w:numFmt w:val="bullet"/>
      <w:lvlText w:val=""/>
      <w:lvlJc w:val="left"/>
      <w:pPr>
        <w:tabs>
          <w:tab w:val="num" w:pos="1700"/>
        </w:tabs>
        <w:ind w:left="2126" w:hanging="426"/>
      </w:pPr>
      <w:rPr>
        <w:rFonts w:ascii="Symbol" w:hAnsi="Symbol" w:hint="default"/>
      </w:rPr>
    </w:lvl>
    <w:lvl w:ilvl="3">
      <w:start w:val="1"/>
      <w:numFmt w:val="decimal"/>
      <w:lvlText w:val="(%4)"/>
      <w:lvlJc w:val="left"/>
      <w:pPr>
        <w:tabs>
          <w:tab w:val="num" w:pos="2125"/>
        </w:tabs>
        <w:ind w:left="2551" w:hanging="426"/>
      </w:pPr>
      <w:rPr>
        <w:rFonts w:hint="default"/>
      </w:rPr>
    </w:lvl>
    <w:lvl w:ilvl="4">
      <w:start w:val="1"/>
      <w:numFmt w:val="lowerLetter"/>
      <w:lvlText w:val="(%5)"/>
      <w:lvlJc w:val="left"/>
      <w:pPr>
        <w:tabs>
          <w:tab w:val="num" w:pos="2550"/>
        </w:tabs>
        <w:ind w:left="2976" w:hanging="426"/>
      </w:pPr>
      <w:rPr>
        <w:rFonts w:hint="default"/>
      </w:rPr>
    </w:lvl>
    <w:lvl w:ilvl="5">
      <w:start w:val="1"/>
      <w:numFmt w:val="lowerRoman"/>
      <w:lvlText w:val="(%6)"/>
      <w:lvlJc w:val="left"/>
      <w:pPr>
        <w:tabs>
          <w:tab w:val="num" w:pos="2975"/>
        </w:tabs>
        <w:ind w:left="3401" w:hanging="426"/>
      </w:pPr>
      <w:rPr>
        <w:rFonts w:hint="default"/>
      </w:rPr>
    </w:lvl>
    <w:lvl w:ilvl="6">
      <w:start w:val="1"/>
      <w:numFmt w:val="decimal"/>
      <w:lvlText w:val="%7."/>
      <w:lvlJc w:val="left"/>
      <w:pPr>
        <w:tabs>
          <w:tab w:val="num" w:pos="3400"/>
        </w:tabs>
        <w:ind w:left="3826" w:hanging="426"/>
      </w:pPr>
      <w:rPr>
        <w:rFonts w:hint="default"/>
      </w:rPr>
    </w:lvl>
    <w:lvl w:ilvl="7">
      <w:start w:val="1"/>
      <w:numFmt w:val="lowerLetter"/>
      <w:lvlText w:val="%8."/>
      <w:lvlJc w:val="left"/>
      <w:pPr>
        <w:tabs>
          <w:tab w:val="num" w:pos="3825"/>
        </w:tabs>
        <w:ind w:left="4251" w:hanging="426"/>
      </w:pPr>
      <w:rPr>
        <w:rFonts w:hint="default"/>
      </w:rPr>
    </w:lvl>
    <w:lvl w:ilvl="8">
      <w:start w:val="1"/>
      <w:numFmt w:val="lowerRoman"/>
      <w:lvlText w:val="%9."/>
      <w:lvlJc w:val="left"/>
      <w:pPr>
        <w:tabs>
          <w:tab w:val="num" w:pos="4250"/>
        </w:tabs>
        <w:ind w:left="4676" w:hanging="426"/>
      </w:pPr>
      <w:rPr>
        <w:rFonts w:hint="default"/>
      </w:rPr>
    </w:lvl>
  </w:abstractNum>
  <w:abstractNum w:abstractNumId="7" w15:restartNumberingAfterBreak="0">
    <w:nsid w:val="250C6FFC"/>
    <w:multiLevelType w:val="multilevel"/>
    <w:tmpl w:val="F92CC1D4"/>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76113"/>
    <w:multiLevelType w:val="hybridMultilevel"/>
    <w:tmpl w:val="E87EEAC2"/>
    <w:lvl w:ilvl="0" w:tplc="E8BC0BA2">
      <w:start w:val="1"/>
      <w:numFmt w:val="bullet"/>
      <w:pStyle w:val="RTOWorksBullet3"/>
      <w:lvlText w:val=""/>
      <w:lvlJc w:val="left"/>
      <w:pPr>
        <w:ind w:left="425" w:firstLine="426"/>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2D3E6104"/>
    <w:multiLevelType w:val="hybridMultilevel"/>
    <w:tmpl w:val="19A2DB54"/>
    <w:lvl w:ilvl="0" w:tplc="706C68B2">
      <w:start w:val="1"/>
      <w:numFmt w:val="bullet"/>
      <w:pStyle w:val="RTOWorksAssessorGuidanceBullet2"/>
      <w:lvlText w:val="o"/>
      <w:lvlJc w:val="left"/>
      <w:pPr>
        <w:ind w:left="425" w:firstLine="0"/>
      </w:pPr>
      <w:rPr>
        <w:rFonts w:ascii="Courier New" w:hAnsi="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15:restartNumberingAfterBreak="0">
    <w:nsid w:val="30B010C3"/>
    <w:multiLevelType w:val="multilevel"/>
    <w:tmpl w:val="92B25410"/>
    <w:numStyleLink w:val="AssessorGuidanceBullets"/>
  </w:abstractNum>
  <w:abstractNum w:abstractNumId="11" w15:restartNumberingAfterBreak="0">
    <w:nsid w:val="326457F3"/>
    <w:multiLevelType w:val="multilevel"/>
    <w:tmpl w:val="949CA77E"/>
    <w:styleLink w:val="Style1"/>
    <w:lvl w:ilvl="0">
      <w:start w:val="1"/>
      <w:numFmt w:val="decimal"/>
      <w:pStyle w:val="RTOWorksElement"/>
      <w:lvlText w:val="%1"/>
      <w:lvlJc w:val="left"/>
      <w:pPr>
        <w:ind w:left="425" w:hanging="425"/>
      </w:pPr>
      <w:rPr>
        <w:rFonts w:hint="default"/>
        <w:sz w:val="20"/>
      </w:rPr>
    </w:lvl>
    <w:lvl w:ilvl="1">
      <w:start w:val="1"/>
      <w:numFmt w:val="decimal"/>
      <w:pStyle w:val="RTOWorksPerformanceCritieria"/>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2" w15:restartNumberingAfterBreak="0">
    <w:nsid w:val="35FF28AB"/>
    <w:multiLevelType w:val="multilevel"/>
    <w:tmpl w:val="A6A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2205BC"/>
    <w:multiLevelType w:val="hybridMultilevel"/>
    <w:tmpl w:val="AA6446C4"/>
    <w:lvl w:ilvl="0" w:tplc="7FBCB298">
      <w:start w:val="1"/>
      <w:numFmt w:val="bullet"/>
      <w:pStyle w:val="RTOWorksBulletInd3"/>
      <w:lvlText w:val=""/>
      <w:lvlJc w:val="left"/>
      <w:pPr>
        <w:ind w:left="425" w:firstLine="851"/>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5" w15:restartNumberingAfterBreak="0">
    <w:nsid w:val="49BD183E"/>
    <w:multiLevelType w:val="hybridMultilevel"/>
    <w:tmpl w:val="DB58460C"/>
    <w:lvl w:ilvl="0" w:tplc="C0D406FE">
      <w:start w:val="1"/>
      <w:numFmt w:val="bullet"/>
      <w:pStyle w:val="Question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A3AF3"/>
    <w:multiLevelType w:val="hybridMultilevel"/>
    <w:tmpl w:val="ABFC82A8"/>
    <w:lvl w:ilvl="0" w:tplc="FF5ACEDA">
      <w:start w:val="1"/>
      <w:numFmt w:val="bullet"/>
      <w:pStyle w:val="RTOWorksAssessorGuidanceBulletInd2"/>
      <w:lvlText w:val="o"/>
      <w:lvlJc w:val="left"/>
      <w:pPr>
        <w:ind w:left="425" w:firstLine="426"/>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4F5119E9"/>
    <w:multiLevelType w:val="hybridMultilevel"/>
    <w:tmpl w:val="8B9E9398"/>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1A0C23E">
      <w:start w:val="4"/>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C047D2"/>
    <w:multiLevelType w:val="hybridMultilevel"/>
    <w:tmpl w:val="2E5C0C30"/>
    <w:lvl w:ilvl="0" w:tplc="CB784ACA">
      <w:start w:val="1"/>
      <w:numFmt w:val="bullet"/>
      <w:pStyle w:val="RTOWorksCheckBox"/>
      <w:lvlText w:val=""/>
      <w:lvlJc w:val="left"/>
      <w:pPr>
        <w:ind w:left="425" w:hanging="425"/>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1767C8"/>
    <w:multiLevelType w:val="hybridMultilevel"/>
    <w:tmpl w:val="4ABA17AC"/>
    <w:lvl w:ilvl="0" w:tplc="56E2A47C">
      <w:start w:val="1"/>
      <w:numFmt w:val="bullet"/>
      <w:pStyle w:val="RTOWorksBulletInd2"/>
      <w:lvlText w:val="o"/>
      <w:lvlJc w:val="left"/>
      <w:pPr>
        <w:ind w:left="425" w:firstLine="426"/>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D3988"/>
    <w:multiLevelType w:val="hybridMultilevel"/>
    <w:tmpl w:val="A476AF36"/>
    <w:lvl w:ilvl="0" w:tplc="00000001">
      <w:start w:val="1"/>
      <w:numFmt w:val="bullet"/>
      <w:lvlText w:val="-"/>
      <w:lvlJc w:val="left"/>
      <w:pPr>
        <w:ind w:left="720" w:hanging="360"/>
      </w:pPr>
      <w:rPr>
        <w:rFonts w:hint="default"/>
      </w:rPr>
    </w:lvl>
    <w:lvl w:ilvl="1" w:tplc="BD0E3242">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75D8D"/>
    <w:multiLevelType w:val="hybridMultilevel"/>
    <w:tmpl w:val="E4D0AEBE"/>
    <w:lvl w:ilvl="0" w:tplc="D30C2D42">
      <w:start w:val="1"/>
      <w:numFmt w:val="bullet"/>
      <w:pStyle w:val="RTOWorksAssessorGuidanceBullet1"/>
      <w:lvlText w:val=""/>
      <w:lvlJc w:val="left"/>
      <w:pPr>
        <w:ind w:left="425" w:hanging="42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D3013"/>
    <w:multiLevelType w:val="multilevel"/>
    <w:tmpl w:val="92B25410"/>
    <w:styleLink w:val="AssessorGuidanceBullets"/>
    <w:lvl w:ilvl="0">
      <w:start w:val="1"/>
      <w:numFmt w:val="bullet"/>
      <w:lvlText w:val=""/>
      <w:lvlJc w:val="left"/>
      <w:pPr>
        <w:tabs>
          <w:tab w:val="num" w:pos="425"/>
        </w:tabs>
        <w:ind w:left="425" w:hanging="425"/>
      </w:pPr>
      <w:rPr>
        <w:rFonts w:ascii="Symbol" w:hAnsi="Symbol" w:hint="default"/>
        <w:color w:val="FF0000"/>
      </w:rPr>
    </w:lvl>
    <w:lvl w:ilvl="1">
      <w:start w:val="1"/>
      <w:numFmt w:val="bullet"/>
      <w:lvlText w:val="o"/>
      <w:lvlJc w:val="left"/>
      <w:pPr>
        <w:tabs>
          <w:tab w:val="num" w:pos="851"/>
        </w:tabs>
        <w:ind w:left="850" w:hanging="425"/>
      </w:pPr>
      <w:rPr>
        <w:rFonts w:ascii="Courier New" w:hAnsi="Courier New" w:hint="default"/>
        <w:color w:val="FF0000"/>
      </w:rPr>
    </w:lvl>
    <w:lvl w:ilvl="2">
      <w:start w:val="1"/>
      <w:numFmt w:val="bullet"/>
      <w:lvlText w:val=""/>
      <w:lvlJc w:val="left"/>
      <w:pPr>
        <w:ind w:left="1275" w:hanging="425"/>
      </w:pPr>
      <w:rPr>
        <w:rFonts w:ascii="Symbol" w:hAnsi="Symbol" w:hint="default"/>
        <w:color w:val="FF0000"/>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3" w15:restartNumberingAfterBreak="0">
    <w:nsid w:val="71581E60"/>
    <w:multiLevelType w:val="hybridMultilevel"/>
    <w:tmpl w:val="28A22050"/>
    <w:lvl w:ilvl="0" w:tplc="ED520930">
      <w:start w:val="1"/>
      <w:numFmt w:val="lowerLetter"/>
      <w:pStyle w:val="RTOWorks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36D6970"/>
    <w:multiLevelType w:val="hybridMultilevel"/>
    <w:tmpl w:val="9B3E1EA0"/>
    <w:lvl w:ilvl="0" w:tplc="3278B2B8">
      <w:start w:val="1"/>
      <w:numFmt w:val="bullet"/>
      <w:pStyle w:val="RTOWorksBulletInd1"/>
      <w:lvlText w:val=""/>
      <w:lvlJc w:val="left"/>
      <w:pPr>
        <w:ind w:left="425"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114724"/>
    <w:multiLevelType w:val="hybridMultilevel"/>
    <w:tmpl w:val="F678F528"/>
    <w:lvl w:ilvl="0" w:tplc="BDC6F140">
      <w:start w:val="1"/>
      <w:numFmt w:val="bullet"/>
      <w:pStyle w:val="RTOWorksBullet1"/>
      <w:lvlText w:val=""/>
      <w:lvlJc w:val="left"/>
      <w:pPr>
        <w:ind w:left="425" w:hanging="425"/>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B0E49"/>
    <w:multiLevelType w:val="hybridMultilevel"/>
    <w:tmpl w:val="8266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359959">
    <w:abstractNumId w:val="21"/>
  </w:num>
  <w:num w:numId="2" w16cid:durableId="1866627012">
    <w:abstractNumId w:val="9"/>
  </w:num>
  <w:num w:numId="3" w16cid:durableId="327756309">
    <w:abstractNumId w:val="16"/>
  </w:num>
  <w:num w:numId="4" w16cid:durableId="1010907311">
    <w:abstractNumId w:val="25"/>
  </w:num>
  <w:num w:numId="5" w16cid:durableId="1469781626">
    <w:abstractNumId w:val="5"/>
  </w:num>
  <w:num w:numId="6" w16cid:durableId="783577811">
    <w:abstractNumId w:val="8"/>
  </w:num>
  <w:num w:numId="7" w16cid:durableId="1143542388">
    <w:abstractNumId w:val="24"/>
  </w:num>
  <w:num w:numId="8" w16cid:durableId="317006371">
    <w:abstractNumId w:val="19"/>
  </w:num>
  <w:num w:numId="9" w16cid:durableId="1455714041">
    <w:abstractNumId w:val="14"/>
  </w:num>
  <w:num w:numId="10" w16cid:durableId="1150486768">
    <w:abstractNumId w:val="18"/>
  </w:num>
  <w:num w:numId="11" w16cid:durableId="1073548121">
    <w:abstractNumId w:val="13"/>
  </w:num>
  <w:num w:numId="12" w16cid:durableId="710108681">
    <w:abstractNumId w:val="22"/>
  </w:num>
  <w:num w:numId="13" w16cid:durableId="1826429857">
    <w:abstractNumId w:val="20"/>
  </w:num>
  <w:num w:numId="14" w16cid:durableId="1858733868">
    <w:abstractNumId w:val="25"/>
  </w:num>
  <w:num w:numId="15" w16cid:durableId="110633320">
    <w:abstractNumId w:val="7"/>
  </w:num>
  <w:num w:numId="16" w16cid:durableId="881942046">
    <w:abstractNumId w:val="4"/>
  </w:num>
  <w:num w:numId="17" w16cid:durableId="764958843">
    <w:abstractNumId w:val="13"/>
    <w:lvlOverride w:ilvl="0">
      <w:startOverride w:val="1"/>
    </w:lvlOverride>
  </w:num>
  <w:num w:numId="18" w16cid:durableId="1857697495">
    <w:abstractNumId w:val="11"/>
  </w:num>
  <w:num w:numId="19" w16cid:durableId="788746826">
    <w:abstractNumId w:val="17"/>
  </w:num>
  <w:num w:numId="20" w16cid:durableId="351617107">
    <w:abstractNumId w:val="23"/>
  </w:num>
  <w:num w:numId="21" w16cid:durableId="606695706">
    <w:abstractNumId w:val="26"/>
  </w:num>
  <w:num w:numId="22" w16cid:durableId="1029188482">
    <w:abstractNumId w:val="15"/>
  </w:num>
  <w:num w:numId="23" w16cid:durableId="1650012665">
    <w:abstractNumId w:val="2"/>
  </w:num>
  <w:num w:numId="24" w16cid:durableId="1422219876">
    <w:abstractNumId w:val="6"/>
  </w:num>
  <w:num w:numId="25" w16cid:durableId="1633712758">
    <w:abstractNumId w:val="12"/>
  </w:num>
  <w:num w:numId="26" w16cid:durableId="1888494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2749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6149814">
    <w:abstractNumId w:val="3"/>
  </w:num>
  <w:num w:numId="29" w16cid:durableId="2016179231">
    <w:abstractNumId w:val="0"/>
  </w:num>
  <w:num w:numId="30" w16cid:durableId="463280708">
    <w:abstractNumId w:val="1"/>
  </w:num>
  <w:num w:numId="31" w16cid:durableId="981470261">
    <w:abstractNumId w:val="10"/>
  </w:num>
  <w:num w:numId="32" w16cid:durableId="100418280">
    <w:abstractNumId w:val="11"/>
  </w:num>
  <w:num w:numId="33" w16cid:durableId="759906564">
    <w:abstractNumId w:val="11"/>
  </w:num>
  <w:num w:numId="34" w16cid:durableId="1303461368">
    <w:abstractNumId w:val="11"/>
  </w:num>
  <w:num w:numId="35" w16cid:durableId="1225798303">
    <w:abstractNumId w:val="11"/>
  </w:num>
  <w:num w:numId="36" w16cid:durableId="1877430666">
    <w:abstractNumId w:val="11"/>
  </w:num>
  <w:num w:numId="37" w16cid:durableId="1854300008">
    <w:abstractNumId w:val="11"/>
  </w:num>
  <w:num w:numId="38" w16cid:durableId="141034749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7"/>
    <w:rsid w:val="00003698"/>
    <w:rsid w:val="00011439"/>
    <w:rsid w:val="00015674"/>
    <w:rsid w:val="00026820"/>
    <w:rsid w:val="0003460A"/>
    <w:rsid w:val="00037769"/>
    <w:rsid w:val="00037A6C"/>
    <w:rsid w:val="00037B47"/>
    <w:rsid w:val="0004245B"/>
    <w:rsid w:val="00044621"/>
    <w:rsid w:val="00050B5C"/>
    <w:rsid w:val="00062407"/>
    <w:rsid w:val="000644D8"/>
    <w:rsid w:val="00066B37"/>
    <w:rsid w:val="0007360F"/>
    <w:rsid w:val="000740C5"/>
    <w:rsid w:val="00083997"/>
    <w:rsid w:val="00084AED"/>
    <w:rsid w:val="000906E2"/>
    <w:rsid w:val="00090EDF"/>
    <w:rsid w:val="000A259F"/>
    <w:rsid w:val="000A2F12"/>
    <w:rsid w:val="000A5F58"/>
    <w:rsid w:val="000A7E01"/>
    <w:rsid w:val="000C15DA"/>
    <w:rsid w:val="000C1709"/>
    <w:rsid w:val="000C21E7"/>
    <w:rsid w:val="000C2D4F"/>
    <w:rsid w:val="000D2AA5"/>
    <w:rsid w:val="000D59B6"/>
    <w:rsid w:val="000E0107"/>
    <w:rsid w:val="000E5607"/>
    <w:rsid w:val="000E6A27"/>
    <w:rsid w:val="000F1B1D"/>
    <w:rsid w:val="000F5BDD"/>
    <w:rsid w:val="001060AC"/>
    <w:rsid w:val="00106BED"/>
    <w:rsid w:val="00123719"/>
    <w:rsid w:val="00130113"/>
    <w:rsid w:val="001440B1"/>
    <w:rsid w:val="00146D76"/>
    <w:rsid w:val="00162ACE"/>
    <w:rsid w:val="00164F3E"/>
    <w:rsid w:val="00170447"/>
    <w:rsid w:val="00173432"/>
    <w:rsid w:val="00180084"/>
    <w:rsid w:val="00184C87"/>
    <w:rsid w:val="00192845"/>
    <w:rsid w:val="001A336F"/>
    <w:rsid w:val="001A6F8E"/>
    <w:rsid w:val="001B0A3A"/>
    <w:rsid w:val="001B3AD2"/>
    <w:rsid w:val="001B3FF9"/>
    <w:rsid w:val="001C58F1"/>
    <w:rsid w:val="001D0F0E"/>
    <w:rsid w:val="001D0F3D"/>
    <w:rsid w:val="001D42CD"/>
    <w:rsid w:val="001F07B8"/>
    <w:rsid w:val="001F1F62"/>
    <w:rsid w:val="001F2B04"/>
    <w:rsid w:val="001F65C5"/>
    <w:rsid w:val="0020078A"/>
    <w:rsid w:val="00202B10"/>
    <w:rsid w:val="00204C41"/>
    <w:rsid w:val="00211418"/>
    <w:rsid w:val="00221C86"/>
    <w:rsid w:val="002258A4"/>
    <w:rsid w:val="0023138C"/>
    <w:rsid w:val="0024029C"/>
    <w:rsid w:val="00251902"/>
    <w:rsid w:val="00253621"/>
    <w:rsid w:val="00257704"/>
    <w:rsid w:val="00263361"/>
    <w:rsid w:val="00264F5B"/>
    <w:rsid w:val="00267C10"/>
    <w:rsid w:val="00273058"/>
    <w:rsid w:val="00273BF0"/>
    <w:rsid w:val="002750D7"/>
    <w:rsid w:val="0027567A"/>
    <w:rsid w:val="00275DBD"/>
    <w:rsid w:val="00276F31"/>
    <w:rsid w:val="002823AA"/>
    <w:rsid w:val="00284571"/>
    <w:rsid w:val="002850C9"/>
    <w:rsid w:val="00285D52"/>
    <w:rsid w:val="00291C17"/>
    <w:rsid w:val="00291FA5"/>
    <w:rsid w:val="002A366E"/>
    <w:rsid w:val="002A452B"/>
    <w:rsid w:val="002A5815"/>
    <w:rsid w:val="002A624D"/>
    <w:rsid w:val="002A746D"/>
    <w:rsid w:val="002B0CF4"/>
    <w:rsid w:val="002B54B0"/>
    <w:rsid w:val="002B7CDC"/>
    <w:rsid w:val="002C3F2F"/>
    <w:rsid w:val="002D161B"/>
    <w:rsid w:val="002D25D2"/>
    <w:rsid w:val="002D4763"/>
    <w:rsid w:val="002D5A21"/>
    <w:rsid w:val="002E6E9B"/>
    <w:rsid w:val="002E78B1"/>
    <w:rsid w:val="002F337B"/>
    <w:rsid w:val="00303760"/>
    <w:rsid w:val="00303E73"/>
    <w:rsid w:val="00312D41"/>
    <w:rsid w:val="0031772B"/>
    <w:rsid w:val="0032047D"/>
    <w:rsid w:val="00334055"/>
    <w:rsid w:val="00334319"/>
    <w:rsid w:val="003438DA"/>
    <w:rsid w:val="00346468"/>
    <w:rsid w:val="00352165"/>
    <w:rsid w:val="003544C5"/>
    <w:rsid w:val="00356B34"/>
    <w:rsid w:val="003622E9"/>
    <w:rsid w:val="00367F91"/>
    <w:rsid w:val="00371F06"/>
    <w:rsid w:val="00374511"/>
    <w:rsid w:val="00374FF9"/>
    <w:rsid w:val="003753DA"/>
    <w:rsid w:val="0038209D"/>
    <w:rsid w:val="0038620B"/>
    <w:rsid w:val="0038791B"/>
    <w:rsid w:val="00394897"/>
    <w:rsid w:val="003A1F65"/>
    <w:rsid w:val="003A598E"/>
    <w:rsid w:val="003A6209"/>
    <w:rsid w:val="003A73E5"/>
    <w:rsid w:val="003A75DE"/>
    <w:rsid w:val="003B23B2"/>
    <w:rsid w:val="003B2E07"/>
    <w:rsid w:val="003B3D64"/>
    <w:rsid w:val="003C2266"/>
    <w:rsid w:val="003C37C8"/>
    <w:rsid w:val="003C4CC3"/>
    <w:rsid w:val="003C4D3E"/>
    <w:rsid w:val="003C665F"/>
    <w:rsid w:val="003D3BF1"/>
    <w:rsid w:val="003E20CF"/>
    <w:rsid w:val="003E4AD2"/>
    <w:rsid w:val="003E5265"/>
    <w:rsid w:val="003F3FC7"/>
    <w:rsid w:val="003F5492"/>
    <w:rsid w:val="0040027F"/>
    <w:rsid w:val="00405D43"/>
    <w:rsid w:val="00411F53"/>
    <w:rsid w:val="00412039"/>
    <w:rsid w:val="00414528"/>
    <w:rsid w:val="00420241"/>
    <w:rsid w:val="0042091D"/>
    <w:rsid w:val="004263B9"/>
    <w:rsid w:val="00430ECA"/>
    <w:rsid w:val="004351B4"/>
    <w:rsid w:val="004369EF"/>
    <w:rsid w:val="004424DB"/>
    <w:rsid w:val="00451B09"/>
    <w:rsid w:val="00456699"/>
    <w:rsid w:val="00471308"/>
    <w:rsid w:val="00483DFC"/>
    <w:rsid w:val="0048666C"/>
    <w:rsid w:val="00493C53"/>
    <w:rsid w:val="00494140"/>
    <w:rsid w:val="004A08F2"/>
    <w:rsid w:val="004B16A6"/>
    <w:rsid w:val="004B2199"/>
    <w:rsid w:val="004B4CDA"/>
    <w:rsid w:val="004B6179"/>
    <w:rsid w:val="004B76FE"/>
    <w:rsid w:val="004D39D0"/>
    <w:rsid w:val="004D3F18"/>
    <w:rsid w:val="004D4C51"/>
    <w:rsid w:val="004F2F15"/>
    <w:rsid w:val="004F5E61"/>
    <w:rsid w:val="00501E06"/>
    <w:rsid w:val="00512305"/>
    <w:rsid w:val="005139F0"/>
    <w:rsid w:val="0051564C"/>
    <w:rsid w:val="00522AE7"/>
    <w:rsid w:val="005263DF"/>
    <w:rsid w:val="00526EB4"/>
    <w:rsid w:val="00535503"/>
    <w:rsid w:val="00535EFE"/>
    <w:rsid w:val="0053644E"/>
    <w:rsid w:val="00550830"/>
    <w:rsid w:val="00550BA0"/>
    <w:rsid w:val="00556390"/>
    <w:rsid w:val="0056407A"/>
    <w:rsid w:val="005847D4"/>
    <w:rsid w:val="00591CAB"/>
    <w:rsid w:val="005949F7"/>
    <w:rsid w:val="005949F9"/>
    <w:rsid w:val="00594A41"/>
    <w:rsid w:val="005A3015"/>
    <w:rsid w:val="005A683B"/>
    <w:rsid w:val="005A6BAC"/>
    <w:rsid w:val="005B0730"/>
    <w:rsid w:val="005B22C9"/>
    <w:rsid w:val="005B5E00"/>
    <w:rsid w:val="005B5F4A"/>
    <w:rsid w:val="005C475C"/>
    <w:rsid w:val="005C50CC"/>
    <w:rsid w:val="005C6E92"/>
    <w:rsid w:val="005D422C"/>
    <w:rsid w:val="005D6523"/>
    <w:rsid w:val="005E4538"/>
    <w:rsid w:val="005E512E"/>
    <w:rsid w:val="00612A9F"/>
    <w:rsid w:val="006137A4"/>
    <w:rsid w:val="00614310"/>
    <w:rsid w:val="00615641"/>
    <w:rsid w:val="00616D57"/>
    <w:rsid w:val="006229BF"/>
    <w:rsid w:val="00627258"/>
    <w:rsid w:val="00627F58"/>
    <w:rsid w:val="00630AB5"/>
    <w:rsid w:val="0063136C"/>
    <w:rsid w:val="006356FF"/>
    <w:rsid w:val="00636F09"/>
    <w:rsid w:val="00641CEE"/>
    <w:rsid w:val="00647C00"/>
    <w:rsid w:val="006646AF"/>
    <w:rsid w:val="00691C2E"/>
    <w:rsid w:val="00691F67"/>
    <w:rsid w:val="0069662B"/>
    <w:rsid w:val="006A79BE"/>
    <w:rsid w:val="006B0786"/>
    <w:rsid w:val="006B4D4E"/>
    <w:rsid w:val="006B58AD"/>
    <w:rsid w:val="006C0BB0"/>
    <w:rsid w:val="006C2748"/>
    <w:rsid w:val="006D2857"/>
    <w:rsid w:val="006D6FF2"/>
    <w:rsid w:val="006E2FF0"/>
    <w:rsid w:val="006F0892"/>
    <w:rsid w:val="006F42B0"/>
    <w:rsid w:val="006F498D"/>
    <w:rsid w:val="006F7119"/>
    <w:rsid w:val="006F7E61"/>
    <w:rsid w:val="007050C7"/>
    <w:rsid w:val="007061E1"/>
    <w:rsid w:val="0071016B"/>
    <w:rsid w:val="007111D1"/>
    <w:rsid w:val="00713E1E"/>
    <w:rsid w:val="00714D4F"/>
    <w:rsid w:val="00717E69"/>
    <w:rsid w:val="007204D5"/>
    <w:rsid w:val="00742822"/>
    <w:rsid w:val="00743D28"/>
    <w:rsid w:val="00754CB7"/>
    <w:rsid w:val="0075520D"/>
    <w:rsid w:val="00755B7E"/>
    <w:rsid w:val="00761788"/>
    <w:rsid w:val="007676D8"/>
    <w:rsid w:val="00770969"/>
    <w:rsid w:val="007711C9"/>
    <w:rsid w:val="00777A9D"/>
    <w:rsid w:val="00777EB9"/>
    <w:rsid w:val="00782B92"/>
    <w:rsid w:val="0078306E"/>
    <w:rsid w:val="00786BCB"/>
    <w:rsid w:val="007905E3"/>
    <w:rsid w:val="00791AA5"/>
    <w:rsid w:val="007972C6"/>
    <w:rsid w:val="0079793E"/>
    <w:rsid w:val="007A1F8B"/>
    <w:rsid w:val="007A4DE6"/>
    <w:rsid w:val="007A5A8D"/>
    <w:rsid w:val="007B33C0"/>
    <w:rsid w:val="007B54E5"/>
    <w:rsid w:val="007B5DB5"/>
    <w:rsid w:val="007B66D1"/>
    <w:rsid w:val="007B76E7"/>
    <w:rsid w:val="007C7C20"/>
    <w:rsid w:val="007D093F"/>
    <w:rsid w:val="007D4849"/>
    <w:rsid w:val="007E22FE"/>
    <w:rsid w:val="007E4743"/>
    <w:rsid w:val="007F15BA"/>
    <w:rsid w:val="007F7240"/>
    <w:rsid w:val="007F75EC"/>
    <w:rsid w:val="008013FB"/>
    <w:rsid w:val="00801998"/>
    <w:rsid w:val="00803C66"/>
    <w:rsid w:val="00804663"/>
    <w:rsid w:val="00823529"/>
    <w:rsid w:val="00841831"/>
    <w:rsid w:val="00845A9F"/>
    <w:rsid w:val="008656A0"/>
    <w:rsid w:val="008816A8"/>
    <w:rsid w:val="0088369D"/>
    <w:rsid w:val="00884E00"/>
    <w:rsid w:val="00895BA6"/>
    <w:rsid w:val="008A5BDF"/>
    <w:rsid w:val="008B2337"/>
    <w:rsid w:val="008B5BF5"/>
    <w:rsid w:val="008B71C0"/>
    <w:rsid w:val="008C3FE3"/>
    <w:rsid w:val="008D4DF8"/>
    <w:rsid w:val="008D539E"/>
    <w:rsid w:val="008E0C69"/>
    <w:rsid w:val="008F0742"/>
    <w:rsid w:val="008F1DD8"/>
    <w:rsid w:val="008F2BBB"/>
    <w:rsid w:val="008F5E8E"/>
    <w:rsid w:val="008F6EF4"/>
    <w:rsid w:val="00900016"/>
    <w:rsid w:val="009024D3"/>
    <w:rsid w:val="00904EB8"/>
    <w:rsid w:val="009067CF"/>
    <w:rsid w:val="0091121F"/>
    <w:rsid w:val="0091202E"/>
    <w:rsid w:val="0091481D"/>
    <w:rsid w:val="0091704E"/>
    <w:rsid w:val="009354B1"/>
    <w:rsid w:val="00936B8C"/>
    <w:rsid w:val="009432A2"/>
    <w:rsid w:val="00943777"/>
    <w:rsid w:val="00944B1B"/>
    <w:rsid w:val="00944FAC"/>
    <w:rsid w:val="00955F3D"/>
    <w:rsid w:val="00960EF5"/>
    <w:rsid w:val="00961BF3"/>
    <w:rsid w:val="00964C9D"/>
    <w:rsid w:val="009725AD"/>
    <w:rsid w:val="00972B0A"/>
    <w:rsid w:val="00976BFC"/>
    <w:rsid w:val="009846B3"/>
    <w:rsid w:val="009870F6"/>
    <w:rsid w:val="00987A51"/>
    <w:rsid w:val="00991400"/>
    <w:rsid w:val="009A2DEB"/>
    <w:rsid w:val="009A57E5"/>
    <w:rsid w:val="009B03D5"/>
    <w:rsid w:val="009B11AB"/>
    <w:rsid w:val="009B5B68"/>
    <w:rsid w:val="009C37E6"/>
    <w:rsid w:val="009C6DC3"/>
    <w:rsid w:val="009D6A25"/>
    <w:rsid w:val="009F0D41"/>
    <w:rsid w:val="009F3491"/>
    <w:rsid w:val="009F354E"/>
    <w:rsid w:val="009F589F"/>
    <w:rsid w:val="00A034CE"/>
    <w:rsid w:val="00A04384"/>
    <w:rsid w:val="00A06FAD"/>
    <w:rsid w:val="00A14DC9"/>
    <w:rsid w:val="00A15022"/>
    <w:rsid w:val="00A220D1"/>
    <w:rsid w:val="00A231D6"/>
    <w:rsid w:val="00A3040F"/>
    <w:rsid w:val="00A30B7F"/>
    <w:rsid w:val="00A33CCB"/>
    <w:rsid w:val="00A40F11"/>
    <w:rsid w:val="00A41469"/>
    <w:rsid w:val="00A447FA"/>
    <w:rsid w:val="00A44836"/>
    <w:rsid w:val="00A51139"/>
    <w:rsid w:val="00A836A0"/>
    <w:rsid w:val="00A932F6"/>
    <w:rsid w:val="00AA3B60"/>
    <w:rsid w:val="00AA3CA4"/>
    <w:rsid w:val="00AB01BD"/>
    <w:rsid w:val="00AB1BF7"/>
    <w:rsid w:val="00AB4813"/>
    <w:rsid w:val="00AB7768"/>
    <w:rsid w:val="00AC5188"/>
    <w:rsid w:val="00AC69F9"/>
    <w:rsid w:val="00AD426B"/>
    <w:rsid w:val="00AE100E"/>
    <w:rsid w:val="00AE527B"/>
    <w:rsid w:val="00AE5C50"/>
    <w:rsid w:val="00AF09E7"/>
    <w:rsid w:val="00AF23CD"/>
    <w:rsid w:val="00AF3D73"/>
    <w:rsid w:val="00B000FC"/>
    <w:rsid w:val="00B056E5"/>
    <w:rsid w:val="00B1047C"/>
    <w:rsid w:val="00B1081A"/>
    <w:rsid w:val="00B12CF2"/>
    <w:rsid w:val="00B1759D"/>
    <w:rsid w:val="00B2297D"/>
    <w:rsid w:val="00B22CD2"/>
    <w:rsid w:val="00B30553"/>
    <w:rsid w:val="00B31C0C"/>
    <w:rsid w:val="00B3219E"/>
    <w:rsid w:val="00B32695"/>
    <w:rsid w:val="00B40463"/>
    <w:rsid w:val="00B41331"/>
    <w:rsid w:val="00B41FC6"/>
    <w:rsid w:val="00B434E1"/>
    <w:rsid w:val="00B4676B"/>
    <w:rsid w:val="00B52063"/>
    <w:rsid w:val="00B560DD"/>
    <w:rsid w:val="00B575EF"/>
    <w:rsid w:val="00B6557B"/>
    <w:rsid w:val="00B67B2F"/>
    <w:rsid w:val="00B72A32"/>
    <w:rsid w:val="00B745B9"/>
    <w:rsid w:val="00B74BD6"/>
    <w:rsid w:val="00B83D52"/>
    <w:rsid w:val="00B953A0"/>
    <w:rsid w:val="00B966C2"/>
    <w:rsid w:val="00BA0860"/>
    <w:rsid w:val="00BA0BA1"/>
    <w:rsid w:val="00BA0BF6"/>
    <w:rsid w:val="00BB1050"/>
    <w:rsid w:val="00BB565C"/>
    <w:rsid w:val="00BD06A9"/>
    <w:rsid w:val="00BD13DC"/>
    <w:rsid w:val="00BD302F"/>
    <w:rsid w:val="00BD43EF"/>
    <w:rsid w:val="00BD7B8F"/>
    <w:rsid w:val="00BE4BAF"/>
    <w:rsid w:val="00BE6E47"/>
    <w:rsid w:val="00BE798E"/>
    <w:rsid w:val="00BF12AB"/>
    <w:rsid w:val="00BF40F1"/>
    <w:rsid w:val="00C0760B"/>
    <w:rsid w:val="00C13A3D"/>
    <w:rsid w:val="00C14CFC"/>
    <w:rsid w:val="00C16F7F"/>
    <w:rsid w:val="00C2217D"/>
    <w:rsid w:val="00C31CAB"/>
    <w:rsid w:val="00C33956"/>
    <w:rsid w:val="00C3761A"/>
    <w:rsid w:val="00C55EA6"/>
    <w:rsid w:val="00C630F7"/>
    <w:rsid w:val="00C647CB"/>
    <w:rsid w:val="00C71AD1"/>
    <w:rsid w:val="00C7323F"/>
    <w:rsid w:val="00C75FB0"/>
    <w:rsid w:val="00C81D84"/>
    <w:rsid w:val="00C82C62"/>
    <w:rsid w:val="00C83C98"/>
    <w:rsid w:val="00C85230"/>
    <w:rsid w:val="00C92079"/>
    <w:rsid w:val="00C9452C"/>
    <w:rsid w:val="00C95412"/>
    <w:rsid w:val="00C95D4B"/>
    <w:rsid w:val="00C96DE4"/>
    <w:rsid w:val="00C97322"/>
    <w:rsid w:val="00CA2A94"/>
    <w:rsid w:val="00CA3954"/>
    <w:rsid w:val="00CB0600"/>
    <w:rsid w:val="00CB244B"/>
    <w:rsid w:val="00CB5FE2"/>
    <w:rsid w:val="00CC13D6"/>
    <w:rsid w:val="00CC3520"/>
    <w:rsid w:val="00CC5017"/>
    <w:rsid w:val="00CC6D86"/>
    <w:rsid w:val="00CD381D"/>
    <w:rsid w:val="00CD4C25"/>
    <w:rsid w:val="00CD4EE9"/>
    <w:rsid w:val="00CD51AB"/>
    <w:rsid w:val="00CD58FD"/>
    <w:rsid w:val="00CF030D"/>
    <w:rsid w:val="00CF22C2"/>
    <w:rsid w:val="00D00F51"/>
    <w:rsid w:val="00D01887"/>
    <w:rsid w:val="00D03C20"/>
    <w:rsid w:val="00D03C3A"/>
    <w:rsid w:val="00D103C6"/>
    <w:rsid w:val="00D10B93"/>
    <w:rsid w:val="00D15B29"/>
    <w:rsid w:val="00D2301A"/>
    <w:rsid w:val="00D26B14"/>
    <w:rsid w:val="00D35B7B"/>
    <w:rsid w:val="00D3635B"/>
    <w:rsid w:val="00D42474"/>
    <w:rsid w:val="00D44A9B"/>
    <w:rsid w:val="00D44BD5"/>
    <w:rsid w:val="00D52DBD"/>
    <w:rsid w:val="00D55685"/>
    <w:rsid w:val="00D5606B"/>
    <w:rsid w:val="00D60245"/>
    <w:rsid w:val="00D606A7"/>
    <w:rsid w:val="00D7322D"/>
    <w:rsid w:val="00D85AF7"/>
    <w:rsid w:val="00D926B8"/>
    <w:rsid w:val="00D92BDF"/>
    <w:rsid w:val="00DA02C3"/>
    <w:rsid w:val="00DA3D39"/>
    <w:rsid w:val="00DA484F"/>
    <w:rsid w:val="00DA5734"/>
    <w:rsid w:val="00DB1918"/>
    <w:rsid w:val="00DB3758"/>
    <w:rsid w:val="00DB5A3E"/>
    <w:rsid w:val="00DB6CF7"/>
    <w:rsid w:val="00DC0D13"/>
    <w:rsid w:val="00DC48D3"/>
    <w:rsid w:val="00DD09FE"/>
    <w:rsid w:val="00DD4E32"/>
    <w:rsid w:val="00DD5644"/>
    <w:rsid w:val="00DE5F31"/>
    <w:rsid w:val="00DF4DFB"/>
    <w:rsid w:val="00DF63E2"/>
    <w:rsid w:val="00DF6767"/>
    <w:rsid w:val="00E03CBE"/>
    <w:rsid w:val="00E10CDA"/>
    <w:rsid w:val="00E13D31"/>
    <w:rsid w:val="00E2344E"/>
    <w:rsid w:val="00E33CBF"/>
    <w:rsid w:val="00E3586F"/>
    <w:rsid w:val="00E408F6"/>
    <w:rsid w:val="00E44797"/>
    <w:rsid w:val="00E57FD1"/>
    <w:rsid w:val="00E60BE7"/>
    <w:rsid w:val="00E719FA"/>
    <w:rsid w:val="00E71C35"/>
    <w:rsid w:val="00E73A41"/>
    <w:rsid w:val="00E752B4"/>
    <w:rsid w:val="00E77ECC"/>
    <w:rsid w:val="00E858D4"/>
    <w:rsid w:val="00E94412"/>
    <w:rsid w:val="00E94823"/>
    <w:rsid w:val="00EA15FC"/>
    <w:rsid w:val="00EB1460"/>
    <w:rsid w:val="00EB29C7"/>
    <w:rsid w:val="00EB66B1"/>
    <w:rsid w:val="00EB6EA1"/>
    <w:rsid w:val="00EC0584"/>
    <w:rsid w:val="00EC24EA"/>
    <w:rsid w:val="00EC4665"/>
    <w:rsid w:val="00EC6278"/>
    <w:rsid w:val="00ED18D5"/>
    <w:rsid w:val="00EE1147"/>
    <w:rsid w:val="00EE4A4C"/>
    <w:rsid w:val="00EE515D"/>
    <w:rsid w:val="00EE5ECC"/>
    <w:rsid w:val="00EF0E77"/>
    <w:rsid w:val="00EF68E7"/>
    <w:rsid w:val="00F07123"/>
    <w:rsid w:val="00F12107"/>
    <w:rsid w:val="00F134F9"/>
    <w:rsid w:val="00F17074"/>
    <w:rsid w:val="00F37C21"/>
    <w:rsid w:val="00F4038E"/>
    <w:rsid w:val="00F41BDB"/>
    <w:rsid w:val="00F4511D"/>
    <w:rsid w:val="00F62F81"/>
    <w:rsid w:val="00F64C83"/>
    <w:rsid w:val="00F655D5"/>
    <w:rsid w:val="00F93DB2"/>
    <w:rsid w:val="00FC7BCB"/>
    <w:rsid w:val="00FD64ED"/>
    <w:rsid w:val="00FE1672"/>
    <w:rsid w:val="00FF59AE"/>
    <w:rsid w:val="00FF6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7E044"/>
  <w14:defaultImageDpi w14:val="330"/>
  <w15:chartTrackingRefBased/>
  <w15:docId w15:val="{42B87466-8318-4233-B191-5194BBA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E22FE"/>
  </w:style>
  <w:style w:type="paragraph" w:styleId="Heading1">
    <w:name w:val="heading 1"/>
    <w:basedOn w:val="Normal"/>
    <w:next w:val="Normal"/>
    <w:link w:val="Heading1Char"/>
    <w:uiPriority w:val="9"/>
    <w:semiHidden/>
    <w:qFormat/>
    <w:locked/>
    <w:rsid w:val="00D01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semiHidden/>
    <w:qFormat/>
    <w:locked/>
    <w:rsid w:val="00A932F6"/>
    <w:pPr>
      <w:spacing w:before="60" w:after="120" w:line="276" w:lineRule="auto"/>
      <w:contextualSpacing/>
      <w:outlineLvl w:val="1"/>
    </w:pPr>
    <w:rPr>
      <w:rFonts w:eastAsia="Calibri"/>
      <w:b/>
      <w:color w:val="000000" w:themeColor="text1"/>
      <w:sz w:val="24"/>
      <w:lang w:eastAsia="en-AU"/>
    </w:rPr>
  </w:style>
  <w:style w:type="paragraph" w:styleId="Heading3">
    <w:name w:val="heading 3"/>
    <w:basedOn w:val="Normal"/>
    <w:next w:val="Normal"/>
    <w:link w:val="Heading3Char"/>
    <w:uiPriority w:val="9"/>
    <w:semiHidden/>
    <w:qFormat/>
    <w:locked/>
    <w:rsid w:val="00D01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OWorksTitlePage">
    <w:name w:val="RTO Works Title Page"/>
    <w:basedOn w:val="Normal"/>
    <w:qFormat/>
    <w:rsid w:val="00960EF5"/>
    <w:pPr>
      <w:spacing w:after="480"/>
      <w:jc w:val="center"/>
    </w:pPr>
    <w:rPr>
      <w:b/>
      <w:bCs/>
      <w:sz w:val="36"/>
      <w:szCs w:val="36"/>
    </w:rPr>
  </w:style>
  <w:style w:type="paragraph" w:customStyle="1" w:styleId="RTOWorksTitleRTOInfo">
    <w:name w:val="RTO Works Title RTO Info"/>
    <w:qFormat/>
    <w:rsid w:val="00960EF5"/>
    <w:pPr>
      <w:spacing w:before="60" w:after="60" w:line="276" w:lineRule="auto"/>
      <w:jc w:val="center"/>
    </w:pPr>
  </w:style>
  <w:style w:type="paragraph" w:styleId="Header">
    <w:name w:val="header"/>
    <w:aliases w:val="RTO Works Header"/>
    <w:link w:val="HeaderChar"/>
    <w:uiPriority w:val="99"/>
    <w:semiHidden/>
    <w:locked/>
    <w:rsid w:val="004263B9"/>
    <w:pPr>
      <w:tabs>
        <w:tab w:val="center" w:pos="4513"/>
        <w:tab w:val="right" w:pos="9026"/>
      </w:tabs>
      <w:spacing w:after="0" w:line="240" w:lineRule="auto"/>
    </w:pPr>
  </w:style>
  <w:style w:type="character" w:customStyle="1" w:styleId="HeaderChar">
    <w:name w:val="Header Char"/>
    <w:aliases w:val="RTO Works Header Char"/>
    <w:basedOn w:val="DefaultParagraphFont"/>
    <w:link w:val="Header"/>
    <w:uiPriority w:val="99"/>
    <w:semiHidden/>
    <w:rsid w:val="00EF68E7"/>
  </w:style>
  <w:style w:type="paragraph" w:styleId="Footer">
    <w:name w:val="footer"/>
    <w:aliases w:val="RTO Works Footer"/>
    <w:link w:val="FooterChar"/>
    <w:uiPriority w:val="99"/>
    <w:locked/>
    <w:rsid w:val="009A2DEB"/>
    <w:pPr>
      <w:tabs>
        <w:tab w:val="center" w:pos="4513"/>
        <w:tab w:val="right" w:pos="9356"/>
      </w:tabs>
      <w:spacing w:after="0" w:line="240" w:lineRule="auto"/>
      <w:jc w:val="right"/>
    </w:pPr>
    <w:rPr>
      <w:caps/>
      <w:color w:val="CBB49D"/>
      <w:spacing w:val="20"/>
      <w:sz w:val="14"/>
      <w:szCs w:val="14"/>
    </w:rPr>
  </w:style>
  <w:style w:type="character" w:customStyle="1" w:styleId="FooterChar">
    <w:name w:val="Footer Char"/>
    <w:aliases w:val="RTO Works Footer Char"/>
    <w:basedOn w:val="DefaultParagraphFont"/>
    <w:link w:val="Footer"/>
    <w:uiPriority w:val="99"/>
    <w:rsid w:val="009A2DEB"/>
    <w:rPr>
      <w:caps/>
      <w:color w:val="CBB49D"/>
      <w:spacing w:val="20"/>
      <w:sz w:val="14"/>
      <w:szCs w:val="14"/>
    </w:rPr>
  </w:style>
  <w:style w:type="paragraph" w:customStyle="1" w:styleId="RTOWorksContentsHeading">
    <w:name w:val="RTO Works Contents Heading"/>
    <w:basedOn w:val="Normal"/>
    <w:qFormat/>
    <w:rsid w:val="00535EFE"/>
    <w:pPr>
      <w:spacing w:before="120" w:after="120" w:line="240" w:lineRule="auto"/>
    </w:pPr>
    <w:rPr>
      <w:rFonts w:ascii="Cordia New" w:eastAsia="MS Gothic" w:hAnsi="Cordia New" w:cs="Cordia New"/>
      <w:b/>
      <w:bCs/>
      <w:caps/>
      <w:color w:val="F6A95C"/>
      <w:spacing w:val="30"/>
      <w:sz w:val="44"/>
      <w:szCs w:val="44"/>
    </w:rPr>
  </w:style>
  <w:style w:type="paragraph" w:customStyle="1" w:styleId="RTOWorksHeading1">
    <w:name w:val="RTO Works Heading 1"/>
    <w:basedOn w:val="RTOWorksContentsHeading"/>
    <w:next w:val="RTOWorksBodyText"/>
    <w:qFormat/>
    <w:rsid w:val="00535EFE"/>
  </w:style>
  <w:style w:type="paragraph" w:customStyle="1" w:styleId="RTOWorksBodyText">
    <w:name w:val="RTO Works Body Text"/>
    <w:qFormat/>
    <w:rsid w:val="003544C5"/>
    <w:pPr>
      <w:spacing w:before="120" w:after="120" w:line="288" w:lineRule="auto"/>
    </w:pPr>
  </w:style>
  <w:style w:type="paragraph" w:customStyle="1" w:styleId="RTOWorksHeading2">
    <w:name w:val="RTO Works Heading 2"/>
    <w:basedOn w:val="RTOWorksHeading3"/>
    <w:next w:val="RTOWorksBodyText"/>
    <w:qFormat/>
    <w:rsid w:val="00A30B7F"/>
    <w:rPr>
      <w:sz w:val="32"/>
      <w:szCs w:val="32"/>
    </w:rPr>
  </w:style>
  <w:style w:type="paragraph" w:customStyle="1" w:styleId="RTOWorksHeading3">
    <w:name w:val="RTO Works Heading 3"/>
    <w:qFormat/>
    <w:rsid w:val="00356B34"/>
    <w:pPr>
      <w:spacing w:before="360" w:line="240" w:lineRule="auto"/>
    </w:pPr>
    <w:rPr>
      <w:rFonts w:ascii="Cordia New" w:hAnsi="Cordia New" w:cs="Cordia New"/>
      <w:b/>
      <w:bCs/>
      <w:caps/>
      <w:color w:val="F6A95C"/>
      <w:spacing w:val="24"/>
      <w:sz w:val="28"/>
      <w:szCs w:val="28"/>
    </w:rPr>
  </w:style>
  <w:style w:type="table" w:styleId="TableGrid">
    <w:name w:val="Table Grid"/>
    <w:aliases w:val="ARA Table"/>
    <w:basedOn w:val="TableNormal"/>
    <w:uiPriority w:val="39"/>
    <w:locked/>
    <w:rsid w:val="00426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Numbers">
    <w:name w:val="RTO Works Numbers"/>
    <w:qFormat/>
    <w:rsid w:val="00960EF5"/>
    <w:pPr>
      <w:numPr>
        <w:numId w:val="11"/>
      </w:numPr>
      <w:spacing w:before="120" w:after="120" w:line="276" w:lineRule="auto"/>
    </w:pPr>
  </w:style>
  <w:style w:type="paragraph" w:customStyle="1" w:styleId="RTOWorksBullet1">
    <w:name w:val="RTO Works Bullet 1"/>
    <w:qFormat/>
    <w:rsid w:val="00960EF5"/>
    <w:pPr>
      <w:numPr>
        <w:numId w:val="4"/>
      </w:numPr>
      <w:spacing w:before="120" w:after="120" w:line="288" w:lineRule="auto"/>
    </w:pPr>
  </w:style>
  <w:style w:type="paragraph" w:customStyle="1" w:styleId="RTOWorksCheckBox">
    <w:name w:val="RTO Works Check Box"/>
    <w:basedOn w:val="Normal"/>
    <w:qFormat/>
    <w:rsid w:val="00960EF5"/>
    <w:pPr>
      <w:numPr>
        <w:numId w:val="10"/>
      </w:numPr>
      <w:spacing w:before="120" w:after="120" w:line="288" w:lineRule="auto"/>
    </w:pPr>
  </w:style>
  <w:style w:type="paragraph" w:customStyle="1" w:styleId="RTOWorksAssessorGuidance">
    <w:name w:val="RTO Works Assessor Guidance"/>
    <w:qFormat/>
    <w:rsid w:val="00960EF5"/>
    <w:pPr>
      <w:spacing w:before="120" w:after="120" w:line="288" w:lineRule="auto"/>
    </w:pPr>
    <w:rPr>
      <w:color w:val="FF0000"/>
    </w:rPr>
  </w:style>
  <w:style w:type="character" w:customStyle="1" w:styleId="Heading2Char">
    <w:name w:val="Heading 2 Char"/>
    <w:basedOn w:val="DefaultParagraphFont"/>
    <w:link w:val="Heading2"/>
    <w:uiPriority w:val="9"/>
    <w:semiHidden/>
    <w:rsid w:val="00EF68E7"/>
    <w:rPr>
      <w:rFonts w:ascii="Arial" w:eastAsia="Calibri" w:hAnsi="Arial" w:cs="Arial"/>
      <w:b/>
      <w:color w:val="000000" w:themeColor="text1"/>
      <w:sz w:val="24"/>
      <w:szCs w:val="20"/>
      <w:lang w:eastAsia="en-AU"/>
    </w:rPr>
  </w:style>
  <w:style w:type="paragraph" w:customStyle="1" w:styleId="RTOWorksAssessorGuidanceIndented">
    <w:name w:val="RTO Works Assessor Guidance Indented"/>
    <w:qFormat/>
    <w:rsid w:val="00960EF5"/>
    <w:pPr>
      <w:spacing w:before="120" w:after="120" w:line="288" w:lineRule="auto"/>
      <w:ind w:left="425"/>
    </w:pPr>
    <w:rPr>
      <w:color w:val="FF0000"/>
    </w:rPr>
  </w:style>
  <w:style w:type="character" w:customStyle="1" w:styleId="Heading1Char">
    <w:name w:val="Heading 1 Char"/>
    <w:basedOn w:val="DefaultParagraphFont"/>
    <w:link w:val="Heading1"/>
    <w:rsid w:val="00EF68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8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locked/>
    <w:rsid w:val="00D01887"/>
    <w:rPr>
      <w:color w:val="0563C1" w:themeColor="hyperlink"/>
      <w:u w:val="single"/>
    </w:rPr>
  </w:style>
  <w:style w:type="paragraph" w:styleId="TOC1">
    <w:name w:val="toc 1"/>
    <w:next w:val="Normal"/>
    <w:uiPriority w:val="39"/>
    <w:unhideWhenUsed/>
    <w:locked/>
    <w:rsid w:val="00960EF5"/>
    <w:pPr>
      <w:spacing w:before="120" w:after="120" w:line="288" w:lineRule="auto"/>
    </w:pPr>
  </w:style>
  <w:style w:type="paragraph" w:styleId="TOC2">
    <w:name w:val="toc 2"/>
    <w:basedOn w:val="Normal"/>
    <w:next w:val="Normal"/>
    <w:autoRedefine/>
    <w:uiPriority w:val="39"/>
    <w:semiHidden/>
    <w:unhideWhenUsed/>
    <w:locked/>
    <w:rsid w:val="00960EF5"/>
    <w:pPr>
      <w:spacing w:after="100"/>
      <w:ind w:left="220"/>
    </w:pPr>
    <w:rPr>
      <w:noProof/>
    </w:rPr>
  </w:style>
  <w:style w:type="paragraph" w:customStyle="1" w:styleId="RTOWorksBullet2">
    <w:name w:val="RTO Works Bullet 2"/>
    <w:qFormat/>
    <w:rsid w:val="00960EF5"/>
    <w:pPr>
      <w:numPr>
        <w:numId w:val="5"/>
      </w:numPr>
      <w:spacing w:before="120" w:after="120" w:line="288" w:lineRule="auto"/>
      <w:ind w:left="850" w:hanging="425"/>
    </w:pPr>
  </w:style>
  <w:style w:type="paragraph" w:customStyle="1" w:styleId="RTOWorksBullet3">
    <w:name w:val="RTO Works Bullet 3"/>
    <w:basedOn w:val="Normal"/>
    <w:qFormat/>
    <w:rsid w:val="00960EF5"/>
    <w:pPr>
      <w:numPr>
        <w:numId w:val="6"/>
      </w:numPr>
      <w:spacing w:before="120" w:after="120" w:line="288" w:lineRule="auto"/>
      <w:ind w:left="1276" w:hanging="425"/>
    </w:pPr>
  </w:style>
  <w:style w:type="paragraph" w:customStyle="1" w:styleId="RTOWorksAssessorGuidanceBullet1">
    <w:name w:val="RTO Works Assessor Guidance Bullet 1"/>
    <w:qFormat/>
    <w:rsid w:val="00960EF5"/>
    <w:pPr>
      <w:numPr>
        <w:numId w:val="1"/>
      </w:numPr>
      <w:spacing w:before="120" w:after="120" w:line="288" w:lineRule="auto"/>
    </w:pPr>
    <w:rPr>
      <w:color w:val="FF0000"/>
    </w:rPr>
  </w:style>
  <w:style w:type="paragraph" w:customStyle="1" w:styleId="RTOWorksAssessorGuidanceBullet2">
    <w:name w:val="RTO Works Assessor Guidance Bullet 2"/>
    <w:qFormat/>
    <w:rsid w:val="00BB1050"/>
    <w:pPr>
      <w:numPr>
        <w:numId w:val="2"/>
      </w:numPr>
      <w:spacing w:before="120" w:after="120" w:line="288" w:lineRule="auto"/>
      <w:ind w:left="850" w:hanging="425"/>
    </w:pPr>
    <w:rPr>
      <w:color w:val="FF0000"/>
    </w:rPr>
  </w:style>
  <w:style w:type="paragraph" w:customStyle="1" w:styleId="RTOWorksAssessorGuidanceBulletInd1">
    <w:name w:val="RTO Works Assessor Guidance Bullet Ind 1"/>
    <w:qFormat/>
    <w:rsid w:val="00E752B4"/>
    <w:pPr>
      <w:numPr>
        <w:numId w:val="15"/>
      </w:numPr>
      <w:spacing w:before="120" w:after="120" w:line="288" w:lineRule="auto"/>
    </w:pPr>
    <w:rPr>
      <w:color w:val="FF0000"/>
    </w:rPr>
  </w:style>
  <w:style w:type="paragraph" w:customStyle="1" w:styleId="RTOWorksAssessorGuidanceBulletInd2">
    <w:name w:val="RTO Works Assessor Guidance Bullet Ind 2"/>
    <w:qFormat/>
    <w:rsid w:val="00BB1050"/>
    <w:pPr>
      <w:numPr>
        <w:numId w:val="3"/>
      </w:numPr>
      <w:spacing w:before="120" w:after="120" w:line="288" w:lineRule="auto"/>
      <w:ind w:left="1276" w:hanging="425"/>
    </w:pPr>
    <w:rPr>
      <w:color w:val="FF0000"/>
    </w:rPr>
  </w:style>
  <w:style w:type="paragraph" w:customStyle="1" w:styleId="RTOWorksBodyTextIndent">
    <w:name w:val="RTO Works Body Text Indent"/>
    <w:qFormat/>
    <w:rsid w:val="00960EF5"/>
    <w:pPr>
      <w:spacing w:before="120" w:after="120" w:line="288" w:lineRule="auto"/>
      <w:ind w:left="425"/>
    </w:pPr>
  </w:style>
  <w:style w:type="paragraph" w:customStyle="1" w:styleId="RTOWorksBulletInd1">
    <w:name w:val="RTO Works Bullet Ind 1"/>
    <w:qFormat/>
    <w:rsid w:val="00960EF5"/>
    <w:pPr>
      <w:numPr>
        <w:numId w:val="7"/>
      </w:numPr>
      <w:spacing w:before="120" w:after="120" w:line="288" w:lineRule="auto"/>
      <w:ind w:left="850" w:hanging="425"/>
    </w:pPr>
  </w:style>
  <w:style w:type="paragraph" w:customStyle="1" w:styleId="RTOWorksBulletInd2">
    <w:name w:val="RTO Works Bullet Ind 2"/>
    <w:qFormat/>
    <w:rsid w:val="00960EF5"/>
    <w:pPr>
      <w:numPr>
        <w:numId w:val="8"/>
      </w:numPr>
      <w:spacing w:before="120" w:after="120" w:line="288" w:lineRule="auto"/>
      <w:ind w:left="1276" w:hanging="425"/>
    </w:pPr>
  </w:style>
  <w:style w:type="paragraph" w:customStyle="1" w:styleId="RTOWorksBulletInd3">
    <w:name w:val="RTO Works Bullet Ind 3"/>
    <w:qFormat/>
    <w:rsid w:val="00960EF5"/>
    <w:pPr>
      <w:numPr>
        <w:numId w:val="9"/>
      </w:numPr>
      <w:spacing w:before="120" w:after="120" w:line="288" w:lineRule="auto"/>
      <w:ind w:left="1701" w:hanging="425"/>
    </w:pPr>
  </w:style>
  <w:style w:type="numbering" w:customStyle="1" w:styleId="AssessorGuidanceBullets">
    <w:name w:val="Assessor Guidance Bullets"/>
    <w:uiPriority w:val="99"/>
    <w:rsid w:val="00DD09FE"/>
    <w:pPr>
      <w:numPr>
        <w:numId w:val="12"/>
      </w:numPr>
    </w:pPr>
  </w:style>
  <w:style w:type="paragraph" w:styleId="BalloonText">
    <w:name w:val="Balloon Text"/>
    <w:basedOn w:val="Normal"/>
    <w:link w:val="BalloonTextChar"/>
    <w:uiPriority w:val="99"/>
    <w:semiHidden/>
    <w:locked/>
    <w:rsid w:val="00420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1D"/>
    <w:rPr>
      <w:rFonts w:ascii="Segoe UI" w:hAnsi="Segoe UI" w:cs="Segoe UI"/>
      <w:sz w:val="18"/>
      <w:szCs w:val="18"/>
    </w:rPr>
  </w:style>
  <w:style w:type="character" w:styleId="UnresolvedMention">
    <w:name w:val="Unresolved Mention"/>
    <w:basedOn w:val="DefaultParagraphFont"/>
    <w:uiPriority w:val="99"/>
    <w:semiHidden/>
    <w:locked/>
    <w:rsid w:val="00026820"/>
    <w:rPr>
      <w:color w:val="605E5C"/>
      <w:shd w:val="clear" w:color="auto" w:fill="E1DFDD"/>
    </w:rPr>
  </w:style>
  <w:style w:type="character" w:styleId="CommentReference">
    <w:name w:val="annotation reference"/>
    <w:basedOn w:val="DefaultParagraphFont"/>
    <w:uiPriority w:val="99"/>
    <w:semiHidden/>
    <w:locked/>
    <w:rsid w:val="00C647CB"/>
    <w:rPr>
      <w:sz w:val="16"/>
      <w:szCs w:val="16"/>
    </w:rPr>
  </w:style>
  <w:style w:type="paragraph" w:styleId="CommentText">
    <w:name w:val="annotation text"/>
    <w:basedOn w:val="Normal"/>
    <w:link w:val="CommentTextChar"/>
    <w:uiPriority w:val="99"/>
    <w:semiHidden/>
    <w:locked/>
    <w:rsid w:val="00C647CB"/>
    <w:pPr>
      <w:spacing w:line="240" w:lineRule="auto"/>
    </w:pPr>
  </w:style>
  <w:style w:type="character" w:customStyle="1" w:styleId="CommentTextChar">
    <w:name w:val="Comment Text Char"/>
    <w:basedOn w:val="DefaultParagraphFont"/>
    <w:link w:val="CommentText"/>
    <w:uiPriority w:val="99"/>
    <w:semiHidden/>
    <w:rsid w:val="00C647CB"/>
    <w:rPr>
      <w:sz w:val="20"/>
      <w:szCs w:val="20"/>
    </w:rPr>
  </w:style>
  <w:style w:type="paragraph" w:styleId="CommentSubject">
    <w:name w:val="annotation subject"/>
    <w:basedOn w:val="CommentText"/>
    <w:next w:val="CommentText"/>
    <w:link w:val="CommentSubjectChar"/>
    <w:uiPriority w:val="99"/>
    <w:semiHidden/>
    <w:locked/>
    <w:rsid w:val="00C647CB"/>
    <w:rPr>
      <w:b/>
      <w:bCs/>
    </w:rPr>
  </w:style>
  <w:style w:type="character" w:customStyle="1" w:styleId="CommentSubjectChar">
    <w:name w:val="Comment Subject Char"/>
    <w:basedOn w:val="CommentTextChar"/>
    <w:link w:val="CommentSubject"/>
    <w:uiPriority w:val="99"/>
    <w:semiHidden/>
    <w:rsid w:val="00C647CB"/>
    <w:rPr>
      <w:b/>
      <w:bCs/>
      <w:sz w:val="20"/>
      <w:szCs w:val="20"/>
    </w:rPr>
  </w:style>
  <w:style w:type="paragraph" w:styleId="ListParagraph">
    <w:name w:val="List Paragraph"/>
    <w:aliases w:val="Bullet points"/>
    <w:basedOn w:val="Normal"/>
    <w:link w:val="ListParagraphChar"/>
    <w:uiPriority w:val="34"/>
    <w:qFormat/>
    <w:locked/>
    <w:rsid w:val="0032047D"/>
    <w:pPr>
      <w:spacing w:after="60" w:line="276" w:lineRule="auto"/>
      <w:ind w:left="720"/>
      <w:contextualSpacing/>
    </w:pPr>
    <w:rPr>
      <w:rFonts w:eastAsia="Times New Roman"/>
      <w:color w:val="000000" w:themeColor="text1"/>
      <w:lang w:eastAsia="en-AU"/>
    </w:rPr>
  </w:style>
  <w:style w:type="character" w:customStyle="1" w:styleId="ListParagraphChar">
    <w:name w:val="List Paragraph Char"/>
    <w:aliases w:val="Bullet points Char"/>
    <w:basedOn w:val="DefaultParagraphFont"/>
    <w:link w:val="ListParagraph"/>
    <w:uiPriority w:val="34"/>
    <w:locked/>
    <w:rsid w:val="0032047D"/>
    <w:rPr>
      <w:rFonts w:ascii="Arial" w:eastAsia="Times New Roman" w:hAnsi="Arial" w:cs="Arial"/>
      <w:color w:val="000000" w:themeColor="text1"/>
      <w:sz w:val="20"/>
      <w:szCs w:val="20"/>
      <w:lang w:eastAsia="en-AU"/>
    </w:rPr>
  </w:style>
  <w:style w:type="numbering" w:customStyle="1" w:styleId="AssessorGuidanceBulletIndent">
    <w:name w:val="Assessor Guidance Bullet Indent"/>
    <w:uiPriority w:val="99"/>
    <w:rsid w:val="00943777"/>
    <w:pPr>
      <w:numPr>
        <w:numId w:val="15"/>
      </w:numPr>
    </w:pPr>
  </w:style>
  <w:style w:type="character" w:styleId="FollowedHyperlink">
    <w:name w:val="FollowedHyperlink"/>
    <w:basedOn w:val="DefaultParagraphFont"/>
    <w:uiPriority w:val="99"/>
    <w:semiHidden/>
    <w:locked/>
    <w:rsid w:val="00374511"/>
    <w:rPr>
      <w:color w:val="954F72" w:themeColor="followedHyperlink"/>
      <w:u w:val="single"/>
    </w:rPr>
  </w:style>
  <w:style w:type="paragraph" w:customStyle="1" w:styleId="RTOWorksElement">
    <w:name w:val="RTO Works Element"/>
    <w:qFormat/>
    <w:rsid w:val="007A1F8B"/>
    <w:pPr>
      <w:numPr>
        <w:numId w:val="18"/>
      </w:numPr>
      <w:spacing w:before="120" w:after="120" w:line="276" w:lineRule="auto"/>
    </w:pPr>
  </w:style>
  <w:style w:type="paragraph" w:customStyle="1" w:styleId="RTOWorksPerformanceCritieria">
    <w:name w:val="RTO Works Performance Critieria"/>
    <w:qFormat/>
    <w:rsid w:val="007A1F8B"/>
    <w:pPr>
      <w:numPr>
        <w:ilvl w:val="1"/>
        <w:numId w:val="18"/>
      </w:numPr>
      <w:spacing w:before="120" w:after="120" w:line="276" w:lineRule="auto"/>
    </w:pPr>
  </w:style>
  <w:style w:type="numbering" w:customStyle="1" w:styleId="Style1">
    <w:name w:val="Style1"/>
    <w:uiPriority w:val="99"/>
    <w:locked/>
    <w:rsid w:val="007A1F8B"/>
    <w:pPr>
      <w:numPr>
        <w:numId w:val="18"/>
      </w:numPr>
    </w:pPr>
  </w:style>
  <w:style w:type="paragraph" w:customStyle="1" w:styleId="RTOWorksAssessmentNumbers">
    <w:name w:val="RTO Works Assessment Numbers"/>
    <w:qFormat/>
    <w:rsid w:val="007A1F8B"/>
    <w:pPr>
      <w:numPr>
        <w:numId w:val="19"/>
      </w:numPr>
      <w:spacing w:before="360" w:after="120" w:line="288" w:lineRule="auto"/>
    </w:pPr>
  </w:style>
  <w:style w:type="paragraph" w:customStyle="1" w:styleId="RTOWorksabc">
    <w:name w:val="RTO Works a b c"/>
    <w:qFormat/>
    <w:rsid w:val="007A1F8B"/>
    <w:pPr>
      <w:numPr>
        <w:numId w:val="20"/>
      </w:numPr>
      <w:spacing w:before="120" w:after="120" w:line="288" w:lineRule="auto"/>
      <w:ind w:left="425" w:hanging="425"/>
    </w:pPr>
    <w:rPr>
      <w:color w:val="000000" w:themeColor="text1"/>
    </w:rPr>
  </w:style>
  <w:style w:type="paragraph" w:customStyle="1" w:styleId="RTOWorksActivityHeading">
    <w:name w:val="RTO Works Activity Heading"/>
    <w:basedOn w:val="RTOWorksBodyText"/>
    <w:qFormat/>
    <w:rsid w:val="00221C86"/>
    <w:rPr>
      <w:b/>
      <w:bCs/>
      <w:caps/>
      <w:color w:val="B79777"/>
      <w:spacing w:val="24"/>
    </w:rPr>
  </w:style>
  <w:style w:type="paragraph" w:customStyle="1" w:styleId="Questionsbullets">
    <w:name w:val="Questions bullets"/>
    <w:basedOn w:val="Normal"/>
    <w:qFormat/>
    <w:rsid w:val="008013FB"/>
    <w:pPr>
      <w:numPr>
        <w:numId w:val="22"/>
      </w:numPr>
      <w:spacing w:after="0" w:line="276" w:lineRule="auto"/>
      <w:ind w:left="1418"/>
      <w:contextualSpacing/>
    </w:pPr>
    <w:rPr>
      <w:rFonts w:eastAsia="Times New Roman"/>
      <w:lang w:eastAsia="en-AU"/>
    </w:rPr>
  </w:style>
  <w:style w:type="paragraph" w:customStyle="1" w:styleId="QMSTable">
    <w:name w:val="QMS Table"/>
    <w:basedOn w:val="Normal"/>
    <w:qFormat/>
    <w:rsid w:val="00003698"/>
    <w:pPr>
      <w:spacing w:before="120" w:after="120" w:line="276" w:lineRule="auto"/>
    </w:pPr>
    <w:rPr>
      <w:rFonts w:ascii="Cambria" w:eastAsia="Calibri" w:hAnsi="Cambr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9460">
      <w:bodyDiv w:val="1"/>
      <w:marLeft w:val="0"/>
      <w:marRight w:val="0"/>
      <w:marTop w:val="0"/>
      <w:marBottom w:val="0"/>
      <w:divBdr>
        <w:top w:val="none" w:sz="0" w:space="0" w:color="auto"/>
        <w:left w:val="none" w:sz="0" w:space="0" w:color="auto"/>
        <w:bottom w:val="none" w:sz="0" w:space="0" w:color="auto"/>
        <w:right w:val="none" w:sz="0" w:space="0" w:color="auto"/>
      </w:divBdr>
    </w:div>
    <w:div w:id="440613000">
      <w:bodyDiv w:val="1"/>
      <w:marLeft w:val="0"/>
      <w:marRight w:val="0"/>
      <w:marTop w:val="0"/>
      <w:marBottom w:val="0"/>
      <w:divBdr>
        <w:top w:val="none" w:sz="0" w:space="0" w:color="auto"/>
        <w:left w:val="none" w:sz="0" w:space="0" w:color="auto"/>
        <w:bottom w:val="none" w:sz="0" w:space="0" w:color="auto"/>
        <w:right w:val="none" w:sz="0" w:space="0" w:color="auto"/>
      </w:divBdr>
    </w:div>
    <w:div w:id="479808076">
      <w:bodyDiv w:val="1"/>
      <w:marLeft w:val="0"/>
      <w:marRight w:val="0"/>
      <w:marTop w:val="0"/>
      <w:marBottom w:val="0"/>
      <w:divBdr>
        <w:top w:val="none" w:sz="0" w:space="0" w:color="auto"/>
        <w:left w:val="none" w:sz="0" w:space="0" w:color="auto"/>
        <w:bottom w:val="none" w:sz="0" w:space="0" w:color="auto"/>
        <w:right w:val="none" w:sz="0" w:space="0" w:color="auto"/>
      </w:divBdr>
    </w:div>
    <w:div w:id="615721545">
      <w:bodyDiv w:val="1"/>
      <w:marLeft w:val="0"/>
      <w:marRight w:val="0"/>
      <w:marTop w:val="0"/>
      <w:marBottom w:val="0"/>
      <w:divBdr>
        <w:top w:val="none" w:sz="0" w:space="0" w:color="auto"/>
        <w:left w:val="none" w:sz="0" w:space="0" w:color="auto"/>
        <w:bottom w:val="none" w:sz="0" w:space="0" w:color="auto"/>
        <w:right w:val="none" w:sz="0" w:space="0" w:color="auto"/>
      </w:divBdr>
    </w:div>
    <w:div w:id="714551558">
      <w:bodyDiv w:val="1"/>
      <w:marLeft w:val="0"/>
      <w:marRight w:val="0"/>
      <w:marTop w:val="0"/>
      <w:marBottom w:val="0"/>
      <w:divBdr>
        <w:top w:val="none" w:sz="0" w:space="0" w:color="auto"/>
        <w:left w:val="none" w:sz="0" w:space="0" w:color="auto"/>
        <w:bottom w:val="none" w:sz="0" w:space="0" w:color="auto"/>
        <w:right w:val="none" w:sz="0" w:space="0" w:color="auto"/>
      </w:divBdr>
    </w:div>
    <w:div w:id="844783502">
      <w:bodyDiv w:val="1"/>
      <w:marLeft w:val="0"/>
      <w:marRight w:val="0"/>
      <w:marTop w:val="0"/>
      <w:marBottom w:val="0"/>
      <w:divBdr>
        <w:top w:val="none" w:sz="0" w:space="0" w:color="auto"/>
        <w:left w:val="none" w:sz="0" w:space="0" w:color="auto"/>
        <w:bottom w:val="none" w:sz="0" w:space="0" w:color="auto"/>
        <w:right w:val="none" w:sz="0" w:space="0" w:color="auto"/>
      </w:divBdr>
    </w:div>
    <w:div w:id="1005399143">
      <w:bodyDiv w:val="1"/>
      <w:marLeft w:val="0"/>
      <w:marRight w:val="0"/>
      <w:marTop w:val="0"/>
      <w:marBottom w:val="0"/>
      <w:divBdr>
        <w:top w:val="none" w:sz="0" w:space="0" w:color="auto"/>
        <w:left w:val="none" w:sz="0" w:space="0" w:color="auto"/>
        <w:bottom w:val="none" w:sz="0" w:space="0" w:color="auto"/>
        <w:right w:val="none" w:sz="0" w:space="0" w:color="auto"/>
      </w:divBdr>
    </w:div>
    <w:div w:id="1123308214">
      <w:bodyDiv w:val="1"/>
      <w:marLeft w:val="0"/>
      <w:marRight w:val="0"/>
      <w:marTop w:val="0"/>
      <w:marBottom w:val="0"/>
      <w:divBdr>
        <w:top w:val="none" w:sz="0" w:space="0" w:color="auto"/>
        <w:left w:val="none" w:sz="0" w:space="0" w:color="auto"/>
        <w:bottom w:val="none" w:sz="0" w:space="0" w:color="auto"/>
        <w:right w:val="none" w:sz="0" w:space="0" w:color="auto"/>
      </w:divBdr>
    </w:div>
    <w:div w:id="1305112936">
      <w:bodyDiv w:val="1"/>
      <w:marLeft w:val="0"/>
      <w:marRight w:val="0"/>
      <w:marTop w:val="0"/>
      <w:marBottom w:val="0"/>
      <w:divBdr>
        <w:top w:val="none" w:sz="0" w:space="0" w:color="auto"/>
        <w:left w:val="none" w:sz="0" w:space="0" w:color="auto"/>
        <w:bottom w:val="none" w:sz="0" w:space="0" w:color="auto"/>
        <w:right w:val="none" w:sz="0" w:space="0" w:color="auto"/>
      </w:divBdr>
    </w:div>
    <w:div w:id="1387411949">
      <w:bodyDiv w:val="1"/>
      <w:marLeft w:val="0"/>
      <w:marRight w:val="0"/>
      <w:marTop w:val="0"/>
      <w:marBottom w:val="0"/>
      <w:divBdr>
        <w:top w:val="none" w:sz="0" w:space="0" w:color="auto"/>
        <w:left w:val="none" w:sz="0" w:space="0" w:color="auto"/>
        <w:bottom w:val="none" w:sz="0" w:space="0" w:color="auto"/>
        <w:right w:val="none" w:sz="0" w:space="0" w:color="auto"/>
      </w:divBdr>
    </w:div>
    <w:div w:id="1412580931">
      <w:bodyDiv w:val="1"/>
      <w:marLeft w:val="0"/>
      <w:marRight w:val="0"/>
      <w:marTop w:val="0"/>
      <w:marBottom w:val="0"/>
      <w:divBdr>
        <w:top w:val="none" w:sz="0" w:space="0" w:color="auto"/>
        <w:left w:val="none" w:sz="0" w:space="0" w:color="auto"/>
        <w:bottom w:val="none" w:sz="0" w:space="0" w:color="auto"/>
        <w:right w:val="none" w:sz="0" w:space="0" w:color="auto"/>
      </w:divBdr>
    </w:div>
    <w:div w:id="1424453479">
      <w:bodyDiv w:val="1"/>
      <w:marLeft w:val="0"/>
      <w:marRight w:val="0"/>
      <w:marTop w:val="0"/>
      <w:marBottom w:val="0"/>
      <w:divBdr>
        <w:top w:val="none" w:sz="0" w:space="0" w:color="auto"/>
        <w:left w:val="none" w:sz="0" w:space="0" w:color="auto"/>
        <w:bottom w:val="none" w:sz="0" w:space="0" w:color="auto"/>
        <w:right w:val="none" w:sz="0" w:space="0" w:color="auto"/>
      </w:divBdr>
    </w:div>
    <w:div w:id="1508901613">
      <w:bodyDiv w:val="1"/>
      <w:marLeft w:val="0"/>
      <w:marRight w:val="0"/>
      <w:marTop w:val="0"/>
      <w:marBottom w:val="0"/>
      <w:divBdr>
        <w:top w:val="none" w:sz="0" w:space="0" w:color="auto"/>
        <w:left w:val="none" w:sz="0" w:space="0" w:color="auto"/>
        <w:bottom w:val="none" w:sz="0" w:space="0" w:color="auto"/>
        <w:right w:val="none" w:sz="0" w:space="0" w:color="auto"/>
      </w:divBdr>
    </w:div>
    <w:div w:id="1520393035">
      <w:bodyDiv w:val="1"/>
      <w:marLeft w:val="0"/>
      <w:marRight w:val="0"/>
      <w:marTop w:val="0"/>
      <w:marBottom w:val="0"/>
      <w:divBdr>
        <w:top w:val="none" w:sz="0" w:space="0" w:color="auto"/>
        <w:left w:val="none" w:sz="0" w:space="0" w:color="auto"/>
        <w:bottom w:val="none" w:sz="0" w:space="0" w:color="auto"/>
        <w:right w:val="none" w:sz="0" w:space="0" w:color="auto"/>
      </w:divBdr>
    </w:div>
    <w:div w:id="1534535257">
      <w:bodyDiv w:val="1"/>
      <w:marLeft w:val="0"/>
      <w:marRight w:val="0"/>
      <w:marTop w:val="0"/>
      <w:marBottom w:val="0"/>
      <w:divBdr>
        <w:top w:val="none" w:sz="0" w:space="0" w:color="auto"/>
        <w:left w:val="none" w:sz="0" w:space="0" w:color="auto"/>
        <w:bottom w:val="none" w:sz="0" w:space="0" w:color="auto"/>
        <w:right w:val="none" w:sz="0" w:space="0" w:color="auto"/>
      </w:divBdr>
    </w:div>
    <w:div w:id="1892577697">
      <w:bodyDiv w:val="1"/>
      <w:marLeft w:val="0"/>
      <w:marRight w:val="0"/>
      <w:marTop w:val="0"/>
      <w:marBottom w:val="0"/>
      <w:divBdr>
        <w:top w:val="none" w:sz="0" w:space="0" w:color="auto"/>
        <w:left w:val="none" w:sz="0" w:space="0" w:color="auto"/>
        <w:bottom w:val="none" w:sz="0" w:space="0" w:color="auto"/>
        <w:right w:val="none" w:sz="0" w:space="0" w:color="auto"/>
      </w:divBdr>
    </w:div>
    <w:div w:id="20873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C2013C00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3" ma:contentTypeDescription="Create a new document." ma:contentTypeScope="" ma:versionID="7f940d2146d799e45892299a8172fd0f">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7b162af3664ce95ff0b87129c6a1d917"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759f-2470-4ecc-b626-227a83ce8169}"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29B0F-5E9F-4AD1-83CC-13493C320479}">
  <ds:schemaRefs>
    <ds:schemaRef ds:uri="http://schemas.microsoft.com/sharepoint/v3/contenttype/forms"/>
  </ds:schemaRefs>
</ds:datastoreItem>
</file>

<file path=customXml/itemProps2.xml><?xml version="1.0" encoding="utf-8"?>
<ds:datastoreItem xmlns:ds="http://schemas.openxmlformats.org/officeDocument/2006/customXml" ds:itemID="{1979D13E-ACA3-4A26-B945-BBD36585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9F43A-25F1-4129-9560-94E42C635506}">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customXml/itemProps4.xml><?xml version="1.0" encoding="utf-8"?>
<ds:datastoreItem xmlns:ds="http://schemas.openxmlformats.org/officeDocument/2006/customXml" ds:itemID="{AD177771-120C-48E9-8A01-BA4B4B07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 Works</dc:creator>
  <cp:keywords/>
  <dc:description/>
  <cp:lastModifiedBy>Shahriar Kabir</cp:lastModifiedBy>
  <cp:revision>94</cp:revision>
  <dcterms:created xsi:type="dcterms:W3CDTF">2022-05-14T23:57:00Z</dcterms:created>
  <dcterms:modified xsi:type="dcterms:W3CDTF">2023-01-11T07:38:00Z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Order">
    <vt:r8>39988300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