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076E" w14:textId="0835ECB0" w:rsidR="005608BD" w:rsidRPr="00083F6E" w:rsidRDefault="004F230F" w:rsidP="004C3A3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Reading Assignment </w:t>
      </w:r>
      <w:r w:rsidR="00DE51D7">
        <w:rPr>
          <w:rFonts w:ascii="Arial" w:hAnsi="Arial" w:cs="Arial"/>
          <w:b/>
          <w:sz w:val="28"/>
          <w:szCs w:val="28"/>
        </w:rPr>
        <w:t>XX</w:t>
      </w:r>
    </w:p>
    <w:p w14:paraId="6F5CACFD" w14:textId="77777777" w:rsidR="005608BD" w:rsidRPr="00083F6E" w:rsidRDefault="005608BD" w:rsidP="005608BD">
      <w:pPr>
        <w:spacing w:line="276" w:lineRule="auto"/>
        <w:jc w:val="left"/>
        <w:rPr>
          <w:rFonts w:ascii="Arial" w:hAnsi="Arial" w:cs="Arial"/>
        </w:rPr>
      </w:pPr>
    </w:p>
    <w:p w14:paraId="74CFF4DE" w14:textId="74A51885" w:rsidR="008C4460" w:rsidRPr="00DE51D7" w:rsidRDefault="00DE51D7" w:rsidP="008C4460">
      <w:pPr>
        <w:spacing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auto"/>
        </w:rPr>
        <w:t xml:space="preserve">Title: The Conceptual Landscape of Digital Curation </w:t>
      </w:r>
      <w:r w:rsidRPr="00DE51D7">
        <w:rPr>
          <w:rFonts w:ascii="Arial" w:hAnsi="Arial" w:cs="Arial"/>
          <w:b/>
          <w:bCs/>
          <w:color w:val="FF0000"/>
        </w:rPr>
        <w:t>(Title of the paper being reviewed</w:t>
      </w:r>
      <w:r>
        <w:rPr>
          <w:rFonts w:ascii="Arial" w:hAnsi="Arial" w:cs="Arial"/>
          <w:b/>
          <w:bCs/>
          <w:color w:val="FF0000"/>
        </w:rPr>
        <w:t xml:space="preserve"> goes here)</w:t>
      </w:r>
    </w:p>
    <w:p w14:paraId="68F1CBED" w14:textId="77777777" w:rsidR="008C4460" w:rsidRDefault="008C4460" w:rsidP="008C4460">
      <w:pPr>
        <w:spacing w:line="276" w:lineRule="auto"/>
        <w:rPr>
          <w:rFonts w:ascii="Arial" w:hAnsi="Arial" w:cs="Arial"/>
        </w:rPr>
      </w:pPr>
    </w:p>
    <w:p w14:paraId="1F2936DD" w14:textId="08073CE6" w:rsidR="008C4460" w:rsidRDefault="008C4460" w:rsidP="008C446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</w:t>
      </w:r>
      <w:r w:rsidR="00DE51D7">
        <w:rPr>
          <w:rFonts w:ascii="Arial" w:hAnsi="Arial" w:cs="Arial"/>
          <w:b/>
          <w:bCs/>
        </w:rPr>
        <w:t xml:space="preserve"> (</w:t>
      </w:r>
      <w:r w:rsidR="00DE51D7" w:rsidRPr="00DE51D7">
        <w:rPr>
          <w:rFonts w:ascii="Arial" w:hAnsi="Arial" w:cs="Arial"/>
          <w:b/>
          <w:bCs/>
          <w:color w:val="FF0000"/>
        </w:rPr>
        <w:t>example of reference of the paper being reviewed</w:t>
      </w:r>
      <w:r w:rsidR="00DE51D7">
        <w:rPr>
          <w:rFonts w:ascii="Arial" w:hAnsi="Arial" w:cs="Arial"/>
          <w:b/>
          <w:bCs/>
        </w:rPr>
        <w:t>)</w:t>
      </w:r>
    </w:p>
    <w:p w14:paraId="6785B87F" w14:textId="6203EB3C" w:rsidR="00793FA7" w:rsidRDefault="00407329" w:rsidP="00407329">
      <w:pPr>
        <w:spacing w:line="276" w:lineRule="auto"/>
        <w:ind w:left="720" w:hanging="720"/>
        <w:jc w:val="left"/>
        <w:rPr>
          <w:rFonts w:ascii="Arial" w:hAnsi="Arial" w:cs="Arial"/>
        </w:rPr>
      </w:pPr>
      <w:r w:rsidRPr="00407329">
        <w:rPr>
          <w:rFonts w:ascii="Arial" w:hAnsi="Arial" w:cs="Arial"/>
        </w:rPr>
        <w:t xml:space="preserve">Poole, A. H. (2016). The conceptual landscape of digital curation. </w:t>
      </w:r>
      <w:r w:rsidRPr="00407329">
        <w:rPr>
          <w:rFonts w:ascii="Arial" w:hAnsi="Arial" w:cs="Arial"/>
          <w:i/>
          <w:iCs/>
        </w:rPr>
        <w:t>Journal of Documentation</w:t>
      </w:r>
      <w:r w:rsidRPr="00407329">
        <w:rPr>
          <w:rFonts w:ascii="Arial" w:hAnsi="Arial" w:cs="Arial"/>
        </w:rPr>
        <w:t xml:space="preserve">, </w:t>
      </w:r>
      <w:r w:rsidRPr="00407329">
        <w:rPr>
          <w:rFonts w:ascii="Arial" w:hAnsi="Arial" w:cs="Arial"/>
          <w:i/>
          <w:iCs/>
        </w:rPr>
        <w:t>72</w:t>
      </w:r>
      <w:r w:rsidRPr="00407329">
        <w:rPr>
          <w:rFonts w:ascii="Arial" w:hAnsi="Arial" w:cs="Arial"/>
        </w:rPr>
        <w:t xml:space="preserve">(5), 961–986. </w:t>
      </w:r>
      <w:hyperlink r:id="rId7" w:history="1">
        <w:r w:rsidRPr="00407329">
          <w:rPr>
            <w:rStyle w:val="Hyperlink"/>
            <w:rFonts w:ascii="Arial" w:hAnsi="Arial" w:cs="Arial"/>
          </w:rPr>
          <w:t>https://doi.org/10.1108/JD-10-2015-0123</w:t>
        </w:r>
      </w:hyperlink>
    </w:p>
    <w:p w14:paraId="4B643E5A" w14:textId="77777777" w:rsidR="00407329" w:rsidRDefault="00407329" w:rsidP="00407329">
      <w:pPr>
        <w:spacing w:line="276" w:lineRule="auto"/>
        <w:ind w:left="720" w:hanging="720"/>
        <w:jc w:val="left"/>
        <w:rPr>
          <w:rFonts w:ascii="Arial" w:hAnsi="Arial" w:cs="Arial"/>
        </w:rPr>
      </w:pPr>
    </w:p>
    <w:p w14:paraId="7029E702" w14:textId="77777777" w:rsidR="00852AF4" w:rsidRDefault="00852AF4" w:rsidP="00852AF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Purpose</w:t>
      </w:r>
    </w:p>
    <w:p w14:paraId="23B51413" w14:textId="4ED52A9B" w:rsidR="008C4460" w:rsidRPr="001769DD" w:rsidRDefault="001769DD" w:rsidP="009F010E">
      <w:pPr>
        <w:spacing w:line="276" w:lineRule="auto"/>
        <w:rPr>
          <w:rFonts w:ascii="Arial" w:hAnsi="Arial" w:cs="Arial"/>
        </w:rPr>
      </w:pPr>
      <w:r w:rsidRPr="001769D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posit a discussion about digital curation; its definition and description as a developing field in information science</w:t>
      </w:r>
      <w:r w:rsidR="005F6B9C">
        <w:rPr>
          <w:rFonts w:ascii="Arial" w:hAnsi="Arial" w:cs="Arial"/>
        </w:rPr>
        <w:t>.</w:t>
      </w:r>
    </w:p>
    <w:p w14:paraId="58000579" w14:textId="77777777" w:rsidR="001769DD" w:rsidRDefault="001769DD" w:rsidP="009F010E">
      <w:pPr>
        <w:spacing w:line="276" w:lineRule="auto"/>
        <w:rPr>
          <w:rFonts w:ascii="Arial" w:hAnsi="Arial" w:cs="Arial"/>
          <w:b/>
          <w:bCs/>
        </w:rPr>
      </w:pPr>
    </w:p>
    <w:p w14:paraId="7D821BB7" w14:textId="37C37103" w:rsidR="001C467E" w:rsidRDefault="001C467E" w:rsidP="009F010E">
      <w:pPr>
        <w:spacing w:line="276" w:lineRule="auto"/>
        <w:rPr>
          <w:rFonts w:ascii="Arial" w:hAnsi="Arial" w:cs="Arial"/>
          <w:b/>
        </w:rPr>
      </w:pPr>
      <w:r w:rsidRPr="00083F6E">
        <w:rPr>
          <w:rFonts w:ascii="Arial" w:hAnsi="Arial" w:cs="Arial"/>
          <w:b/>
        </w:rPr>
        <w:t>Related literature</w:t>
      </w:r>
    </w:p>
    <w:p w14:paraId="6555BB72" w14:textId="21D147F5" w:rsidR="00FC7281" w:rsidRDefault="007D590C" w:rsidP="009F010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research explored an extensive 201 literatures.</w:t>
      </w:r>
      <w:r w:rsidR="00C21589">
        <w:rPr>
          <w:rFonts w:ascii="Arial" w:hAnsi="Arial" w:cs="Arial"/>
          <w:bCs/>
        </w:rPr>
        <w:t xml:space="preserve"> One key issue outlined in</w:t>
      </w:r>
      <w:r w:rsidR="004E1C09">
        <w:rPr>
          <w:rFonts w:ascii="Arial" w:hAnsi="Arial" w:cs="Arial"/>
          <w:bCs/>
        </w:rPr>
        <w:t xml:space="preserve"> the article is the inundation of data in our society </w:t>
      </w:r>
      <w:r w:rsidR="006A1B85">
        <w:rPr>
          <w:rFonts w:ascii="Arial" w:hAnsi="Arial" w:cs="Arial"/>
          <w:bCs/>
        </w:rPr>
        <w:t>and how researchers are grappling with the task of churning the data into scientific output (</w:t>
      </w:r>
      <w:proofErr w:type="spellStart"/>
      <w:r w:rsidR="000E5645">
        <w:rPr>
          <w:rFonts w:ascii="Arial" w:hAnsi="Arial" w:cs="Arial"/>
          <w:bCs/>
        </w:rPr>
        <w:t>Gantz</w:t>
      </w:r>
      <w:proofErr w:type="spellEnd"/>
      <w:r w:rsidR="000E5645">
        <w:rPr>
          <w:rFonts w:ascii="Arial" w:hAnsi="Arial" w:cs="Arial"/>
          <w:bCs/>
        </w:rPr>
        <w:t xml:space="preserve">, 2008; </w:t>
      </w:r>
      <w:proofErr w:type="spellStart"/>
      <w:r w:rsidR="000E5645">
        <w:rPr>
          <w:rFonts w:ascii="Arial" w:hAnsi="Arial" w:cs="Arial"/>
          <w:bCs/>
        </w:rPr>
        <w:t>Haendel</w:t>
      </w:r>
      <w:proofErr w:type="spellEnd"/>
      <w:r w:rsidR="000E5645">
        <w:rPr>
          <w:rFonts w:ascii="Arial" w:hAnsi="Arial" w:cs="Arial"/>
          <w:bCs/>
        </w:rPr>
        <w:t xml:space="preserve">, </w:t>
      </w:r>
      <w:proofErr w:type="spellStart"/>
      <w:r w:rsidR="000E5645" w:rsidRPr="000E5645">
        <w:rPr>
          <w:rFonts w:ascii="Arial" w:hAnsi="Arial" w:cs="Arial"/>
        </w:rPr>
        <w:t>Vasilevsky</w:t>
      </w:r>
      <w:proofErr w:type="spellEnd"/>
      <w:r w:rsidR="000E5645">
        <w:rPr>
          <w:rFonts w:ascii="Arial" w:hAnsi="Arial" w:cs="Arial"/>
        </w:rPr>
        <w:t xml:space="preserve"> </w:t>
      </w:r>
      <w:r w:rsidR="000E5645" w:rsidRPr="000E5645">
        <w:rPr>
          <w:rFonts w:ascii="Arial" w:hAnsi="Arial" w:cs="Arial"/>
        </w:rPr>
        <w:t>&amp; Wirz</w:t>
      </w:r>
      <w:r w:rsidR="000E5645">
        <w:rPr>
          <w:rFonts w:ascii="Arial" w:hAnsi="Arial" w:cs="Arial"/>
        </w:rPr>
        <w:t>, 2012).</w:t>
      </w:r>
      <w:r w:rsidR="008508BD">
        <w:rPr>
          <w:rFonts w:ascii="Arial" w:hAnsi="Arial" w:cs="Arial"/>
        </w:rPr>
        <w:t xml:space="preserve"> Another important concept discussed in the paper is “digital dark age” as referenced in </w:t>
      </w:r>
      <w:proofErr w:type="spellStart"/>
      <w:r w:rsidR="008508BD">
        <w:rPr>
          <w:rFonts w:ascii="Arial" w:hAnsi="Arial" w:cs="Arial"/>
        </w:rPr>
        <w:t>Bollacker</w:t>
      </w:r>
      <w:proofErr w:type="spellEnd"/>
      <w:r w:rsidR="008508BD">
        <w:rPr>
          <w:rFonts w:ascii="Arial" w:hAnsi="Arial" w:cs="Arial"/>
        </w:rPr>
        <w:t xml:space="preserve"> (2010). Digital dark age refers to a phenomenon where data is lost </w:t>
      </w:r>
      <w:r w:rsidR="00F77BD3">
        <w:rPr>
          <w:rFonts w:ascii="Arial" w:hAnsi="Arial" w:cs="Arial"/>
        </w:rPr>
        <w:t>due to the evolvement of technology; historical information is lost because file formats, software and hardware are either outdated or corrupted.</w:t>
      </w:r>
      <w:r w:rsidR="00F04240">
        <w:rPr>
          <w:rFonts w:ascii="Arial" w:hAnsi="Arial" w:cs="Arial"/>
        </w:rPr>
        <w:t xml:space="preserve"> Digital curation was another broadly explained concept</w:t>
      </w:r>
      <w:r w:rsidR="00974926">
        <w:rPr>
          <w:rFonts w:ascii="Arial" w:hAnsi="Arial" w:cs="Arial"/>
        </w:rPr>
        <w:t xml:space="preserve">, </w:t>
      </w:r>
      <w:r w:rsidR="00DB0ACB">
        <w:rPr>
          <w:rFonts w:ascii="Arial" w:hAnsi="Arial" w:cs="Arial"/>
        </w:rPr>
        <w:t xml:space="preserve">defined as a terminology that encompasses digital preservation, data curation and assets management all through its life cycle (Lee &amp; </w:t>
      </w:r>
      <w:proofErr w:type="spellStart"/>
      <w:r w:rsidR="00DB0ACB">
        <w:rPr>
          <w:rFonts w:ascii="Arial" w:hAnsi="Arial" w:cs="Arial"/>
        </w:rPr>
        <w:t>Tibbo</w:t>
      </w:r>
      <w:proofErr w:type="spellEnd"/>
      <w:r w:rsidR="00DB0ACB">
        <w:rPr>
          <w:rFonts w:ascii="Arial" w:hAnsi="Arial" w:cs="Arial"/>
        </w:rPr>
        <w:t xml:space="preserve">, 2007; </w:t>
      </w:r>
      <w:proofErr w:type="spellStart"/>
      <w:r w:rsidR="00DB0ACB">
        <w:rPr>
          <w:rFonts w:ascii="Arial" w:hAnsi="Arial" w:cs="Arial"/>
        </w:rPr>
        <w:t>Yakel</w:t>
      </w:r>
      <w:proofErr w:type="spellEnd"/>
      <w:r w:rsidR="00DB0ACB">
        <w:rPr>
          <w:rFonts w:ascii="Arial" w:hAnsi="Arial" w:cs="Arial"/>
        </w:rPr>
        <w:t>, 2007).</w:t>
      </w:r>
      <w:r w:rsidR="00B85438">
        <w:rPr>
          <w:rFonts w:ascii="Arial" w:hAnsi="Arial" w:cs="Arial"/>
        </w:rPr>
        <w:t xml:space="preserve"> The authors </w:t>
      </w:r>
      <w:r w:rsidR="002B030D">
        <w:rPr>
          <w:rFonts w:ascii="Arial" w:hAnsi="Arial" w:cs="Arial"/>
        </w:rPr>
        <w:t>posit that data has several meanings and can be defined by format, origin, degree of processing and its potential reproducibility.</w:t>
      </w:r>
      <w:r w:rsidR="00C6441B">
        <w:rPr>
          <w:rFonts w:ascii="Arial" w:hAnsi="Arial" w:cs="Arial"/>
        </w:rPr>
        <w:t xml:space="preserve"> Some others define it in terms of its operations akin to </w:t>
      </w:r>
      <w:r w:rsidR="00AD285B">
        <w:rPr>
          <w:rFonts w:ascii="Arial" w:hAnsi="Arial" w:cs="Arial"/>
        </w:rPr>
        <w:t>OIAS and DDI models (</w:t>
      </w:r>
      <w:r w:rsidR="00C6441B">
        <w:rPr>
          <w:rFonts w:ascii="Arial" w:hAnsi="Arial" w:cs="Arial"/>
        </w:rPr>
        <w:t>open archival information systems</w:t>
      </w:r>
      <w:r w:rsidR="00AD285B">
        <w:rPr>
          <w:rFonts w:ascii="Arial" w:hAnsi="Arial" w:cs="Arial"/>
        </w:rPr>
        <w:t xml:space="preserve"> and data documentation initiative) as recorded in </w:t>
      </w:r>
      <w:proofErr w:type="spellStart"/>
      <w:r w:rsidR="00AD285B">
        <w:rPr>
          <w:rFonts w:ascii="Arial" w:hAnsi="Arial" w:cs="Arial"/>
        </w:rPr>
        <w:t>Borgam</w:t>
      </w:r>
      <w:proofErr w:type="spellEnd"/>
      <w:r w:rsidR="00AD285B">
        <w:rPr>
          <w:rFonts w:ascii="Arial" w:hAnsi="Arial" w:cs="Arial"/>
        </w:rPr>
        <w:t xml:space="preserve"> (2015)</w:t>
      </w:r>
      <w:r w:rsidR="003B61EC">
        <w:rPr>
          <w:rFonts w:ascii="Arial" w:hAnsi="Arial" w:cs="Arial"/>
        </w:rPr>
        <w:t xml:space="preserve">. The author explains how metadata is very vital to digital curation by providing a controlled vocabulary </w:t>
      </w:r>
      <w:r w:rsidR="00503EF9">
        <w:rPr>
          <w:rFonts w:ascii="Arial" w:hAnsi="Arial" w:cs="Arial"/>
        </w:rPr>
        <w:t xml:space="preserve">and acting as a “holy grail” for sharing and reusing of data </w:t>
      </w:r>
      <w:r w:rsidR="003B61EC">
        <w:rPr>
          <w:rFonts w:ascii="Arial" w:hAnsi="Arial" w:cs="Arial"/>
        </w:rPr>
        <w:t>(Harvey, 2010</w:t>
      </w:r>
      <w:r w:rsidR="00A8362F">
        <w:rPr>
          <w:rFonts w:ascii="Arial" w:hAnsi="Arial" w:cs="Arial"/>
        </w:rPr>
        <w:t xml:space="preserve">; </w:t>
      </w:r>
      <w:r w:rsidR="00A8362F" w:rsidRPr="00A8362F">
        <w:rPr>
          <w:rFonts w:ascii="Arial" w:hAnsi="Arial" w:cs="Arial"/>
          <w:color w:val="auto"/>
          <w:lang w:eastAsia="en-US"/>
        </w:rPr>
        <w:t xml:space="preserve">Edwards, </w:t>
      </w:r>
      <w:proofErr w:type="spellStart"/>
      <w:r w:rsidR="00A8362F" w:rsidRPr="00A8362F">
        <w:rPr>
          <w:rFonts w:ascii="Arial" w:hAnsi="Arial" w:cs="Arial"/>
          <w:color w:val="auto"/>
          <w:lang w:eastAsia="en-US"/>
        </w:rPr>
        <w:t>Mayernik</w:t>
      </w:r>
      <w:proofErr w:type="spellEnd"/>
      <w:r w:rsidR="00A8362F" w:rsidRPr="00A8362F">
        <w:rPr>
          <w:rFonts w:ascii="Arial" w:hAnsi="Arial" w:cs="Arial"/>
          <w:color w:val="auto"/>
          <w:lang w:eastAsia="en-US"/>
        </w:rPr>
        <w:t xml:space="preserve">, </w:t>
      </w:r>
      <w:proofErr w:type="spellStart"/>
      <w:r w:rsidR="00A8362F" w:rsidRPr="00A8362F">
        <w:rPr>
          <w:rFonts w:ascii="Arial" w:hAnsi="Arial" w:cs="Arial"/>
          <w:color w:val="auto"/>
          <w:lang w:eastAsia="en-US"/>
        </w:rPr>
        <w:t>Batcheller</w:t>
      </w:r>
      <w:proofErr w:type="spellEnd"/>
      <w:r w:rsidR="00A8362F" w:rsidRPr="00A8362F">
        <w:rPr>
          <w:rFonts w:ascii="Arial" w:hAnsi="Arial" w:cs="Arial"/>
          <w:color w:val="auto"/>
          <w:lang w:eastAsia="en-US"/>
        </w:rPr>
        <w:t xml:space="preserve">, Bowker, &amp; </w:t>
      </w:r>
      <w:proofErr w:type="spellStart"/>
      <w:r w:rsidR="00A8362F" w:rsidRPr="00A8362F">
        <w:rPr>
          <w:rFonts w:ascii="Arial" w:hAnsi="Arial" w:cs="Arial"/>
          <w:color w:val="auto"/>
          <w:lang w:eastAsia="en-US"/>
        </w:rPr>
        <w:t>Borgman</w:t>
      </w:r>
      <w:proofErr w:type="spellEnd"/>
      <w:r w:rsidR="00A8362F" w:rsidRPr="00A8362F">
        <w:rPr>
          <w:rFonts w:ascii="Arial" w:hAnsi="Arial" w:cs="Arial"/>
          <w:color w:val="auto"/>
          <w:lang w:eastAsia="en-US"/>
        </w:rPr>
        <w:t>, 2011).</w:t>
      </w:r>
      <w:r w:rsidR="00FC7281">
        <w:rPr>
          <w:rFonts w:ascii="Arial" w:hAnsi="Arial" w:cs="Arial"/>
          <w:color w:val="auto"/>
          <w:lang w:eastAsia="en-US"/>
        </w:rPr>
        <w:t xml:space="preserve"> </w:t>
      </w:r>
      <w:r w:rsidR="00FC7281">
        <w:rPr>
          <w:rFonts w:ascii="Arial" w:hAnsi="Arial" w:cs="Arial"/>
        </w:rPr>
        <w:t>The study touches other pertinent topics such as data reuse and sharing, researchers and researcher behavior and scholarly communication.</w:t>
      </w:r>
    </w:p>
    <w:p w14:paraId="1AFA7242" w14:textId="77777777" w:rsidR="007D590C" w:rsidRDefault="007D590C" w:rsidP="009F010E">
      <w:pPr>
        <w:spacing w:line="276" w:lineRule="auto"/>
        <w:rPr>
          <w:rFonts w:ascii="Arial" w:hAnsi="Arial" w:cs="Arial"/>
          <w:bCs/>
        </w:rPr>
      </w:pPr>
    </w:p>
    <w:p w14:paraId="658DF2E5" w14:textId="1694ED32" w:rsidR="00610F09" w:rsidRDefault="00610F09" w:rsidP="009F010E">
      <w:pPr>
        <w:spacing w:line="276" w:lineRule="auto"/>
        <w:rPr>
          <w:rFonts w:ascii="Arial" w:hAnsi="Arial" w:cs="Arial"/>
          <w:b/>
        </w:rPr>
      </w:pPr>
      <w:r w:rsidRPr="00083F6E">
        <w:rPr>
          <w:rFonts w:ascii="Arial" w:hAnsi="Arial" w:cs="Arial"/>
          <w:b/>
        </w:rPr>
        <w:t>Research design or strategy</w:t>
      </w:r>
    </w:p>
    <w:p w14:paraId="5834255F" w14:textId="77777777" w:rsidR="00FC7281" w:rsidRDefault="00FC7281" w:rsidP="009F01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strategy adopted was to explore studies done on digital curation so as to proffer ideas on how to improve ROI with regards to work on data.</w:t>
      </w:r>
    </w:p>
    <w:p w14:paraId="7A409D2E" w14:textId="55347332" w:rsidR="009F010E" w:rsidRDefault="00FC7281" w:rsidP="009F010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0228FFE" w14:textId="4358F6E8" w:rsidR="0056292D" w:rsidRDefault="0056292D" w:rsidP="009F010E">
      <w:pPr>
        <w:spacing w:line="276" w:lineRule="auto"/>
        <w:rPr>
          <w:rFonts w:ascii="Arial" w:hAnsi="Arial" w:cs="Arial"/>
          <w:b/>
        </w:rPr>
      </w:pPr>
      <w:r w:rsidRPr="00083F6E">
        <w:rPr>
          <w:rFonts w:ascii="Arial" w:hAnsi="Arial" w:cs="Arial"/>
          <w:b/>
        </w:rPr>
        <w:t>Results, Discussions, and Conclusions</w:t>
      </w:r>
    </w:p>
    <w:p w14:paraId="1A5DE86C" w14:textId="32417E1A" w:rsidR="00FB6E90" w:rsidRDefault="00561004" w:rsidP="006705C0">
      <w:pPr>
        <w:spacing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Pertinent discussions were offered concerning the data originators, sharing and </w:t>
      </w:r>
      <w:r>
        <w:rPr>
          <w:rFonts w:ascii="Arial" w:hAnsi="Arial" w:cs="Arial"/>
          <w:bCs/>
        </w:rPr>
        <w:lastRenderedPageBreak/>
        <w:t>reusing</w:t>
      </w:r>
      <w:r w:rsidR="007F53F5">
        <w:rPr>
          <w:rFonts w:ascii="Arial" w:hAnsi="Arial" w:cs="Arial"/>
          <w:bCs/>
        </w:rPr>
        <w:t xml:space="preserve"> of the data; t</w:t>
      </w:r>
      <w:r>
        <w:rPr>
          <w:rFonts w:ascii="Arial" w:hAnsi="Arial" w:cs="Arial"/>
          <w:bCs/>
        </w:rPr>
        <w:t>he fact that the originators seem to do all the job while the researchers who reuse the data reap the benefit.</w:t>
      </w:r>
      <w:r w:rsidR="007F53F5">
        <w:rPr>
          <w:rFonts w:ascii="Arial" w:hAnsi="Arial" w:cs="Arial"/>
          <w:bCs/>
        </w:rPr>
        <w:t xml:space="preserve"> The study illuminates the act of within and across disciplinary use of data and the need for data curation to also follow the pattern of flowing across and within disciplines.</w:t>
      </w:r>
      <w:r w:rsidR="00C76874">
        <w:rPr>
          <w:rFonts w:ascii="Arial" w:hAnsi="Arial" w:cs="Arial"/>
          <w:bCs/>
        </w:rPr>
        <w:t xml:space="preserve"> This then metamorphoses into new scholarly communication and communities of practice. Scholarly communication may take the form of </w:t>
      </w:r>
      <w:r w:rsidR="00C435FA">
        <w:rPr>
          <w:rFonts w:ascii="Arial" w:hAnsi="Arial" w:cs="Arial"/>
          <w:bCs/>
        </w:rPr>
        <w:t>“cyberscholarship” which has its foundation in the interdisciplinary knowledge discovery in a collaborative manner. It can</w:t>
      </w:r>
      <w:r w:rsidR="006705C0">
        <w:rPr>
          <w:rFonts w:ascii="Arial" w:hAnsi="Arial" w:cs="Arial"/>
          <w:bCs/>
        </w:rPr>
        <w:t xml:space="preserve"> also take the form of scholarly publication and citation. Citation as noted by Mooney &amp; Newton (2012), promotes scholarly productivity and incentivizes sharing and reuse.</w:t>
      </w:r>
      <w:r w:rsidR="009E66DC">
        <w:rPr>
          <w:rFonts w:ascii="Arial" w:hAnsi="Arial" w:cs="Arial"/>
          <w:bCs/>
        </w:rPr>
        <w:t xml:space="preserve"> The study also discusses the legal implication of intellectual property rights with respect to digital curation since countries’ copyright laws and variance in disciplinary practices exist.</w:t>
      </w:r>
      <w:r w:rsidR="00DE7C32">
        <w:rPr>
          <w:rFonts w:ascii="Arial" w:hAnsi="Arial" w:cs="Arial"/>
          <w:bCs/>
        </w:rPr>
        <w:t xml:space="preserve"> The author elaborates on the four infrastructural pillars of digital curation life cycle which are archives, centers and institutional repositories (IRs).</w:t>
      </w:r>
      <w:r w:rsidR="009147CC">
        <w:rPr>
          <w:rFonts w:ascii="Arial" w:hAnsi="Arial" w:cs="Arial"/>
          <w:bCs/>
        </w:rPr>
        <w:t xml:space="preserve"> The paper talks about the development of “digital curation profiles” (DCPs) by Purdue University which provides information about data creation and/or use and the digital curation requirements by the research community</w:t>
      </w:r>
      <w:r w:rsidR="00FC2F1A">
        <w:rPr>
          <w:rFonts w:ascii="Arial" w:hAnsi="Arial" w:cs="Arial"/>
          <w:bCs/>
        </w:rPr>
        <w:t>.</w:t>
      </w:r>
    </w:p>
    <w:p w14:paraId="158F75ED" w14:textId="4AC3FD1F" w:rsidR="00500F57" w:rsidRDefault="00500F57" w:rsidP="006705C0">
      <w:pPr>
        <w:spacing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author underscores the need for appropriate standards, governance and policies, sustainability, outreach and risk management, evaluation and metrics as key success factors of digital curation.</w:t>
      </w:r>
    </w:p>
    <w:p w14:paraId="1A8E3B50" w14:textId="019C52F5" w:rsidR="00A95560" w:rsidRDefault="00A95560" w:rsidP="00500F57">
      <w:pPr>
        <w:spacing w:after="120"/>
        <w:rPr>
          <w:rFonts w:ascii="Arial" w:hAnsi="Arial" w:cs="Arial"/>
          <w:b/>
        </w:rPr>
      </w:pPr>
      <w:r w:rsidRPr="00083F6E">
        <w:rPr>
          <w:rFonts w:ascii="Arial" w:hAnsi="Arial" w:cs="Arial"/>
          <w:b/>
        </w:rPr>
        <w:t>Contributions</w:t>
      </w:r>
    </w:p>
    <w:p w14:paraId="71D896EA" w14:textId="14D5C844" w:rsidR="00736411" w:rsidRDefault="00500F57" w:rsidP="009F010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paper gives an in-depth exposé of digital and data curation. Though conceptual in nature and focuses on </w:t>
      </w:r>
      <w:r w:rsidR="00746E95">
        <w:rPr>
          <w:rFonts w:ascii="Arial" w:hAnsi="Arial" w:cs="Arial"/>
          <w:bCs/>
        </w:rPr>
        <w:t>Anglo-America</w:t>
      </w:r>
      <w:r>
        <w:rPr>
          <w:rFonts w:ascii="Arial" w:hAnsi="Arial" w:cs="Arial"/>
          <w:bCs/>
        </w:rPr>
        <w:t xml:space="preserve">, the study </w:t>
      </w:r>
      <w:r w:rsidR="00746E95">
        <w:rPr>
          <w:rFonts w:ascii="Arial" w:hAnsi="Arial" w:cs="Arial"/>
          <w:bCs/>
        </w:rPr>
        <w:t>offers a good framework for digital curation which can be used by different stakeholders, sectors and disciplines. The author also offers various possible future research areas for archivists, scholars and digital curators.</w:t>
      </w:r>
    </w:p>
    <w:p w14:paraId="2BF552AA" w14:textId="77777777" w:rsidR="00746E95" w:rsidRDefault="00746E95" w:rsidP="009F010E">
      <w:pPr>
        <w:spacing w:line="276" w:lineRule="auto"/>
        <w:rPr>
          <w:rFonts w:ascii="Arial" w:hAnsi="Arial" w:cs="Arial"/>
          <w:bCs/>
        </w:rPr>
      </w:pPr>
    </w:p>
    <w:p w14:paraId="4FBD94E1" w14:textId="04C39374" w:rsidR="00736411" w:rsidRDefault="00736411" w:rsidP="00746E95">
      <w:pPr>
        <w:spacing w:after="120"/>
        <w:rPr>
          <w:rFonts w:ascii="Arial" w:hAnsi="Arial" w:cs="Arial"/>
          <w:bCs/>
        </w:rPr>
      </w:pPr>
      <w:r w:rsidRPr="00083F6E">
        <w:rPr>
          <w:rFonts w:ascii="Arial" w:hAnsi="Arial" w:cs="Arial"/>
          <w:b/>
        </w:rPr>
        <w:t>Critical Analysis</w:t>
      </w:r>
    </w:p>
    <w:p w14:paraId="0F6A4322" w14:textId="7316A49F" w:rsidR="000944EB" w:rsidRDefault="00746E95" w:rsidP="009F010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paper is very extensive. I particularly like the facets that the author brings with regards to digital curation; its needs, issues and responsibilities.</w:t>
      </w:r>
      <w:r w:rsidR="00A91EDA">
        <w:rPr>
          <w:rFonts w:ascii="Arial" w:hAnsi="Arial" w:cs="Arial"/>
          <w:bCs/>
        </w:rPr>
        <w:t xml:space="preserve"> The sub-topics feed into each other and create a nice synergy that makes the paper relatable and easy to read. This being my first exposure to data and digital curation, I must say that the author did a good job and has drawn my interest in the area.</w:t>
      </w:r>
    </w:p>
    <w:p w14:paraId="6D21CDA8" w14:textId="77777777" w:rsidR="00746E95" w:rsidRDefault="00746E95" w:rsidP="009F010E">
      <w:pPr>
        <w:spacing w:line="276" w:lineRule="auto"/>
        <w:rPr>
          <w:rFonts w:ascii="Arial" w:hAnsi="Arial" w:cs="Arial"/>
          <w:bCs/>
        </w:rPr>
      </w:pPr>
    </w:p>
    <w:p w14:paraId="1DB53CFC" w14:textId="502E2ADB" w:rsidR="00736411" w:rsidRDefault="000944EB" w:rsidP="00AF010B">
      <w:pPr>
        <w:spacing w:after="120" w:line="276" w:lineRule="auto"/>
        <w:rPr>
          <w:rFonts w:ascii="Arial" w:hAnsi="Arial" w:cs="Arial"/>
          <w:b/>
        </w:rPr>
      </w:pPr>
      <w:r w:rsidRPr="00B96055">
        <w:rPr>
          <w:rFonts w:ascii="Arial" w:hAnsi="Arial" w:cs="Arial"/>
          <w:b/>
        </w:rPr>
        <w:t>Questions to Discuss</w:t>
      </w:r>
    </w:p>
    <w:p w14:paraId="60069EF1" w14:textId="23ED40CE" w:rsidR="00736411" w:rsidRDefault="00AF010B" w:rsidP="009F010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author touches on the interdisciplinary nature of data and how archivists are tempted to store this data in discipline-specific repositories. How </w:t>
      </w:r>
      <w:r w:rsidR="00750935">
        <w:rPr>
          <w:rFonts w:ascii="Arial" w:hAnsi="Arial" w:cs="Arial"/>
          <w:bCs/>
        </w:rPr>
        <w:t>do archivists currently store</w:t>
      </w:r>
      <w:r w:rsidR="00B96055">
        <w:rPr>
          <w:rFonts w:ascii="Arial" w:hAnsi="Arial" w:cs="Arial"/>
          <w:bCs/>
        </w:rPr>
        <w:t xml:space="preserve"> data for i</w:t>
      </w:r>
      <w:r>
        <w:rPr>
          <w:rFonts w:ascii="Arial" w:hAnsi="Arial" w:cs="Arial"/>
          <w:bCs/>
        </w:rPr>
        <w:t>nterdisciplinary stud</w:t>
      </w:r>
      <w:r w:rsidR="00B96055">
        <w:rPr>
          <w:rFonts w:ascii="Arial" w:hAnsi="Arial" w:cs="Arial"/>
          <w:bCs/>
        </w:rPr>
        <w:t>ies</w:t>
      </w:r>
      <w:r>
        <w:rPr>
          <w:rFonts w:ascii="Arial" w:hAnsi="Arial" w:cs="Arial"/>
          <w:bCs/>
        </w:rPr>
        <w:t>?</w:t>
      </w:r>
    </w:p>
    <w:p w14:paraId="4D3B1C67" w14:textId="77777777" w:rsidR="00AF010B" w:rsidRPr="00A95560" w:rsidRDefault="00AF010B" w:rsidP="009F010E">
      <w:pPr>
        <w:spacing w:line="276" w:lineRule="auto"/>
        <w:rPr>
          <w:rFonts w:ascii="Arial" w:hAnsi="Arial" w:cs="Arial"/>
          <w:bCs/>
        </w:rPr>
      </w:pPr>
    </w:p>
    <w:p w14:paraId="26DBAC5F" w14:textId="03E62D13" w:rsidR="000471DB" w:rsidRPr="00083F6E" w:rsidRDefault="00A86C27" w:rsidP="008508BD">
      <w:pPr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Selected Bibliography</w:t>
      </w:r>
      <w:r w:rsidR="00DE51D7">
        <w:rPr>
          <w:rFonts w:ascii="Arial" w:hAnsi="Arial" w:cs="Arial"/>
          <w:b/>
          <w:bCs/>
        </w:rPr>
        <w:t xml:space="preserve"> (</w:t>
      </w:r>
      <w:r w:rsidR="00DE51D7" w:rsidRPr="00DE51D7">
        <w:rPr>
          <w:rFonts w:ascii="Arial" w:hAnsi="Arial" w:cs="Arial"/>
          <w:b/>
          <w:bCs/>
          <w:color w:val="FF0000"/>
        </w:rPr>
        <w:t>Citations mentioned in the summary write-up</w:t>
      </w:r>
      <w:r w:rsidR="00DE51D7">
        <w:rPr>
          <w:rFonts w:ascii="Arial" w:hAnsi="Arial" w:cs="Arial"/>
          <w:b/>
          <w:bCs/>
        </w:rPr>
        <w:t>)</w:t>
      </w:r>
    </w:p>
    <w:p w14:paraId="5CAF0617" w14:textId="1518EB0D" w:rsidR="008508BD" w:rsidRPr="008508BD" w:rsidRDefault="008508BD" w:rsidP="008508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 w:hanging="720"/>
        <w:rPr>
          <w:rFonts w:ascii="Arial" w:hAnsi="Arial" w:cs="Arial"/>
        </w:rPr>
      </w:pPr>
      <w:proofErr w:type="spellStart"/>
      <w:r w:rsidRPr="008508BD">
        <w:rPr>
          <w:rFonts w:ascii="Arial" w:hAnsi="Arial" w:cs="Arial"/>
        </w:rPr>
        <w:t>Bollacker</w:t>
      </w:r>
      <w:proofErr w:type="spellEnd"/>
      <w:r w:rsidRPr="008508BD">
        <w:rPr>
          <w:rFonts w:ascii="Arial" w:hAnsi="Arial" w:cs="Arial"/>
        </w:rPr>
        <w:t xml:space="preserve">, K. (2010). Avoiding a </w:t>
      </w:r>
      <w:r w:rsidR="008D5D30">
        <w:rPr>
          <w:rFonts w:ascii="Arial" w:hAnsi="Arial" w:cs="Arial"/>
        </w:rPr>
        <w:t>d</w:t>
      </w:r>
      <w:r w:rsidRPr="008508BD">
        <w:rPr>
          <w:rFonts w:ascii="Arial" w:hAnsi="Arial" w:cs="Arial"/>
        </w:rPr>
        <w:t xml:space="preserve">igital </w:t>
      </w:r>
      <w:r w:rsidR="008D5D30">
        <w:rPr>
          <w:rFonts w:ascii="Arial" w:hAnsi="Arial" w:cs="Arial"/>
        </w:rPr>
        <w:t>d</w:t>
      </w:r>
      <w:r w:rsidRPr="008508BD">
        <w:rPr>
          <w:rFonts w:ascii="Arial" w:hAnsi="Arial" w:cs="Arial"/>
        </w:rPr>
        <w:t xml:space="preserve">ark </w:t>
      </w:r>
      <w:r w:rsidR="008D5D30">
        <w:rPr>
          <w:rFonts w:ascii="Arial" w:hAnsi="Arial" w:cs="Arial"/>
        </w:rPr>
        <w:t>a</w:t>
      </w:r>
      <w:r w:rsidRPr="008508BD">
        <w:rPr>
          <w:rFonts w:ascii="Arial" w:hAnsi="Arial" w:cs="Arial"/>
        </w:rPr>
        <w:t xml:space="preserve">ge. </w:t>
      </w:r>
      <w:r w:rsidRPr="008508BD">
        <w:rPr>
          <w:rFonts w:ascii="Arial" w:hAnsi="Arial" w:cs="Arial"/>
          <w:i/>
          <w:iCs/>
        </w:rPr>
        <w:t>American Scientist</w:t>
      </w:r>
      <w:r w:rsidRPr="008508BD">
        <w:rPr>
          <w:rFonts w:ascii="Arial" w:hAnsi="Arial" w:cs="Arial"/>
        </w:rPr>
        <w:t xml:space="preserve">, </w:t>
      </w:r>
      <w:r w:rsidRPr="008508BD">
        <w:rPr>
          <w:rFonts w:ascii="Arial" w:hAnsi="Arial" w:cs="Arial"/>
          <w:i/>
          <w:iCs/>
        </w:rPr>
        <w:t>98</w:t>
      </w:r>
      <w:r w:rsidRPr="008508BD">
        <w:rPr>
          <w:rFonts w:ascii="Arial" w:hAnsi="Arial" w:cs="Arial"/>
        </w:rPr>
        <w:t>(2), 106. https://doi.org/10.1511/2010.83.106</w:t>
      </w:r>
    </w:p>
    <w:p w14:paraId="3869BAAD" w14:textId="4F6B8877" w:rsidR="001D7812" w:rsidRDefault="001D7812" w:rsidP="000E564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 w:hanging="720"/>
        <w:rPr>
          <w:rFonts w:ascii="Arial" w:hAnsi="Arial" w:cs="Arial"/>
        </w:rPr>
      </w:pPr>
      <w:proofErr w:type="spellStart"/>
      <w:r w:rsidRPr="001D7812">
        <w:rPr>
          <w:rFonts w:ascii="Arial" w:hAnsi="Arial" w:cs="Arial"/>
        </w:rPr>
        <w:t>Borgman</w:t>
      </w:r>
      <w:proofErr w:type="spellEnd"/>
      <w:r w:rsidRPr="001D7812">
        <w:rPr>
          <w:rFonts w:ascii="Arial" w:hAnsi="Arial" w:cs="Arial"/>
        </w:rPr>
        <w:t xml:space="preserve">, C. (2015), Big </w:t>
      </w:r>
      <w:r w:rsidR="008D5D30">
        <w:rPr>
          <w:rFonts w:ascii="Arial" w:hAnsi="Arial" w:cs="Arial"/>
        </w:rPr>
        <w:t>d</w:t>
      </w:r>
      <w:r w:rsidRPr="001D7812">
        <w:rPr>
          <w:rFonts w:ascii="Arial" w:hAnsi="Arial" w:cs="Arial"/>
        </w:rPr>
        <w:t xml:space="preserve">ata, </w:t>
      </w:r>
      <w:r w:rsidR="008D5D30">
        <w:rPr>
          <w:rFonts w:ascii="Arial" w:hAnsi="Arial" w:cs="Arial"/>
        </w:rPr>
        <w:t>l</w:t>
      </w:r>
      <w:r w:rsidRPr="001D7812">
        <w:rPr>
          <w:rFonts w:ascii="Arial" w:hAnsi="Arial" w:cs="Arial"/>
        </w:rPr>
        <w:t xml:space="preserve">ittle </w:t>
      </w:r>
      <w:r w:rsidR="008D5D30">
        <w:rPr>
          <w:rFonts w:ascii="Arial" w:hAnsi="Arial" w:cs="Arial"/>
        </w:rPr>
        <w:t>d</w:t>
      </w:r>
      <w:r w:rsidRPr="001D7812">
        <w:rPr>
          <w:rFonts w:ascii="Arial" w:hAnsi="Arial" w:cs="Arial"/>
        </w:rPr>
        <w:t xml:space="preserve">ata, </w:t>
      </w:r>
      <w:r w:rsidR="008D5D30">
        <w:rPr>
          <w:rFonts w:ascii="Arial" w:hAnsi="Arial" w:cs="Arial"/>
        </w:rPr>
        <w:t>n</w:t>
      </w:r>
      <w:r w:rsidRPr="001D7812">
        <w:rPr>
          <w:rFonts w:ascii="Arial" w:hAnsi="Arial" w:cs="Arial"/>
        </w:rPr>
        <w:t xml:space="preserve">o </w:t>
      </w:r>
      <w:r w:rsidR="008D5D30">
        <w:rPr>
          <w:rFonts w:ascii="Arial" w:hAnsi="Arial" w:cs="Arial"/>
        </w:rPr>
        <w:t>d</w:t>
      </w:r>
      <w:r w:rsidRPr="001D7812">
        <w:rPr>
          <w:rFonts w:ascii="Arial" w:hAnsi="Arial" w:cs="Arial"/>
        </w:rPr>
        <w:t xml:space="preserve">ata, </w:t>
      </w:r>
      <w:r w:rsidRPr="001D7812">
        <w:rPr>
          <w:rFonts w:ascii="Arial" w:hAnsi="Arial" w:cs="Arial"/>
          <w:i/>
          <w:iCs/>
        </w:rPr>
        <w:t>MIT Press</w:t>
      </w:r>
      <w:r w:rsidRPr="001D7812">
        <w:rPr>
          <w:rFonts w:ascii="Arial" w:hAnsi="Arial" w:cs="Arial"/>
        </w:rPr>
        <w:t>, Cambridge, MA.</w:t>
      </w:r>
    </w:p>
    <w:p w14:paraId="3AA1CAEE" w14:textId="77777777" w:rsidR="00A8362F" w:rsidRPr="00A8362F" w:rsidRDefault="00A8362F" w:rsidP="00A8362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 w:hanging="720"/>
        <w:rPr>
          <w:rFonts w:ascii="Arial" w:hAnsi="Arial" w:cs="Arial"/>
          <w:color w:val="auto"/>
          <w:lang w:eastAsia="en-US"/>
        </w:rPr>
      </w:pPr>
      <w:r w:rsidRPr="00A8362F">
        <w:rPr>
          <w:rFonts w:ascii="Arial" w:hAnsi="Arial" w:cs="Arial"/>
          <w:color w:val="auto"/>
          <w:lang w:eastAsia="en-US"/>
        </w:rPr>
        <w:t xml:space="preserve">Edwards, P. N., </w:t>
      </w:r>
      <w:proofErr w:type="spellStart"/>
      <w:r w:rsidRPr="00A8362F">
        <w:rPr>
          <w:rFonts w:ascii="Arial" w:hAnsi="Arial" w:cs="Arial"/>
          <w:color w:val="auto"/>
          <w:lang w:eastAsia="en-US"/>
        </w:rPr>
        <w:t>Mayernik</w:t>
      </w:r>
      <w:proofErr w:type="spellEnd"/>
      <w:r w:rsidRPr="00A8362F">
        <w:rPr>
          <w:rFonts w:ascii="Arial" w:hAnsi="Arial" w:cs="Arial"/>
          <w:color w:val="auto"/>
          <w:lang w:eastAsia="en-US"/>
        </w:rPr>
        <w:t xml:space="preserve">, M. S., </w:t>
      </w:r>
      <w:proofErr w:type="spellStart"/>
      <w:r w:rsidRPr="00A8362F">
        <w:rPr>
          <w:rFonts w:ascii="Arial" w:hAnsi="Arial" w:cs="Arial"/>
          <w:color w:val="auto"/>
          <w:lang w:eastAsia="en-US"/>
        </w:rPr>
        <w:t>Batcheller</w:t>
      </w:r>
      <w:proofErr w:type="spellEnd"/>
      <w:r w:rsidRPr="00A8362F">
        <w:rPr>
          <w:rFonts w:ascii="Arial" w:hAnsi="Arial" w:cs="Arial"/>
          <w:color w:val="auto"/>
          <w:lang w:eastAsia="en-US"/>
        </w:rPr>
        <w:t xml:space="preserve">, A. L., Bowker, G. C., &amp; </w:t>
      </w:r>
      <w:proofErr w:type="spellStart"/>
      <w:r w:rsidRPr="00A8362F">
        <w:rPr>
          <w:rFonts w:ascii="Arial" w:hAnsi="Arial" w:cs="Arial"/>
          <w:color w:val="auto"/>
          <w:lang w:eastAsia="en-US"/>
        </w:rPr>
        <w:t>Borgman</w:t>
      </w:r>
      <w:proofErr w:type="spellEnd"/>
      <w:r w:rsidRPr="00A8362F">
        <w:rPr>
          <w:rFonts w:ascii="Arial" w:hAnsi="Arial" w:cs="Arial"/>
          <w:color w:val="auto"/>
          <w:lang w:eastAsia="en-US"/>
        </w:rPr>
        <w:t xml:space="preserve">, C. L. (2011). Science </w:t>
      </w:r>
      <w:proofErr w:type="spellStart"/>
      <w:r w:rsidRPr="00A8362F">
        <w:rPr>
          <w:rFonts w:ascii="Arial" w:hAnsi="Arial" w:cs="Arial"/>
          <w:color w:val="auto"/>
          <w:lang w:eastAsia="en-US"/>
        </w:rPr>
        <w:t>friction</w:t>
      </w:r>
      <w:proofErr w:type="spellEnd"/>
      <w:r w:rsidRPr="00A8362F">
        <w:rPr>
          <w:rFonts w:ascii="Arial" w:hAnsi="Arial" w:cs="Arial"/>
          <w:color w:val="auto"/>
          <w:lang w:eastAsia="en-US"/>
        </w:rPr>
        <w:t xml:space="preserve">: Data, metadata, and collaboration. </w:t>
      </w:r>
      <w:r w:rsidRPr="00A8362F">
        <w:rPr>
          <w:rFonts w:ascii="Arial" w:hAnsi="Arial" w:cs="Arial"/>
          <w:i/>
          <w:iCs/>
          <w:color w:val="auto"/>
          <w:lang w:eastAsia="en-US"/>
        </w:rPr>
        <w:t>Social Studies of Science</w:t>
      </w:r>
      <w:r w:rsidRPr="00A8362F">
        <w:rPr>
          <w:rFonts w:ascii="Arial" w:hAnsi="Arial" w:cs="Arial"/>
          <w:color w:val="auto"/>
          <w:lang w:eastAsia="en-US"/>
        </w:rPr>
        <w:t xml:space="preserve">, </w:t>
      </w:r>
      <w:r w:rsidRPr="00A8362F">
        <w:rPr>
          <w:rFonts w:ascii="Arial" w:hAnsi="Arial" w:cs="Arial"/>
          <w:i/>
          <w:iCs/>
          <w:color w:val="auto"/>
          <w:lang w:eastAsia="en-US"/>
        </w:rPr>
        <w:t>41</w:t>
      </w:r>
      <w:r w:rsidRPr="00A8362F">
        <w:rPr>
          <w:rFonts w:ascii="Arial" w:hAnsi="Arial" w:cs="Arial"/>
          <w:color w:val="auto"/>
          <w:lang w:eastAsia="en-US"/>
        </w:rPr>
        <w:t>(5), 667–690. https://doi.org/10.1177/0306312711413314</w:t>
      </w:r>
    </w:p>
    <w:p w14:paraId="44733B69" w14:textId="542C0933" w:rsidR="00ED1494" w:rsidRDefault="00EA008A" w:rsidP="000E564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 w:hanging="720"/>
        <w:rPr>
          <w:rFonts w:ascii="Arial" w:hAnsi="Arial" w:cs="Arial"/>
        </w:rPr>
      </w:pPr>
      <w:proofErr w:type="spellStart"/>
      <w:r w:rsidRPr="00EA008A">
        <w:rPr>
          <w:rFonts w:ascii="Arial" w:hAnsi="Arial" w:cs="Arial"/>
        </w:rPr>
        <w:t>Gantz</w:t>
      </w:r>
      <w:proofErr w:type="spellEnd"/>
      <w:r w:rsidRPr="00EA008A">
        <w:rPr>
          <w:rFonts w:ascii="Arial" w:hAnsi="Arial" w:cs="Arial"/>
        </w:rPr>
        <w:t>, J. F. (2008). The diverse and exploding digital universe-An updated forecast of worldwide information growth through 2011. </w:t>
      </w:r>
      <w:r w:rsidRPr="00EA008A">
        <w:rPr>
          <w:rFonts w:ascii="Arial" w:hAnsi="Arial" w:cs="Arial"/>
          <w:i/>
          <w:iCs/>
        </w:rPr>
        <w:t>An IDC White Paper sponsored by EMC</w:t>
      </w:r>
      <w:r w:rsidRPr="00EA008A">
        <w:rPr>
          <w:rFonts w:ascii="Arial" w:hAnsi="Arial" w:cs="Arial"/>
        </w:rPr>
        <w:t>.</w:t>
      </w:r>
    </w:p>
    <w:p w14:paraId="4B750495" w14:textId="41344C69" w:rsidR="000E5645" w:rsidRDefault="000E5645" w:rsidP="000E5645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proofErr w:type="spellStart"/>
      <w:r w:rsidRPr="000E5645">
        <w:rPr>
          <w:rFonts w:ascii="Arial" w:hAnsi="Arial" w:cs="Arial"/>
        </w:rPr>
        <w:t>Haendel</w:t>
      </w:r>
      <w:proofErr w:type="spellEnd"/>
      <w:r w:rsidRPr="000E5645">
        <w:rPr>
          <w:rFonts w:ascii="Arial" w:hAnsi="Arial" w:cs="Arial"/>
        </w:rPr>
        <w:t xml:space="preserve">, M. A., </w:t>
      </w:r>
      <w:proofErr w:type="spellStart"/>
      <w:r w:rsidRPr="000E5645">
        <w:rPr>
          <w:rFonts w:ascii="Arial" w:hAnsi="Arial" w:cs="Arial"/>
        </w:rPr>
        <w:t>Vasilevsky</w:t>
      </w:r>
      <w:proofErr w:type="spellEnd"/>
      <w:r w:rsidRPr="000E5645">
        <w:rPr>
          <w:rFonts w:ascii="Arial" w:hAnsi="Arial" w:cs="Arial"/>
        </w:rPr>
        <w:t xml:space="preserve">, N. A., &amp; Wirz, J. A. (2012). Dealing with </w:t>
      </w:r>
      <w:r w:rsidR="008D5D30">
        <w:rPr>
          <w:rFonts w:ascii="Arial" w:hAnsi="Arial" w:cs="Arial"/>
        </w:rPr>
        <w:t>d</w:t>
      </w:r>
      <w:r w:rsidRPr="000E5645">
        <w:rPr>
          <w:rFonts w:ascii="Arial" w:hAnsi="Arial" w:cs="Arial"/>
        </w:rPr>
        <w:t xml:space="preserve">ata: </w:t>
      </w:r>
      <w:r w:rsidR="008D5D30">
        <w:rPr>
          <w:rFonts w:ascii="Arial" w:hAnsi="Arial" w:cs="Arial"/>
        </w:rPr>
        <w:t>a</w:t>
      </w:r>
      <w:r w:rsidRPr="000E5645">
        <w:rPr>
          <w:rFonts w:ascii="Arial" w:hAnsi="Arial" w:cs="Arial"/>
        </w:rPr>
        <w:t xml:space="preserve"> </w:t>
      </w:r>
      <w:r w:rsidR="008D5D30">
        <w:rPr>
          <w:rFonts w:ascii="Arial" w:hAnsi="Arial" w:cs="Arial"/>
        </w:rPr>
        <w:t>c</w:t>
      </w:r>
      <w:r w:rsidRPr="000E5645">
        <w:rPr>
          <w:rFonts w:ascii="Arial" w:hAnsi="Arial" w:cs="Arial"/>
        </w:rPr>
        <w:t xml:space="preserve">ase </w:t>
      </w:r>
      <w:r w:rsidR="008D5D30">
        <w:rPr>
          <w:rFonts w:ascii="Arial" w:hAnsi="Arial" w:cs="Arial"/>
        </w:rPr>
        <w:t>s</w:t>
      </w:r>
      <w:r w:rsidRPr="000E5645">
        <w:rPr>
          <w:rFonts w:ascii="Arial" w:hAnsi="Arial" w:cs="Arial"/>
        </w:rPr>
        <w:t xml:space="preserve">tudy on </w:t>
      </w:r>
      <w:r w:rsidR="008D5D30">
        <w:rPr>
          <w:rFonts w:ascii="Arial" w:hAnsi="Arial" w:cs="Arial"/>
        </w:rPr>
        <w:t>i</w:t>
      </w:r>
      <w:r w:rsidRPr="000E5645">
        <w:rPr>
          <w:rFonts w:ascii="Arial" w:hAnsi="Arial" w:cs="Arial"/>
        </w:rPr>
        <w:t xml:space="preserve">nformation and </w:t>
      </w:r>
      <w:r w:rsidR="008D5D30">
        <w:rPr>
          <w:rFonts w:ascii="Arial" w:hAnsi="Arial" w:cs="Arial"/>
        </w:rPr>
        <w:t>d</w:t>
      </w:r>
      <w:r w:rsidRPr="000E5645">
        <w:rPr>
          <w:rFonts w:ascii="Arial" w:hAnsi="Arial" w:cs="Arial"/>
        </w:rPr>
        <w:t xml:space="preserve">ata </w:t>
      </w:r>
      <w:r w:rsidR="008D5D30">
        <w:rPr>
          <w:rFonts w:ascii="Arial" w:hAnsi="Arial" w:cs="Arial"/>
        </w:rPr>
        <w:t>m</w:t>
      </w:r>
      <w:r w:rsidRPr="000E5645">
        <w:rPr>
          <w:rFonts w:ascii="Arial" w:hAnsi="Arial" w:cs="Arial"/>
        </w:rPr>
        <w:t xml:space="preserve">anagement </w:t>
      </w:r>
      <w:r w:rsidR="008D5D30">
        <w:rPr>
          <w:rFonts w:ascii="Arial" w:hAnsi="Arial" w:cs="Arial"/>
        </w:rPr>
        <w:t>l</w:t>
      </w:r>
      <w:r w:rsidRPr="000E5645">
        <w:rPr>
          <w:rFonts w:ascii="Arial" w:hAnsi="Arial" w:cs="Arial"/>
        </w:rPr>
        <w:t xml:space="preserve">iteracy. </w:t>
      </w:r>
      <w:proofErr w:type="spellStart"/>
      <w:r w:rsidRPr="000E5645">
        <w:rPr>
          <w:rFonts w:ascii="Arial" w:hAnsi="Arial" w:cs="Arial"/>
          <w:i/>
          <w:iCs/>
        </w:rPr>
        <w:t>PLoS</w:t>
      </w:r>
      <w:proofErr w:type="spellEnd"/>
      <w:r w:rsidRPr="000E5645">
        <w:rPr>
          <w:rFonts w:ascii="Arial" w:hAnsi="Arial" w:cs="Arial"/>
          <w:i/>
          <w:iCs/>
        </w:rPr>
        <w:t xml:space="preserve"> Biology</w:t>
      </w:r>
      <w:r w:rsidRPr="000E5645">
        <w:rPr>
          <w:rFonts w:ascii="Arial" w:hAnsi="Arial" w:cs="Arial"/>
        </w:rPr>
        <w:t xml:space="preserve">, </w:t>
      </w:r>
      <w:r w:rsidRPr="000E5645">
        <w:rPr>
          <w:rFonts w:ascii="Arial" w:hAnsi="Arial" w:cs="Arial"/>
          <w:i/>
          <w:iCs/>
        </w:rPr>
        <w:t>10</w:t>
      </w:r>
      <w:r w:rsidRPr="000E5645">
        <w:rPr>
          <w:rFonts w:ascii="Arial" w:hAnsi="Arial" w:cs="Arial"/>
        </w:rPr>
        <w:t xml:space="preserve">(5), e1001339. </w:t>
      </w:r>
      <w:hyperlink r:id="rId8" w:history="1">
        <w:r w:rsidR="00C65D5B" w:rsidRPr="00011197">
          <w:rPr>
            <w:rStyle w:val="Hyperlink"/>
            <w:rFonts w:ascii="Arial" w:hAnsi="Arial" w:cs="Arial"/>
          </w:rPr>
          <w:t>https://doi.org/10.1371/journal.pbio.1001339</w:t>
        </w:r>
      </w:hyperlink>
    </w:p>
    <w:p w14:paraId="31055388" w14:textId="688508AA" w:rsidR="00CD27BF" w:rsidRDefault="00CD27BF" w:rsidP="00957248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 w:rsidRPr="00CD27BF">
        <w:rPr>
          <w:rFonts w:ascii="Arial" w:hAnsi="Arial" w:cs="Arial"/>
        </w:rPr>
        <w:t xml:space="preserve">Harvey, R. (2010), Digital </w:t>
      </w:r>
      <w:r w:rsidR="008D5D30">
        <w:rPr>
          <w:rFonts w:ascii="Arial" w:hAnsi="Arial" w:cs="Arial"/>
        </w:rPr>
        <w:t>c</w:t>
      </w:r>
      <w:r w:rsidRPr="00CD27BF">
        <w:rPr>
          <w:rFonts w:ascii="Arial" w:hAnsi="Arial" w:cs="Arial"/>
        </w:rPr>
        <w:t xml:space="preserve">uration: </w:t>
      </w:r>
      <w:r w:rsidR="008D5D30">
        <w:rPr>
          <w:rFonts w:ascii="Arial" w:hAnsi="Arial" w:cs="Arial"/>
        </w:rPr>
        <w:t>a</w:t>
      </w:r>
      <w:r w:rsidRPr="00CD27BF">
        <w:rPr>
          <w:rFonts w:ascii="Arial" w:hAnsi="Arial" w:cs="Arial"/>
        </w:rPr>
        <w:t xml:space="preserve"> </w:t>
      </w:r>
      <w:r w:rsidR="008D5D30">
        <w:rPr>
          <w:rFonts w:ascii="Arial" w:hAnsi="Arial" w:cs="Arial"/>
        </w:rPr>
        <w:t>h</w:t>
      </w:r>
      <w:r w:rsidRPr="00CD27BF">
        <w:rPr>
          <w:rFonts w:ascii="Arial" w:hAnsi="Arial" w:cs="Arial"/>
        </w:rPr>
        <w:t xml:space="preserve">ow to </w:t>
      </w:r>
      <w:r w:rsidR="008D5D30">
        <w:rPr>
          <w:rFonts w:ascii="Arial" w:hAnsi="Arial" w:cs="Arial"/>
        </w:rPr>
        <w:t>d</w:t>
      </w:r>
      <w:r w:rsidRPr="00CD27BF">
        <w:rPr>
          <w:rFonts w:ascii="Arial" w:hAnsi="Arial" w:cs="Arial"/>
        </w:rPr>
        <w:t xml:space="preserve">o </w:t>
      </w:r>
      <w:r w:rsidR="008D5D30">
        <w:rPr>
          <w:rFonts w:ascii="Arial" w:hAnsi="Arial" w:cs="Arial"/>
        </w:rPr>
        <w:t>i</w:t>
      </w:r>
      <w:r w:rsidRPr="00CD27BF">
        <w:rPr>
          <w:rFonts w:ascii="Arial" w:hAnsi="Arial" w:cs="Arial"/>
        </w:rPr>
        <w:t xml:space="preserve">t </w:t>
      </w:r>
      <w:r w:rsidR="008D5D30">
        <w:rPr>
          <w:rFonts w:ascii="Arial" w:hAnsi="Arial" w:cs="Arial"/>
        </w:rPr>
        <w:t>m</w:t>
      </w:r>
      <w:r w:rsidRPr="00CD27BF">
        <w:rPr>
          <w:rFonts w:ascii="Arial" w:hAnsi="Arial" w:cs="Arial"/>
        </w:rPr>
        <w:t xml:space="preserve">anual, </w:t>
      </w:r>
      <w:r w:rsidRPr="00CD27BF">
        <w:rPr>
          <w:rFonts w:ascii="Arial" w:hAnsi="Arial" w:cs="Arial"/>
          <w:i/>
          <w:iCs/>
        </w:rPr>
        <w:t>Neal Schuman</w:t>
      </w:r>
      <w:r w:rsidRPr="00CD27BF">
        <w:rPr>
          <w:rFonts w:ascii="Arial" w:hAnsi="Arial" w:cs="Arial"/>
        </w:rPr>
        <w:t>, New York, NY.</w:t>
      </w:r>
    </w:p>
    <w:p w14:paraId="05B3742F" w14:textId="26E4B4C7" w:rsidR="00957248" w:rsidRDefault="00C65D5B" w:rsidP="00957248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r w:rsidRPr="00C65D5B">
        <w:rPr>
          <w:rFonts w:ascii="Arial" w:hAnsi="Arial" w:cs="Arial"/>
        </w:rPr>
        <w:t xml:space="preserve">Lee, C. A., &amp; </w:t>
      </w:r>
      <w:proofErr w:type="spellStart"/>
      <w:r w:rsidRPr="00C65D5B">
        <w:rPr>
          <w:rFonts w:ascii="Arial" w:hAnsi="Arial" w:cs="Arial"/>
        </w:rPr>
        <w:t>Tibbo</w:t>
      </w:r>
      <w:proofErr w:type="spellEnd"/>
      <w:r w:rsidRPr="00C65D5B">
        <w:rPr>
          <w:rFonts w:ascii="Arial" w:hAnsi="Arial" w:cs="Arial"/>
        </w:rPr>
        <w:t>, H. R. (2007). Digital curation and trusted repositories: steps toward success. </w:t>
      </w:r>
      <w:r w:rsidRPr="00C65D5B">
        <w:rPr>
          <w:rFonts w:ascii="Arial" w:hAnsi="Arial" w:cs="Arial"/>
          <w:i/>
          <w:iCs/>
        </w:rPr>
        <w:t>Journal of Digital Information</w:t>
      </w:r>
      <w:r w:rsidRPr="00C65D5B">
        <w:rPr>
          <w:rFonts w:ascii="Arial" w:hAnsi="Arial" w:cs="Arial"/>
        </w:rPr>
        <w:t>, </w:t>
      </w:r>
      <w:r w:rsidRPr="00C65D5B">
        <w:rPr>
          <w:rFonts w:ascii="Arial" w:hAnsi="Arial" w:cs="Arial"/>
          <w:i/>
          <w:iCs/>
        </w:rPr>
        <w:t>8</w:t>
      </w:r>
      <w:r w:rsidRPr="00C65D5B">
        <w:rPr>
          <w:rFonts w:ascii="Arial" w:hAnsi="Arial" w:cs="Arial"/>
        </w:rPr>
        <w:t>(2).</w:t>
      </w:r>
    </w:p>
    <w:p w14:paraId="39345BE7" w14:textId="10EBBE8C" w:rsidR="006705C0" w:rsidRPr="006705C0" w:rsidRDefault="006705C0" w:rsidP="006705C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 w:hanging="720"/>
        <w:jc w:val="left"/>
        <w:rPr>
          <w:rFonts w:ascii="Arial" w:hAnsi="Arial" w:cs="Arial"/>
          <w:color w:val="auto"/>
          <w:lang w:eastAsia="en-US"/>
        </w:rPr>
      </w:pPr>
      <w:r w:rsidRPr="006705C0">
        <w:rPr>
          <w:rFonts w:ascii="Arial" w:hAnsi="Arial" w:cs="Arial"/>
          <w:color w:val="auto"/>
          <w:lang w:eastAsia="en-US"/>
        </w:rPr>
        <w:t xml:space="preserve">Mooney, H., &amp; Newton, M. P. (2012). The </w:t>
      </w:r>
      <w:r w:rsidR="0061478A">
        <w:rPr>
          <w:rFonts w:ascii="Arial" w:hAnsi="Arial" w:cs="Arial"/>
          <w:color w:val="auto"/>
          <w:lang w:eastAsia="en-US"/>
        </w:rPr>
        <w:t>a</w:t>
      </w:r>
      <w:r w:rsidRPr="006705C0">
        <w:rPr>
          <w:rFonts w:ascii="Arial" w:hAnsi="Arial" w:cs="Arial"/>
          <w:color w:val="auto"/>
          <w:lang w:eastAsia="en-US"/>
        </w:rPr>
        <w:t xml:space="preserve">natomy of a </w:t>
      </w:r>
      <w:r w:rsidR="0061478A">
        <w:rPr>
          <w:rFonts w:ascii="Arial" w:hAnsi="Arial" w:cs="Arial"/>
          <w:color w:val="auto"/>
          <w:lang w:eastAsia="en-US"/>
        </w:rPr>
        <w:t>d</w:t>
      </w:r>
      <w:r w:rsidRPr="006705C0">
        <w:rPr>
          <w:rFonts w:ascii="Arial" w:hAnsi="Arial" w:cs="Arial"/>
          <w:color w:val="auto"/>
          <w:lang w:eastAsia="en-US"/>
        </w:rPr>
        <w:t xml:space="preserve">ata </w:t>
      </w:r>
      <w:r w:rsidR="0061478A">
        <w:rPr>
          <w:rFonts w:ascii="Arial" w:hAnsi="Arial" w:cs="Arial"/>
          <w:color w:val="auto"/>
          <w:lang w:eastAsia="en-US"/>
        </w:rPr>
        <w:t>c</w:t>
      </w:r>
      <w:r w:rsidRPr="006705C0">
        <w:rPr>
          <w:rFonts w:ascii="Arial" w:hAnsi="Arial" w:cs="Arial"/>
          <w:color w:val="auto"/>
          <w:lang w:eastAsia="en-US"/>
        </w:rPr>
        <w:t xml:space="preserve">itation: </w:t>
      </w:r>
      <w:r w:rsidR="0061478A">
        <w:rPr>
          <w:rFonts w:ascii="Arial" w:hAnsi="Arial" w:cs="Arial"/>
          <w:color w:val="auto"/>
          <w:lang w:eastAsia="en-US"/>
        </w:rPr>
        <w:t>d</w:t>
      </w:r>
      <w:r w:rsidRPr="006705C0">
        <w:rPr>
          <w:rFonts w:ascii="Arial" w:hAnsi="Arial" w:cs="Arial"/>
          <w:color w:val="auto"/>
          <w:lang w:eastAsia="en-US"/>
        </w:rPr>
        <w:t xml:space="preserve">iscovery, </w:t>
      </w:r>
      <w:r w:rsidR="0061478A">
        <w:rPr>
          <w:rFonts w:ascii="Arial" w:hAnsi="Arial" w:cs="Arial"/>
          <w:color w:val="auto"/>
          <w:lang w:eastAsia="en-US"/>
        </w:rPr>
        <w:t>r</w:t>
      </w:r>
      <w:r w:rsidRPr="006705C0">
        <w:rPr>
          <w:rFonts w:ascii="Arial" w:hAnsi="Arial" w:cs="Arial"/>
          <w:color w:val="auto"/>
          <w:lang w:eastAsia="en-US"/>
        </w:rPr>
        <w:t xml:space="preserve">euse, and </w:t>
      </w:r>
      <w:r w:rsidR="0061478A">
        <w:rPr>
          <w:rFonts w:ascii="Arial" w:hAnsi="Arial" w:cs="Arial"/>
          <w:color w:val="auto"/>
          <w:lang w:eastAsia="en-US"/>
        </w:rPr>
        <w:t>c</w:t>
      </w:r>
      <w:r w:rsidRPr="006705C0">
        <w:rPr>
          <w:rFonts w:ascii="Arial" w:hAnsi="Arial" w:cs="Arial"/>
          <w:color w:val="auto"/>
          <w:lang w:eastAsia="en-US"/>
        </w:rPr>
        <w:t xml:space="preserve">redit. </w:t>
      </w:r>
      <w:r w:rsidRPr="006705C0">
        <w:rPr>
          <w:rFonts w:ascii="Arial" w:hAnsi="Arial" w:cs="Arial"/>
          <w:i/>
          <w:iCs/>
          <w:color w:val="auto"/>
          <w:lang w:eastAsia="en-US"/>
        </w:rPr>
        <w:t>Journal of Librarianship and Scholarly Communication</w:t>
      </w:r>
      <w:r w:rsidRPr="006705C0">
        <w:rPr>
          <w:rFonts w:ascii="Arial" w:hAnsi="Arial" w:cs="Arial"/>
          <w:color w:val="auto"/>
          <w:lang w:eastAsia="en-US"/>
        </w:rPr>
        <w:t xml:space="preserve">, </w:t>
      </w:r>
      <w:r w:rsidRPr="006705C0">
        <w:rPr>
          <w:rFonts w:ascii="Arial" w:hAnsi="Arial" w:cs="Arial"/>
          <w:i/>
          <w:iCs/>
          <w:color w:val="auto"/>
          <w:lang w:eastAsia="en-US"/>
        </w:rPr>
        <w:t>1</w:t>
      </w:r>
      <w:r w:rsidRPr="006705C0">
        <w:rPr>
          <w:rFonts w:ascii="Arial" w:hAnsi="Arial" w:cs="Arial"/>
          <w:color w:val="auto"/>
          <w:lang w:eastAsia="en-US"/>
        </w:rPr>
        <w:t>(1). https://doi.org/10.7710/2162-3309.1035</w:t>
      </w:r>
    </w:p>
    <w:p w14:paraId="5C2FF88D" w14:textId="214495E3" w:rsidR="00957248" w:rsidRPr="00957248" w:rsidRDefault="00625764" w:rsidP="00625764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Yakel</w:t>
      </w:r>
      <w:proofErr w:type="spellEnd"/>
      <w:r>
        <w:rPr>
          <w:rFonts w:ascii="Arial" w:hAnsi="Arial" w:cs="Arial"/>
        </w:rPr>
        <w:t>,</w:t>
      </w:r>
      <w:r w:rsidR="00957248" w:rsidRPr="00957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957248" w:rsidRPr="00957248">
        <w:rPr>
          <w:rFonts w:ascii="Arial" w:hAnsi="Arial" w:cs="Arial"/>
        </w:rPr>
        <w:t>. (20</w:t>
      </w:r>
      <w:r>
        <w:rPr>
          <w:rFonts w:ascii="Arial" w:hAnsi="Arial" w:cs="Arial"/>
        </w:rPr>
        <w:t>07</w:t>
      </w:r>
      <w:r w:rsidR="00957248" w:rsidRPr="00957248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Digital curation.</w:t>
      </w:r>
      <w:r w:rsidR="00957248" w:rsidRPr="00957248">
        <w:rPr>
          <w:rFonts w:ascii="Arial" w:hAnsi="Arial" w:cs="Arial"/>
        </w:rPr>
        <w:t> </w:t>
      </w:r>
      <w:r w:rsidRPr="00625764">
        <w:rPr>
          <w:rFonts w:ascii="Arial" w:hAnsi="Arial" w:cs="Arial"/>
          <w:i/>
          <w:iCs/>
        </w:rPr>
        <w:t>OCLC Systems &amp; Services: International digital library perspectives</w:t>
      </w:r>
      <w:r w:rsidR="00957248" w:rsidRPr="00957248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23</w:t>
      </w:r>
      <w:r w:rsidR="00957248" w:rsidRPr="00957248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="00957248" w:rsidRPr="0095724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338-339</w:t>
      </w:r>
      <w:r w:rsidR="00957248" w:rsidRPr="00957248">
        <w:rPr>
          <w:rFonts w:ascii="Arial" w:hAnsi="Arial" w:cs="Arial"/>
        </w:rPr>
        <w:t>.</w:t>
      </w:r>
    </w:p>
    <w:p w14:paraId="0DDDA353" w14:textId="77777777" w:rsidR="00957248" w:rsidRPr="000E5645" w:rsidRDefault="00957248" w:rsidP="000E5645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rFonts w:ascii="Arial" w:hAnsi="Arial" w:cs="Arial"/>
        </w:rPr>
      </w:pPr>
    </w:p>
    <w:p w14:paraId="388C3C7C" w14:textId="77777777" w:rsidR="000E5645" w:rsidRDefault="000E5645" w:rsidP="00EA008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 w:hanging="720"/>
        <w:rPr>
          <w:rFonts w:ascii="Arial" w:hAnsi="Arial" w:cs="Arial"/>
        </w:rPr>
      </w:pPr>
    </w:p>
    <w:p w14:paraId="12F679DC" w14:textId="14ADB8E7" w:rsidR="00684EEF" w:rsidRDefault="00684EEF" w:rsidP="0030724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hAnsi="Arial" w:cs="Arial"/>
        </w:rPr>
      </w:pPr>
    </w:p>
    <w:p w14:paraId="01D17029" w14:textId="77777777" w:rsidR="00BA3E3A" w:rsidRDefault="00BA3E3A" w:rsidP="00684EEF">
      <w:pPr>
        <w:spacing w:line="276" w:lineRule="auto"/>
        <w:rPr>
          <w:rFonts w:ascii="Arial" w:hAnsi="Arial" w:cs="Arial"/>
          <w:b/>
          <w:bCs/>
        </w:rPr>
      </w:pPr>
    </w:p>
    <w:p w14:paraId="5BF3415D" w14:textId="77777777" w:rsidR="00BA3E3A" w:rsidRDefault="00BA3E3A" w:rsidP="00684EEF">
      <w:pPr>
        <w:spacing w:line="276" w:lineRule="auto"/>
        <w:rPr>
          <w:rFonts w:ascii="Arial" w:hAnsi="Arial" w:cs="Arial"/>
          <w:b/>
          <w:bCs/>
        </w:rPr>
      </w:pPr>
    </w:p>
    <w:p w14:paraId="37600666" w14:textId="77777777" w:rsidR="00BA3E3A" w:rsidRDefault="00BA3E3A" w:rsidP="00684EEF">
      <w:pPr>
        <w:spacing w:line="276" w:lineRule="auto"/>
        <w:rPr>
          <w:rFonts w:ascii="Arial" w:hAnsi="Arial" w:cs="Arial"/>
          <w:b/>
          <w:bCs/>
        </w:rPr>
      </w:pPr>
    </w:p>
    <w:p w14:paraId="798E3B23" w14:textId="77777777" w:rsidR="00BA3E3A" w:rsidRDefault="00BA3E3A" w:rsidP="00684EEF">
      <w:pPr>
        <w:spacing w:line="276" w:lineRule="auto"/>
        <w:rPr>
          <w:rFonts w:ascii="Arial" w:hAnsi="Arial" w:cs="Arial"/>
          <w:b/>
          <w:bCs/>
        </w:rPr>
      </w:pPr>
    </w:p>
    <w:p w14:paraId="1C7C6AEA" w14:textId="77777777" w:rsidR="00BA3E3A" w:rsidRDefault="00BA3E3A" w:rsidP="00684EEF">
      <w:pPr>
        <w:spacing w:line="276" w:lineRule="auto"/>
        <w:rPr>
          <w:rFonts w:ascii="Arial" w:hAnsi="Arial" w:cs="Arial"/>
          <w:b/>
          <w:bCs/>
        </w:rPr>
      </w:pPr>
    </w:p>
    <w:p w14:paraId="633D554A" w14:textId="77777777" w:rsidR="00BA3E3A" w:rsidRDefault="00BA3E3A" w:rsidP="00684EEF">
      <w:pPr>
        <w:spacing w:line="276" w:lineRule="auto"/>
        <w:rPr>
          <w:rFonts w:ascii="Arial" w:hAnsi="Arial" w:cs="Arial"/>
          <w:b/>
          <w:bCs/>
        </w:rPr>
      </w:pPr>
    </w:p>
    <w:p w14:paraId="237C7D2B" w14:textId="77777777" w:rsidR="00BA3E3A" w:rsidRDefault="00BA3E3A" w:rsidP="00684EEF">
      <w:pPr>
        <w:spacing w:line="276" w:lineRule="auto"/>
        <w:rPr>
          <w:rFonts w:ascii="Arial" w:hAnsi="Arial" w:cs="Arial"/>
          <w:b/>
          <w:bCs/>
        </w:rPr>
      </w:pPr>
    </w:p>
    <w:sectPr w:rsidR="00BA3E3A" w:rsidSect="004F230F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100F" w14:textId="77777777" w:rsidR="0096133A" w:rsidRDefault="0096133A" w:rsidP="00FD76F7">
      <w:r>
        <w:separator/>
      </w:r>
    </w:p>
  </w:endnote>
  <w:endnote w:type="continuationSeparator" w:id="0">
    <w:p w14:paraId="31C3D838" w14:textId="77777777" w:rsidR="0096133A" w:rsidRDefault="0096133A" w:rsidP="00FD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7A" w14:textId="77777777" w:rsidR="007D4725" w:rsidRDefault="007D4725" w:rsidP="00FD76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25461" w14:textId="77777777" w:rsidR="007D4725" w:rsidRDefault="007D4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4E3D" w14:textId="473440D5" w:rsidR="007D4725" w:rsidRDefault="007D4725" w:rsidP="00FD76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D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8EFFA5" w14:textId="77777777" w:rsidR="007D4725" w:rsidRDefault="007D4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631C" w14:textId="77777777" w:rsidR="0096133A" w:rsidRDefault="0096133A" w:rsidP="00FD76F7">
      <w:r>
        <w:separator/>
      </w:r>
    </w:p>
  </w:footnote>
  <w:footnote w:type="continuationSeparator" w:id="0">
    <w:p w14:paraId="620A2902" w14:textId="77777777" w:rsidR="0096133A" w:rsidRDefault="0096133A" w:rsidP="00FD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CB73" w14:textId="3655F7FB" w:rsidR="004F230F" w:rsidRPr="004F230F" w:rsidRDefault="00DE51D7" w:rsidP="004F230F">
    <w:pPr>
      <w:pStyle w:val="Header"/>
      <w:jc w:val="right"/>
    </w:pPr>
    <w:r>
      <w:rPr>
        <w:color w:val="7F7F7F" w:themeColor="background1" w:themeShade="7F"/>
        <w:spacing w:val="60"/>
      </w:rPr>
      <w:t xml:space="preserve">Last </w:t>
    </w:r>
    <w:proofErr w:type="spellStart"/>
    <w:r>
      <w:rPr>
        <w:color w:val="7F7F7F" w:themeColor="background1" w:themeShade="7F"/>
        <w:spacing w:val="60"/>
      </w:rPr>
      <w:t>Name</w:t>
    </w:r>
    <w:r w:rsidR="004F230F">
      <w:rPr>
        <w:color w:val="7F7F7F" w:themeColor="background1" w:themeShade="7F"/>
        <w:spacing w:val="60"/>
      </w:rPr>
      <w:t>|Page</w:t>
    </w:r>
    <w:proofErr w:type="spellEnd"/>
    <w:r w:rsidR="004F230F">
      <w:t xml:space="preserve"> | </w:t>
    </w:r>
    <w:r w:rsidR="004F230F">
      <w:fldChar w:fldCharType="begin"/>
    </w:r>
    <w:r w:rsidR="004F230F">
      <w:instrText xml:space="preserve"> PAGE   \* MERGEFORMAT </w:instrText>
    </w:r>
    <w:r w:rsidR="004F230F">
      <w:fldChar w:fldCharType="separate"/>
    </w:r>
    <w:r w:rsidR="004F230F">
      <w:rPr>
        <w:b/>
        <w:bCs/>
        <w:noProof/>
      </w:rPr>
      <w:t>1</w:t>
    </w:r>
    <w:r w:rsidR="004F230F">
      <w:rPr>
        <w:b/>
        <w:bCs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BFE3" w14:textId="36C2AA1D" w:rsidR="004F230F" w:rsidRDefault="004F230F" w:rsidP="004F230F">
    <w:pPr>
      <w:pStyle w:val="Header"/>
      <w:jc w:val="right"/>
    </w:pPr>
    <w:r>
      <w:t xml:space="preserve">INFO </w:t>
    </w:r>
    <w:r w:rsidR="00DE51D7">
      <w:t>XXXX</w:t>
    </w:r>
  </w:p>
  <w:p w14:paraId="76E3E6B2" w14:textId="1A606189" w:rsidR="004F230F" w:rsidRDefault="00DE51D7" w:rsidP="004F230F">
    <w:pPr>
      <w:pStyle w:val="Header"/>
      <w:jc w:val="right"/>
    </w:pPr>
    <w:r>
      <w:t>First, Last Name</w:t>
    </w:r>
    <w:r w:rsidR="004F230F">
      <w:t xml:space="preserve">, </w:t>
    </w:r>
    <w:r>
      <w:t>Fall</w:t>
    </w:r>
    <w:r w:rsidR="004F230F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A8"/>
    <w:multiLevelType w:val="multilevel"/>
    <w:tmpl w:val="6AE4074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14ABB"/>
    <w:multiLevelType w:val="multilevel"/>
    <w:tmpl w:val="6AE4074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776B71"/>
    <w:multiLevelType w:val="multilevel"/>
    <w:tmpl w:val="48C2B012"/>
    <w:lvl w:ilvl="0">
      <w:start w:val="1"/>
      <w:numFmt w:val="decimal"/>
      <w:lvlText w:val="1.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E13BE9"/>
    <w:multiLevelType w:val="hybridMultilevel"/>
    <w:tmpl w:val="47589264"/>
    <w:lvl w:ilvl="0" w:tplc="0EE81CCC">
      <w:start w:val="1"/>
      <w:numFmt w:val="decimal"/>
      <w:lvlText w:val="1.%1."/>
      <w:lvlJc w:val="left"/>
      <w:pPr>
        <w:ind w:left="480" w:hanging="48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14737"/>
    <w:multiLevelType w:val="hybridMultilevel"/>
    <w:tmpl w:val="B46E8D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D77D10"/>
    <w:multiLevelType w:val="multilevel"/>
    <w:tmpl w:val="6AE4074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425654"/>
    <w:multiLevelType w:val="hybridMultilevel"/>
    <w:tmpl w:val="188E3DD6"/>
    <w:lvl w:ilvl="0" w:tplc="94AADC98">
      <w:start w:val="1"/>
      <w:numFmt w:val="lowerLetter"/>
      <w:lvlText w:val="2.2.%1."/>
      <w:lvlJc w:val="left"/>
      <w:pPr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D76A0"/>
    <w:multiLevelType w:val="hybridMultilevel"/>
    <w:tmpl w:val="48C2B012"/>
    <w:lvl w:ilvl="0" w:tplc="CF1E3898">
      <w:start w:val="1"/>
      <w:numFmt w:val="decimal"/>
      <w:lvlText w:val="1.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CC6531"/>
    <w:multiLevelType w:val="multilevel"/>
    <w:tmpl w:val="D9E0E9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8A5916"/>
    <w:multiLevelType w:val="multilevel"/>
    <w:tmpl w:val="6AE4074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C75A8C"/>
    <w:multiLevelType w:val="multilevel"/>
    <w:tmpl w:val="DC0E8DE2"/>
    <w:lvl w:ilvl="0">
      <w:start w:val="1"/>
      <w:numFmt w:val="decimal"/>
      <w:lvlText w:val="2.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8F5E46"/>
    <w:multiLevelType w:val="hybridMultilevel"/>
    <w:tmpl w:val="F9164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D04A9"/>
    <w:multiLevelType w:val="hybridMultilevel"/>
    <w:tmpl w:val="D9E0E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1510425">
    <w:abstractNumId w:val="11"/>
  </w:num>
  <w:num w:numId="2" w16cid:durableId="457190668">
    <w:abstractNumId w:val="4"/>
  </w:num>
  <w:num w:numId="3" w16cid:durableId="762922258">
    <w:abstractNumId w:val="6"/>
  </w:num>
  <w:num w:numId="4" w16cid:durableId="1653826265">
    <w:abstractNumId w:val="1"/>
  </w:num>
  <w:num w:numId="5" w16cid:durableId="227886535">
    <w:abstractNumId w:val="5"/>
  </w:num>
  <w:num w:numId="6" w16cid:durableId="2172767">
    <w:abstractNumId w:val="0"/>
  </w:num>
  <w:num w:numId="7" w16cid:durableId="1489830195">
    <w:abstractNumId w:val="9"/>
  </w:num>
  <w:num w:numId="8" w16cid:durableId="53429878">
    <w:abstractNumId w:val="10"/>
  </w:num>
  <w:num w:numId="9" w16cid:durableId="632978032">
    <w:abstractNumId w:val="12"/>
  </w:num>
  <w:num w:numId="10" w16cid:durableId="1415739325">
    <w:abstractNumId w:val="8"/>
  </w:num>
  <w:num w:numId="11" w16cid:durableId="1842313956">
    <w:abstractNumId w:val="7"/>
  </w:num>
  <w:num w:numId="12" w16cid:durableId="1662349340">
    <w:abstractNumId w:val="2"/>
  </w:num>
  <w:num w:numId="13" w16cid:durableId="73967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BD"/>
    <w:rsid w:val="00005F7C"/>
    <w:rsid w:val="00032A18"/>
    <w:rsid w:val="00036F13"/>
    <w:rsid w:val="000471DB"/>
    <w:rsid w:val="00047F79"/>
    <w:rsid w:val="00064EED"/>
    <w:rsid w:val="00083F6E"/>
    <w:rsid w:val="000944EB"/>
    <w:rsid w:val="000B3C6A"/>
    <w:rsid w:val="000E5645"/>
    <w:rsid w:val="0015256B"/>
    <w:rsid w:val="00155816"/>
    <w:rsid w:val="00165D65"/>
    <w:rsid w:val="001769DD"/>
    <w:rsid w:val="00195D89"/>
    <w:rsid w:val="001B2559"/>
    <w:rsid w:val="001B6C1F"/>
    <w:rsid w:val="001B7930"/>
    <w:rsid w:val="001C1800"/>
    <w:rsid w:val="001C467E"/>
    <w:rsid w:val="001D7812"/>
    <w:rsid w:val="00236572"/>
    <w:rsid w:val="00252E62"/>
    <w:rsid w:val="00284456"/>
    <w:rsid w:val="002B030D"/>
    <w:rsid w:val="002B360C"/>
    <w:rsid w:val="002C13E7"/>
    <w:rsid w:val="002D3242"/>
    <w:rsid w:val="002D6585"/>
    <w:rsid w:val="002D7324"/>
    <w:rsid w:val="002E1D5C"/>
    <w:rsid w:val="002E6875"/>
    <w:rsid w:val="002F62AE"/>
    <w:rsid w:val="00307240"/>
    <w:rsid w:val="003203AF"/>
    <w:rsid w:val="00325B15"/>
    <w:rsid w:val="00342952"/>
    <w:rsid w:val="00346E17"/>
    <w:rsid w:val="00351083"/>
    <w:rsid w:val="00391147"/>
    <w:rsid w:val="00392AFD"/>
    <w:rsid w:val="003B61EC"/>
    <w:rsid w:val="003E4432"/>
    <w:rsid w:val="003F0718"/>
    <w:rsid w:val="00407329"/>
    <w:rsid w:val="004244AB"/>
    <w:rsid w:val="00426100"/>
    <w:rsid w:val="00430C65"/>
    <w:rsid w:val="00442113"/>
    <w:rsid w:val="00492EB7"/>
    <w:rsid w:val="004A6581"/>
    <w:rsid w:val="004C3A3F"/>
    <w:rsid w:val="004E1C09"/>
    <w:rsid w:val="004F230F"/>
    <w:rsid w:val="00500F57"/>
    <w:rsid w:val="00503EF9"/>
    <w:rsid w:val="0051634A"/>
    <w:rsid w:val="00531EA8"/>
    <w:rsid w:val="005608BD"/>
    <w:rsid w:val="00561004"/>
    <w:rsid w:val="0056292D"/>
    <w:rsid w:val="00585778"/>
    <w:rsid w:val="005914E0"/>
    <w:rsid w:val="00592F46"/>
    <w:rsid w:val="005A040D"/>
    <w:rsid w:val="005A6EA8"/>
    <w:rsid w:val="005B3CC5"/>
    <w:rsid w:val="005C6631"/>
    <w:rsid w:val="005F6B9C"/>
    <w:rsid w:val="005F6D88"/>
    <w:rsid w:val="005F7032"/>
    <w:rsid w:val="00610F09"/>
    <w:rsid w:val="0061478A"/>
    <w:rsid w:val="00625764"/>
    <w:rsid w:val="00627722"/>
    <w:rsid w:val="006344B9"/>
    <w:rsid w:val="00653DAE"/>
    <w:rsid w:val="006566BA"/>
    <w:rsid w:val="006705C0"/>
    <w:rsid w:val="00684EEF"/>
    <w:rsid w:val="006A1B85"/>
    <w:rsid w:val="006C661C"/>
    <w:rsid w:val="006D28BE"/>
    <w:rsid w:val="006E667B"/>
    <w:rsid w:val="00736411"/>
    <w:rsid w:val="00746E95"/>
    <w:rsid w:val="00747651"/>
    <w:rsid w:val="00747E3B"/>
    <w:rsid w:val="00750935"/>
    <w:rsid w:val="00771D12"/>
    <w:rsid w:val="0078007A"/>
    <w:rsid w:val="00793FA7"/>
    <w:rsid w:val="007A5F38"/>
    <w:rsid w:val="007B1F37"/>
    <w:rsid w:val="007D3DA5"/>
    <w:rsid w:val="007D4725"/>
    <w:rsid w:val="007D590C"/>
    <w:rsid w:val="007F53F5"/>
    <w:rsid w:val="00801CE8"/>
    <w:rsid w:val="0082418F"/>
    <w:rsid w:val="00836971"/>
    <w:rsid w:val="008508BD"/>
    <w:rsid w:val="00852AF4"/>
    <w:rsid w:val="00885BD6"/>
    <w:rsid w:val="00892788"/>
    <w:rsid w:val="008975B7"/>
    <w:rsid w:val="008B46DB"/>
    <w:rsid w:val="008C4460"/>
    <w:rsid w:val="008C6FBF"/>
    <w:rsid w:val="008C73FC"/>
    <w:rsid w:val="008D5D30"/>
    <w:rsid w:val="00907E05"/>
    <w:rsid w:val="009147CC"/>
    <w:rsid w:val="00922319"/>
    <w:rsid w:val="0093438D"/>
    <w:rsid w:val="0095016E"/>
    <w:rsid w:val="00957248"/>
    <w:rsid w:val="0096133A"/>
    <w:rsid w:val="00966EA2"/>
    <w:rsid w:val="00974926"/>
    <w:rsid w:val="00982ADC"/>
    <w:rsid w:val="00983134"/>
    <w:rsid w:val="00984D43"/>
    <w:rsid w:val="00997F57"/>
    <w:rsid w:val="009A2514"/>
    <w:rsid w:val="009B1827"/>
    <w:rsid w:val="009B650A"/>
    <w:rsid w:val="009B7F17"/>
    <w:rsid w:val="009E11B1"/>
    <w:rsid w:val="009E2389"/>
    <w:rsid w:val="009E66DC"/>
    <w:rsid w:val="009F010E"/>
    <w:rsid w:val="00A31362"/>
    <w:rsid w:val="00A34D0C"/>
    <w:rsid w:val="00A664D2"/>
    <w:rsid w:val="00A8362F"/>
    <w:rsid w:val="00A86C27"/>
    <w:rsid w:val="00A91EDA"/>
    <w:rsid w:val="00A95560"/>
    <w:rsid w:val="00A96DB7"/>
    <w:rsid w:val="00AD285B"/>
    <w:rsid w:val="00AF010B"/>
    <w:rsid w:val="00B729B2"/>
    <w:rsid w:val="00B729CD"/>
    <w:rsid w:val="00B85438"/>
    <w:rsid w:val="00B9384C"/>
    <w:rsid w:val="00B95908"/>
    <w:rsid w:val="00B96055"/>
    <w:rsid w:val="00BA3E3A"/>
    <w:rsid w:val="00BB29D5"/>
    <w:rsid w:val="00BF14C0"/>
    <w:rsid w:val="00BF1D46"/>
    <w:rsid w:val="00C01A0E"/>
    <w:rsid w:val="00C133D1"/>
    <w:rsid w:val="00C21589"/>
    <w:rsid w:val="00C36CB7"/>
    <w:rsid w:val="00C42362"/>
    <w:rsid w:val="00C4359B"/>
    <w:rsid w:val="00C435FA"/>
    <w:rsid w:val="00C62B40"/>
    <w:rsid w:val="00C6441B"/>
    <w:rsid w:val="00C65D5B"/>
    <w:rsid w:val="00C76874"/>
    <w:rsid w:val="00C80687"/>
    <w:rsid w:val="00C93331"/>
    <w:rsid w:val="00CC7949"/>
    <w:rsid w:val="00CD15B7"/>
    <w:rsid w:val="00CD27BF"/>
    <w:rsid w:val="00CD5929"/>
    <w:rsid w:val="00CD7403"/>
    <w:rsid w:val="00CE7A7E"/>
    <w:rsid w:val="00D21BE5"/>
    <w:rsid w:val="00D3262B"/>
    <w:rsid w:val="00D43FDD"/>
    <w:rsid w:val="00D45A5A"/>
    <w:rsid w:val="00D637AB"/>
    <w:rsid w:val="00D71733"/>
    <w:rsid w:val="00D916E6"/>
    <w:rsid w:val="00D934D6"/>
    <w:rsid w:val="00DA0D9D"/>
    <w:rsid w:val="00DA6F97"/>
    <w:rsid w:val="00DB0ACB"/>
    <w:rsid w:val="00DB64C8"/>
    <w:rsid w:val="00DC496B"/>
    <w:rsid w:val="00DE51D7"/>
    <w:rsid w:val="00DE69B1"/>
    <w:rsid w:val="00DE7C32"/>
    <w:rsid w:val="00DF1788"/>
    <w:rsid w:val="00E07B8D"/>
    <w:rsid w:val="00E30C20"/>
    <w:rsid w:val="00E4196F"/>
    <w:rsid w:val="00E4668D"/>
    <w:rsid w:val="00E74561"/>
    <w:rsid w:val="00E774A4"/>
    <w:rsid w:val="00EA008A"/>
    <w:rsid w:val="00EB1945"/>
    <w:rsid w:val="00EB20CC"/>
    <w:rsid w:val="00EB62D4"/>
    <w:rsid w:val="00ED1494"/>
    <w:rsid w:val="00F04240"/>
    <w:rsid w:val="00F368D4"/>
    <w:rsid w:val="00F674FD"/>
    <w:rsid w:val="00F72FD8"/>
    <w:rsid w:val="00F77BD3"/>
    <w:rsid w:val="00F858F7"/>
    <w:rsid w:val="00F9070C"/>
    <w:rsid w:val="00FA2090"/>
    <w:rsid w:val="00FB6E90"/>
    <w:rsid w:val="00FC2F1A"/>
    <w:rsid w:val="00FC7281"/>
    <w:rsid w:val="00FD12E2"/>
    <w:rsid w:val="00FD76F7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8C537A"/>
  <w15:docId w15:val="{D4DDC9CC-CDB2-4E4E-A6D3-27E1741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D4"/>
    <w:pPr>
      <w:widowControl w:val="0"/>
      <w:pBdr>
        <w:top w:val="nil"/>
        <w:left w:val="nil"/>
        <w:bottom w:val="nil"/>
        <w:right w:val="nil"/>
        <w:between w:val="nil"/>
      </w:pBdr>
      <w:jc w:val="both"/>
    </w:pPr>
    <w:rPr>
      <w:rFonts w:ascii="Times New Roman" w:eastAsia="Times New Roman" w:hAnsi="Times New Roman" w:cs="DengXian"/>
      <w:color w:val="000000"/>
    </w:rPr>
  </w:style>
  <w:style w:type="paragraph" w:styleId="Heading1">
    <w:name w:val="heading 1"/>
    <w:basedOn w:val="Normal"/>
    <w:next w:val="Normal"/>
    <w:link w:val="Heading1Char"/>
    <w:autoRedefine/>
    <w:qFormat/>
    <w:rsid w:val="008975B7"/>
    <w:pPr>
      <w:keepNext/>
      <w:keepLines/>
      <w:spacing w:after="120" w:line="36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autoRedefine/>
    <w:qFormat/>
    <w:rsid w:val="00D21BE5"/>
    <w:pPr>
      <w:keepNext/>
      <w:keepLines/>
      <w:spacing w:before="240" w:after="240"/>
      <w:outlineLvl w:val="1"/>
    </w:pPr>
    <w:rPr>
      <w:rFonts w:eastAsia="DengXian Light" w:hAnsi="DengXian Light" w:cs="DengXian Light"/>
      <w:b/>
      <w:bCs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531EA8"/>
    <w:pPr>
      <w:keepNext/>
      <w:keepLines/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223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2319"/>
    <w:rPr>
      <w:rFonts w:asciiTheme="majorHAnsi" w:eastAsiaTheme="majorEastAsia" w:hAnsiTheme="majorHAnsi" w:cstheme="majorBidi"/>
      <w:b/>
      <w:bCs/>
      <w:iCs/>
    </w:rPr>
  </w:style>
  <w:style w:type="paragraph" w:styleId="Title">
    <w:name w:val="Title"/>
    <w:basedOn w:val="Normal"/>
    <w:next w:val="Normal"/>
    <w:link w:val="TitleChar"/>
    <w:autoRedefine/>
    <w:qFormat/>
    <w:rsid w:val="00531EA8"/>
    <w:pPr>
      <w:keepNext/>
      <w:keepLines/>
      <w:spacing w:before="480" w:after="120"/>
    </w:pPr>
    <w:rPr>
      <w:rFonts w:ascii="DengXian" w:hAnsi="DengXian"/>
      <w:b/>
      <w:sz w:val="28"/>
      <w:szCs w:val="72"/>
    </w:rPr>
  </w:style>
  <w:style w:type="character" w:customStyle="1" w:styleId="TitleChar">
    <w:name w:val="Title Char"/>
    <w:basedOn w:val="DefaultParagraphFont"/>
    <w:link w:val="Title"/>
    <w:rsid w:val="00531EA8"/>
    <w:rPr>
      <w:rFonts w:ascii="DengXian" w:eastAsia="Times New Roman" w:hAnsi="DengXian" w:cs="DengXian"/>
      <w:b/>
      <w:color w:val="000000"/>
      <w:sz w:val="28"/>
      <w:szCs w:val="72"/>
      <w:lang w:eastAsia="zh-CN"/>
    </w:rPr>
  </w:style>
  <w:style w:type="paragraph" w:customStyle="1" w:styleId="Style1">
    <w:name w:val="Style1"/>
    <w:basedOn w:val="Heading1"/>
    <w:autoRedefine/>
    <w:qFormat/>
    <w:rsid w:val="00531EA8"/>
    <w:rPr>
      <w:rFonts w:ascii="Times New Roman" w:hAnsi="Times New Roman" w:cs="Times New Roman"/>
      <w:bCs/>
    </w:rPr>
  </w:style>
  <w:style w:type="character" w:customStyle="1" w:styleId="Heading1Char">
    <w:name w:val="Heading 1 Char"/>
    <w:basedOn w:val="DefaultParagraphFont"/>
    <w:link w:val="Heading1"/>
    <w:rsid w:val="008975B7"/>
    <w:rPr>
      <w:rFonts w:ascii="Arial" w:eastAsia="Times New Roman" w:hAnsi="Arial" w:cs="Arial"/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531EA8"/>
    <w:rPr>
      <w:rFonts w:ascii="Times New Roman" w:eastAsia="Times New Roman" w:hAnsi="Times New Roman" w:cs="DengXian"/>
      <w:b/>
      <w:bCs/>
      <w:color w:val="000000"/>
      <w:lang w:eastAsia="zh-CN"/>
    </w:rPr>
  </w:style>
  <w:style w:type="character" w:customStyle="1" w:styleId="Heading2Char">
    <w:name w:val="Heading 2 Char"/>
    <w:basedOn w:val="DefaultParagraphFont"/>
    <w:link w:val="Heading2"/>
    <w:rsid w:val="00D21BE5"/>
    <w:rPr>
      <w:rFonts w:ascii="Times New Roman" w:eastAsia="DengXian Light" w:hAnsi="DengXian Light" w:cs="DengXian Light"/>
      <w:b/>
      <w:bCs/>
      <w:color w:val="00000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42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608BD"/>
    <w:pPr>
      <w:ind w:firstLine="420"/>
    </w:pPr>
  </w:style>
  <w:style w:type="paragraph" w:styleId="Footer">
    <w:name w:val="footer"/>
    <w:basedOn w:val="Normal"/>
    <w:link w:val="FooterChar"/>
    <w:uiPriority w:val="99"/>
    <w:unhideWhenUsed/>
    <w:rsid w:val="00FD76F7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76F7"/>
    <w:rPr>
      <w:rFonts w:ascii="Times New Roman" w:eastAsia="Times New Roman" w:hAnsi="Times New Roman" w:cs="DengXian"/>
      <w:color w:val="00000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D76F7"/>
  </w:style>
  <w:style w:type="paragraph" w:styleId="Header">
    <w:name w:val="header"/>
    <w:basedOn w:val="Normal"/>
    <w:link w:val="HeaderChar"/>
    <w:uiPriority w:val="99"/>
    <w:unhideWhenUsed/>
    <w:rsid w:val="004F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30F"/>
    <w:rPr>
      <w:rFonts w:ascii="Times New Roman" w:eastAsia="Times New Roman" w:hAnsi="Times New Roman" w:cs="DengXian"/>
      <w:color w:val="000000"/>
    </w:rPr>
  </w:style>
  <w:style w:type="character" w:styleId="Hyperlink">
    <w:name w:val="Hyperlink"/>
    <w:basedOn w:val="DefaultParagraphFont"/>
    <w:uiPriority w:val="99"/>
    <w:unhideWhenUsed/>
    <w:rsid w:val="002C13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564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bio.10013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08/JD-10-2015-012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Jiangping Chen</dc:creator>
  <cp:keywords/>
  <dc:description/>
  <cp:lastModifiedBy>Ijay Kaz</cp:lastModifiedBy>
  <cp:revision>2</cp:revision>
  <cp:lastPrinted>2020-01-15T15:57:00Z</cp:lastPrinted>
  <dcterms:created xsi:type="dcterms:W3CDTF">2022-09-20T14:45:00Z</dcterms:created>
  <dcterms:modified xsi:type="dcterms:W3CDTF">2022-09-20T14:45:00Z</dcterms:modified>
</cp:coreProperties>
</file>