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87AA" w14:textId="10A5CEB4" w:rsidR="00FA3E5B" w:rsidRPr="00217E2C" w:rsidRDefault="00FA3E5B" w:rsidP="00217E2C">
      <w:pPr>
        <w:pStyle w:val="Header"/>
        <w:ind w:right="360"/>
        <w:rPr>
          <w:sz w:val="22"/>
        </w:rPr>
      </w:pPr>
    </w:p>
    <w:p w14:paraId="7C5C5CDF" w14:textId="77777777" w:rsidR="00D22174" w:rsidRPr="00912899" w:rsidRDefault="00D22174">
      <w:pPr>
        <w:jc w:val="center"/>
        <w:rPr>
          <w:rFonts w:ascii="Arial" w:hAnsi="Arial"/>
          <w:b/>
          <w:sz w:val="32"/>
          <w:szCs w:val="32"/>
        </w:rPr>
      </w:pPr>
    </w:p>
    <w:p w14:paraId="7E63C83A" w14:textId="77777777" w:rsidR="00D22174" w:rsidRDefault="00D22174">
      <w:pPr>
        <w:jc w:val="center"/>
        <w:rPr>
          <w:rFonts w:ascii="Arial" w:hAnsi="Arial"/>
          <w:b/>
          <w:sz w:val="32"/>
          <w:szCs w:val="32"/>
        </w:rPr>
      </w:pPr>
    </w:p>
    <w:p w14:paraId="55054497" w14:textId="77777777" w:rsidR="004D652F" w:rsidRDefault="004D652F">
      <w:pPr>
        <w:jc w:val="center"/>
        <w:rPr>
          <w:rFonts w:ascii="Arial" w:hAnsi="Arial"/>
          <w:b/>
          <w:sz w:val="32"/>
          <w:szCs w:val="32"/>
        </w:rPr>
      </w:pPr>
    </w:p>
    <w:p w14:paraId="462547DF" w14:textId="77777777" w:rsidR="004D652F" w:rsidRPr="00912899" w:rsidRDefault="004D652F">
      <w:pPr>
        <w:jc w:val="center"/>
        <w:rPr>
          <w:rFonts w:ascii="Arial" w:hAnsi="Arial"/>
          <w:b/>
          <w:sz w:val="32"/>
          <w:szCs w:val="32"/>
        </w:rPr>
      </w:pPr>
    </w:p>
    <w:p w14:paraId="1F4308E2" w14:textId="56266AA8" w:rsidR="00D22174" w:rsidRPr="00912899" w:rsidRDefault="00D22174">
      <w:pPr>
        <w:jc w:val="center"/>
        <w:rPr>
          <w:rFonts w:ascii="Arial" w:hAnsi="Arial"/>
          <w:b/>
          <w:sz w:val="32"/>
          <w:szCs w:val="32"/>
        </w:rPr>
      </w:pPr>
    </w:p>
    <w:p w14:paraId="012E6036" w14:textId="61173783" w:rsidR="00E106F8" w:rsidRPr="00217E2C" w:rsidRDefault="00E106F8" w:rsidP="00217E2C">
      <w:pPr>
        <w:rPr>
          <w:rFonts w:ascii="Arial" w:hAnsi="Arial" w:cs="Arial"/>
          <w:b/>
          <w:sz w:val="24"/>
          <w:szCs w:val="24"/>
        </w:rPr>
      </w:pPr>
    </w:p>
    <w:p w14:paraId="6B2DB402" w14:textId="77777777" w:rsidR="00E106F8" w:rsidRPr="00E106F8" w:rsidRDefault="00E106F8" w:rsidP="00E106F8">
      <w:pPr>
        <w:jc w:val="both"/>
        <w:rPr>
          <w:rFonts w:ascii="Arial" w:hAnsi="Arial" w:cs="Arial"/>
          <w:sz w:val="22"/>
          <w:szCs w:val="22"/>
        </w:rPr>
      </w:pPr>
    </w:p>
    <w:p w14:paraId="7BCBF629" w14:textId="77777777" w:rsidR="00E106F8" w:rsidRPr="00E106F8" w:rsidRDefault="00E106F8" w:rsidP="00E106F8">
      <w:pPr>
        <w:rPr>
          <w:rFonts w:ascii="Arial" w:hAnsi="Arial" w:cs="Arial"/>
          <w:sz w:val="22"/>
          <w:szCs w:val="22"/>
        </w:rPr>
      </w:pPr>
    </w:p>
    <w:p w14:paraId="5AAF82B9" w14:textId="6C03D9B8" w:rsidR="00E106F8" w:rsidRPr="004650CA" w:rsidRDefault="00E106F8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</w:rPr>
      </w:pPr>
      <w:r w:rsidRPr="004650CA">
        <w:rPr>
          <w:rFonts w:ascii="Arial" w:hAnsi="Arial" w:cs="Arial"/>
        </w:rPr>
        <w:t>“Intuitively, it would be expected that the Wolf funds, with their noses to the ground, would be able to sniff out opportunities based on their superior local knowledge”.</w:t>
      </w:r>
    </w:p>
    <w:p w14:paraId="1A36C88E" w14:textId="77777777" w:rsidR="00E106F8" w:rsidRPr="00E106F8" w:rsidRDefault="00E106F8" w:rsidP="00E106F8">
      <w:pPr>
        <w:jc w:val="right"/>
        <w:rPr>
          <w:rFonts w:ascii="Arial" w:hAnsi="Arial" w:cs="Arial"/>
          <w:b/>
          <w:sz w:val="22"/>
          <w:szCs w:val="22"/>
        </w:rPr>
      </w:pPr>
      <w:r w:rsidRPr="00E106F8">
        <w:rPr>
          <w:rFonts w:ascii="Arial" w:hAnsi="Arial" w:cs="Arial"/>
          <w:sz w:val="22"/>
          <w:szCs w:val="22"/>
        </w:rPr>
        <w:t>(Kiselev et al., 2022)</w:t>
      </w:r>
    </w:p>
    <w:p w14:paraId="42B89ECA" w14:textId="77777777" w:rsidR="00E106F8" w:rsidRPr="00E106F8" w:rsidRDefault="00E106F8" w:rsidP="00E106F8">
      <w:pPr>
        <w:jc w:val="both"/>
        <w:rPr>
          <w:rFonts w:ascii="Arial" w:hAnsi="Arial" w:cs="Arial"/>
          <w:b/>
          <w:sz w:val="22"/>
          <w:szCs w:val="22"/>
        </w:rPr>
      </w:pPr>
    </w:p>
    <w:p w14:paraId="3FB095DB" w14:textId="77777777" w:rsidR="00E106F8" w:rsidRPr="00E106F8" w:rsidRDefault="00E106F8" w:rsidP="004650CA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E106F8">
        <w:rPr>
          <w:rFonts w:ascii="Arial" w:hAnsi="Arial" w:cs="Arial"/>
          <w:b/>
          <w:sz w:val="22"/>
          <w:szCs w:val="22"/>
        </w:rPr>
        <w:t>Required:</w:t>
      </w:r>
    </w:p>
    <w:p w14:paraId="7471D0AA" w14:textId="77777777" w:rsidR="00E106F8" w:rsidRPr="00E106F8" w:rsidRDefault="00E106F8" w:rsidP="00E106F8">
      <w:pPr>
        <w:jc w:val="both"/>
        <w:rPr>
          <w:rFonts w:ascii="Arial" w:hAnsi="Arial" w:cs="Arial"/>
          <w:b/>
          <w:sz w:val="22"/>
          <w:szCs w:val="22"/>
        </w:rPr>
      </w:pPr>
    </w:p>
    <w:p w14:paraId="4D5F0F5B" w14:textId="77777777" w:rsidR="00E106F8" w:rsidRPr="00E106F8" w:rsidRDefault="00E106F8" w:rsidP="004650CA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106F8">
        <w:rPr>
          <w:rFonts w:ascii="Arial" w:hAnsi="Arial" w:cs="Arial"/>
          <w:bCs/>
          <w:sz w:val="22"/>
          <w:szCs w:val="22"/>
        </w:rPr>
        <w:t xml:space="preserve">Critically evaluate the relative performance of Wolf funds versus Eagle funds, paying particular attention to whether </w:t>
      </w:r>
      <w:r w:rsidRPr="00E106F8">
        <w:rPr>
          <w:rFonts w:ascii="Arial" w:hAnsi="Arial" w:cs="Arial"/>
          <w:sz w:val="22"/>
          <w:szCs w:val="22"/>
        </w:rPr>
        <w:t>Eagles appear to be winning the evolutionary battle with Wolves.</w:t>
      </w:r>
    </w:p>
    <w:p w14:paraId="52DCEACD" w14:textId="362C16C8" w:rsidR="00E106F8" w:rsidRPr="00E106F8" w:rsidRDefault="00E106F8" w:rsidP="00E106F8">
      <w:pPr>
        <w:jc w:val="right"/>
        <w:rPr>
          <w:rFonts w:ascii="Arial" w:hAnsi="Arial" w:cs="Arial"/>
          <w:b/>
          <w:sz w:val="22"/>
          <w:szCs w:val="22"/>
        </w:rPr>
      </w:pPr>
      <w:r w:rsidRPr="00E106F8">
        <w:rPr>
          <w:rFonts w:ascii="Arial" w:hAnsi="Arial" w:cs="Arial"/>
          <w:b/>
          <w:sz w:val="22"/>
          <w:szCs w:val="22"/>
        </w:rPr>
        <w:t>(50)</w:t>
      </w:r>
    </w:p>
    <w:p w14:paraId="0028A506" w14:textId="77777777" w:rsidR="00E106F8" w:rsidRPr="00E106F8" w:rsidRDefault="00E106F8" w:rsidP="00E106F8">
      <w:pPr>
        <w:jc w:val="both"/>
        <w:rPr>
          <w:rFonts w:ascii="Arial" w:hAnsi="Arial" w:cs="Arial"/>
          <w:b/>
          <w:sz w:val="22"/>
          <w:szCs w:val="22"/>
        </w:rPr>
      </w:pPr>
    </w:p>
    <w:p w14:paraId="32364D4F" w14:textId="77777777" w:rsidR="00E106F8" w:rsidRPr="00E106F8" w:rsidRDefault="00E106F8" w:rsidP="00E106F8">
      <w:pPr>
        <w:rPr>
          <w:rFonts w:ascii="Arial" w:hAnsi="Arial" w:cs="Arial"/>
          <w:sz w:val="22"/>
          <w:szCs w:val="22"/>
        </w:rPr>
      </w:pPr>
    </w:p>
    <w:p w14:paraId="365230AB" w14:textId="1EFBDF93" w:rsidR="00E106F8" w:rsidRPr="00217E2C" w:rsidRDefault="00E106F8" w:rsidP="00217E2C">
      <w:pPr>
        <w:pStyle w:val="ListParagraph"/>
        <w:jc w:val="both"/>
        <w:rPr>
          <w:rFonts w:ascii="Arial" w:hAnsi="Arial" w:cs="Arial"/>
        </w:rPr>
      </w:pPr>
    </w:p>
    <w:p w14:paraId="0A21E5B1" w14:textId="77777777" w:rsidR="00E106F8" w:rsidRPr="004650CA" w:rsidRDefault="00E106F8" w:rsidP="004650CA">
      <w:pPr>
        <w:jc w:val="both"/>
        <w:rPr>
          <w:rFonts w:ascii="Arial" w:hAnsi="Arial" w:cs="Arial"/>
          <w:b/>
          <w:sz w:val="22"/>
          <w:szCs w:val="22"/>
        </w:rPr>
      </w:pPr>
    </w:p>
    <w:p w14:paraId="51757B69" w14:textId="77777777" w:rsidR="00E106F8" w:rsidRPr="004650CA" w:rsidRDefault="00E106F8" w:rsidP="004650CA">
      <w:pPr>
        <w:jc w:val="both"/>
        <w:rPr>
          <w:rFonts w:ascii="Arial" w:hAnsi="Arial" w:cs="Arial"/>
          <w:b/>
          <w:sz w:val="22"/>
          <w:szCs w:val="22"/>
        </w:rPr>
      </w:pPr>
    </w:p>
    <w:p w14:paraId="5B165680" w14:textId="3013DE20" w:rsidR="00E106F8" w:rsidRPr="004650CA" w:rsidRDefault="00E106F8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</w:rPr>
      </w:pPr>
      <w:r w:rsidRPr="004650CA">
        <w:rPr>
          <w:rFonts w:ascii="Arial" w:hAnsi="Arial" w:cs="Arial"/>
        </w:rPr>
        <w:t xml:space="preserve">Compare various types of methods to evaluate whether a portfolio manager of an equity fund is </w:t>
      </w:r>
      <w:r w:rsidR="003F73FB" w:rsidRPr="004650CA">
        <w:rPr>
          <w:rFonts w:ascii="Arial" w:hAnsi="Arial" w:cs="Arial"/>
        </w:rPr>
        <w:t>ski</w:t>
      </w:r>
      <w:r w:rsidR="003F73FB">
        <w:rPr>
          <w:rFonts w:ascii="Arial" w:hAnsi="Arial" w:cs="Arial"/>
        </w:rPr>
        <w:t>ll</w:t>
      </w:r>
      <w:r w:rsidR="003F73FB" w:rsidRPr="004650CA">
        <w:rPr>
          <w:rFonts w:ascii="Arial" w:hAnsi="Arial" w:cs="Arial"/>
        </w:rPr>
        <w:t xml:space="preserve"> fu</w:t>
      </w:r>
      <w:r w:rsidR="003F73FB">
        <w:rPr>
          <w:rFonts w:ascii="Arial" w:hAnsi="Arial" w:cs="Arial"/>
        </w:rPr>
        <w:t>ll</w:t>
      </w:r>
      <w:r w:rsidRPr="004650CA">
        <w:rPr>
          <w:rFonts w:ascii="Arial" w:hAnsi="Arial" w:cs="Arial"/>
        </w:rPr>
        <w:t>.</w:t>
      </w:r>
    </w:p>
    <w:p w14:paraId="6469F877" w14:textId="5E3FD4CF" w:rsidR="00E106F8" w:rsidRPr="00E106F8" w:rsidRDefault="00E106F8" w:rsidP="00E106F8">
      <w:pPr>
        <w:jc w:val="right"/>
        <w:rPr>
          <w:rFonts w:ascii="Arial" w:hAnsi="Arial" w:cs="Arial"/>
          <w:b/>
          <w:sz w:val="22"/>
          <w:szCs w:val="22"/>
        </w:rPr>
      </w:pPr>
      <w:r w:rsidRPr="00E106F8">
        <w:rPr>
          <w:rFonts w:ascii="Arial" w:hAnsi="Arial" w:cs="Arial"/>
          <w:b/>
          <w:sz w:val="22"/>
          <w:szCs w:val="22"/>
        </w:rPr>
        <w:t>(50)</w:t>
      </w:r>
    </w:p>
    <w:p w14:paraId="506DC7F8" w14:textId="77777777" w:rsidR="00E106F8" w:rsidRPr="00E106F8" w:rsidRDefault="00E106F8" w:rsidP="00E106F8">
      <w:pPr>
        <w:rPr>
          <w:rFonts w:ascii="Arial" w:hAnsi="Arial" w:cs="Arial"/>
          <w:sz w:val="22"/>
          <w:szCs w:val="22"/>
        </w:rPr>
      </w:pPr>
    </w:p>
    <w:p w14:paraId="2E58421D" w14:textId="77777777" w:rsidR="00CE12AC" w:rsidRDefault="00CE12AC" w:rsidP="00CE12AC">
      <w:pPr>
        <w:spacing w:after="200" w:line="276" w:lineRule="auto"/>
        <w:rPr>
          <w:rFonts w:cs="Arial"/>
          <w:sz w:val="22"/>
          <w:szCs w:val="22"/>
        </w:rPr>
      </w:pPr>
    </w:p>
    <w:p w14:paraId="0AED24E3" w14:textId="34EBE457" w:rsidR="00CE12AC" w:rsidRPr="003E1CF2" w:rsidRDefault="003E1CF2" w:rsidP="00CE12AC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CE12AC" w:rsidRPr="003E1CF2">
        <w:rPr>
          <w:rFonts w:ascii="Arial" w:hAnsi="Arial" w:cs="Arial"/>
          <w:b/>
        </w:rPr>
        <w:t>END OF QUESTIONS</w:t>
      </w:r>
      <w:r>
        <w:rPr>
          <w:rFonts w:ascii="Arial" w:hAnsi="Arial" w:cs="Arial"/>
          <w:b/>
        </w:rPr>
        <w:t>)</w:t>
      </w:r>
    </w:p>
    <w:p w14:paraId="52FF0B6D" w14:textId="77777777" w:rsidR="003F73FB" w:rsidRDefault="003F73FB" w:rsidP="00CE12AC">
      <w:pPr>
        <w:ind w:left="720" w:hanging="720"/>
        <w:jc w:val="center"/>
        <w:rPr>
          <w:rFonts w:cs="Arial"/>
          <w:b/>
          <w:sz w:val="22"/>
          <w:szCs w:val="22"/>
        </w:rPr>
        <w:sectPr w:rsidR="003F73FB" w:rsidSect="002C2253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70" w:right="1440" w:bottom="720" w:left="1440" w:header="720" w:footer="720" w:gutter="0"/>
          <w:cols w:space="720"/>
          <w:titlePg/>
          <w:docGrid w:linePitch="272"/>
        </w:sectPr>
      </w:pPr>
    </w:p>
    <w:p w14:paraId="46ACBD7B" w14:textId="77777777" w:rsidR="00CE12AC" w:rsidRDefault="00CE12AC" w:rsidP="00CE12AC">
      <w:pPr>
        <w:ind w:left="720" w:hanging="720"/>
        <w:jc w:val="center"/>
        <w:rPr>
          <w:rFonts w:cs="Arial"/>
          <w:b/>
          <w:sz w:val="22"/>
          <w:szCs w:val="22"/>
        </w:rPr>
      </w:pPr>
    </w:p>
    <w:p w14:paraId="6BEDE72E" w14:textId="77777777" w:rsidR="00CE12AC" w:rsidRDefault="00CE12AC" w:rsidP="00CE12AC">
      <w:pPr>
        <w:ind w:left="720" w:hanging="720"/>
        <w:jc w:val="center"/>
        <w:rPr>
          <w:rFonts w:cs="Arial"/>
          <w:b/>
          <w:sz w:val="22"/>
          <w:szCs w:val="22"/>
        </w:rPr>
      </w:pPr>
    </w:p>
    <w:p w14:paraId="20CAC533" w14:textId="0CA1C2BD" w:rsidR="00CE12AC" w:rsidRPr="000A68F7" w:rsidRDefault="00CE12AC" w:rsidP="00CE12AC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0A68F7">
        <w:rPr>
          <w:rFonts w:ascii="Arial" w:eastAsiaTheme="minorHAnsi" w:hAnsi="Arial" w:cs="Arial"/>
        </w:rPr>
        <w:t xml:space="preserve">NB. Assessment is as per postgraduate </w:t>
      </w:r>
      <w:proofErr w:type="spellStart"/>
      <w:r w:rsidRPr="000A68F7">
        <w:rPr>
          <w:rFonts w:ascii="Arial" w:eastAsiaTheme="minorHAnsi" w:hAnsi="Arial" w:cs="Arial"/>
        </w:rPr>
        <w:t>programmes’</w:t>
      </w:r>
      <w:proofErr w:type="spellEnd"/>
      <w:r w:rsidRPr="000A68F7">
        <w:rPr>
          <w:rFonts w:ascii="Arial" w:eastAsiaTheme="minorHAnsi" w:hAnsi="Arial" w:cs="Arial"/>
        </w:rPr>
        <w:t xml:space="preserve"> policy but please also note the following:</w:t>
      </w:r>
    </w:p>
    <w:p w14:paraId="1DFC082D" w14:textId="77777777" w:rsidR="00CE12AC" w:rsidRPr="000A68F7" w:rsidRDefault="00CE12AC">
      <w:pPr>
        <w:numPr>
          <w:ilvl w:val="0"/>
          <w:numId w:val="1"/>
        </w:numPr>
        <w:spacing w:after="160" w:line="259" w:lineRule="auto"/>
        <w:ind w:left="720"/>
        <w:jc w:val="both"/>
        <w:rPr>
          <w:rFonts w:ascii="Arial" w:eastAsiaTheme="minorHAnsi" w:hAnsi="Arial" w:cs="Arial"/>
        </w:rPr>
      </w:pPr>
      <w:r w:rsidRPr="000A68F7">
        <w:rPr>
          <w:rFonts w:ascii="Arial" w:eastAsiaTheme="minorHAnsi" w:hAnsi="Arial" w:cs="Arial"/>
        </w:rPr>
        <w:t>Include a word count at the end of your script.</w:t>
      </w:r>
    </w:p>
    <w:p w14:paraId="68D2673C" w14:textId="4F6F6539" w:rsidR="00CE12AC" w:rsidRPr="000A68F7" w:rsidRDefault="00CE12AC">
      <w:pPr>
        <w:numPr>
          <w:ilvl w:val="0"/>
          <w:numId w:val="1"/>
        </w:numPr>
        <w:spacing w:after="160" w:line="259" w:lineRule="auto"/>
        <w:ind w:left="720"/>
        <w:jc w:val="both"/>
        <w:rPr>
          <w:rFonts w:ascii="Arial" w:eastAsiaTheme="minorHAnsi" w:hAnsi="Arial" w:cs="Arial"/>
        </w:rPr>
      </w:pPr>
      <w:r w:rsidRPr="000A68F7">
        <w:rPr>
          <w:rFonts w:ascii="Arial" w:eastAsiaTheme="minorHAnsi" w:hAnsi="Arial" w:cs="Arial"/>
        </w:rPr>
        <w:t xml:space="preserve">Word count should be </w:t>
      </w:r>
      <w:r w:rsidR="00DF0886">
        <w:rPr>
          <w:rFonts w:ascii="Arial" w:eastAsiaTheme="minorHAnsi" w:hAnsi="Arial" w:cs="Arial"/>
        </w:rPr>
        <w:t>1</w:t>
      </w:r>
      <w:r w:rsidR="00B7573D">
        <w:rPr>
          <w:rFonts w:ascii="Arial" w:eastAsiaTheme="minorHAnsi" w:hAnsi="Arial" w:cs="Arial"/>
        </w:rPr>
        <w:t>6</w:t>
      </w:r>
      <w:r w:rsidRPr="000A68F7">
        <w:rPr>
          <w:rFonts w:ascii="Arial" w:eastAsiaTheme="minorHAnsi" w:hAnsi="Arial" w:cs="Arial"/>
        </w:rPr>
        <w:t>00 words +/- 10%</w:t>
      </w:r>
      <w:r w:rsidR="00DF0886">
        <w:rPr>
          <w:rFonts w:ascii="Arial" w:eastAsiaTheme="minorHAnsi" w:hAnsi="Arial" w:cs="Arial"/>
        </w:rPr>
        <w:t>.</w:t>
      </w:r>
    </w:p>
    <w:p w14:paraId="6ACF4E2C" w14:textId="77777777" w:rsidR="00CE12AC" w:rsidRPr="000A68F7" w:rsidRDefault="00CE12AC">
      <w:pPr>
        <w:numPr>
          <w:ilvl w:val="0"/>
          <w:numId w:val="1"/>
        </w:numPr>
        <w:spacing w:after="160" w:line="259" w:lineRule="auto"/>
        <w:ind w:left="720"/>
        <w:jc w:val="both"/>
        <w:rPr>
          <w:rFonts w:ascii="Arial" w:eastAsiaTheme="minorEastAsia" w:hAnsi="Arial" w:cs="Arial"/>
        </w:rPr>
      </w:pPr>
      <w:r w:rsidRPr="6EAC5E43">
        <w:rPr>
          <w:rFonts w:ascii="Arial" w:eastAsiaTheme="minorEastAsia" w:hAnsi="Arial" w:cs="Arial"/>
        </w:rPr>
        <w:t>Include an accurate reference list (which does not have to be included as part of your word count).</w:t>
      </w:r>
    </w:p>
    <w:p w14:paraId="2DF6E4F9" w14:textId="1692845A" w:rsidR="00CE12AC" w:rsidRPr="000A68F7" w:rsidRDefault="00CE12AC">
      <w:pPr>
        <w:numPr>
          <w:ilvl w:val="0"/>
          <w:numId w:val="1"/>
        </w:numPr>
        <w:spacing w:after="160" w:line="259" w:lineRule="auto"/>
        <w:ind w:left="720"/>
        <w:jc w:val="both"/>
        <w:rPr>
          <w:rFonts w:ascii="Arial" w:eastAsiaTheme="minorHAnsi" w:hAnsi="Arial" w:cs="Arial"/>
        </w:rPr>
      </w:pPr>
      <w:r w:rsidRPr="000A68F7">
        <w:rPr>
          <w:rFonts w:ascii="Arial" w:eastAsiaTheme="minorHAnsi" w:hAnsi="Arial" w:cs="Arial"/>
        </w:rPr>
        <w:t xml:space="preserve">Penalties will apply to late submissions - see </w:t>
      </w:r>
      <w:r w:rsidR="003F73FB">
        <w:rPr>
          <w:rFonts w:ascii="Arial" w:eastAsiaTheme="minorHAnsi" w:hAnsi="Arial" w:cs="Arial"/>
        </w:rPr>
        <w:t>S</w:t>
      </w:r>
      <w:r w:rsidRPr="000A68F7">
        <w:rPr>
          <w:rFonts w:ascii="Arial" w:eastAsiaTheme="minorHAnsi" w:hAnsi="Arial" w:cs="Arial"/>
        </w:rPr>
        <w:t>chool policy on late submissions.</w:t>
      </w:r>
    </w:p>
    <w:p w14:paraId="73BAE903" w14:textId="77777777" w:rsidR="00CE12AC" w:rsidRPr="000A68F7" w:rsidRDefault="00CE12AC">
      <w:pPr>
        <w:numPr>
          <w:ilvl w:val="0"/>
          <w:numId w:val="1"/>
        </w:numPr>
        <w:spacing w:after="160" w:line="259" w:lineRule="auto"/>
        <w:ind w:left="720"/>
        <w:jc w:val="both"/>
        <w:rPr>
          <w:rFonts w:ascii="Arial" w:eastAsiaTheme="minorHAnsi" w:hAnsi="Arial" w:cs="Arial"/>
        </w:rPr>
      </w:pPr>
      <w:r w:rsidRPr="000A68F7">
        <w:rPr>
          <w:rFonts w:ascii="Arial" w:eastAsiaTheme="minorHAnsi" w:hAnsi="Arial" w:cs="Arial"/>
        </w:rPr>
        <w:t>Use references beyond the ones provided on your reading list</w:t>
      </w:r>
    </w:p>
    <w:p w14:paraId="648A2002" w14:textId="4803A471" w:rsidR="00CE12AC" w:rsidRPr="00EB0FBA" w:rsidRDefault="00CE12AC">
      <w:pPr>
        <w:numPr>
          <w:ilvl w:val="0"/>
          <w:numId w:val="1"/>
        </w:numPr>
        <w:spacing w:after="160" w:line="259" w:lineRule="auto"/>
        <w:ind w:left="720"/>
        <w:jc w:val="both"/>
        <w:rPr>
          <w:rFonts w:ascii="Arial" w:eastAsiaTheme="minorHAnsi" w:hAnsi="Arial" w:cs="Arial"/>
          <w:b/>
          <w:bCs/>
        </w:rPr>
      </w:pPr>
      <w:r w:rsidRPr="000A68F7">
        <w:rPr>
          <w:rFonts w:ascii="Arial" w:eastAsiaTheme="minorHAnsi" w:hAnsi="Arial" w:cs="Arial"/>
        </w:rPr>
        <w:t xml:space="preserve">Due date is </w:t>
      </w:r>
      <w:r w:rsidR="005807EF">
        <w:rPr>
          <w:rFonts w:ascii="Arial" w:eastAsiaTheme="minorHAnsi" w:hAnsi="Arial" w:cs="Arial"/>
          <w:b/>
          <w:bCs/>
        </w:rPr>
        <w:t>Friday</w:t>
      </w:r>
      <w:r w:rsidR="00E26164">
        <w:rPr>
          <w:rFonts w:ascii="Arial" w:eastAsiaTheme="minorHAnsi" w:hAnsi="Arial" w:cs="Arial"/>
          <w:b/>
          <w:bCs/>
        </w:rPr>
        <w:t>,</w:t>
      </w:r>
      <w:r w:rsidRPr="00EB0FBA">
        <w:rPr>
          <w:rFonts w:ascii="Arial" w:eastAsiaTheme="minorHAnsi" w:hAnsi="Arial" w:cs="Arial"/>
          <w:b/>
          <w:bCs/>
        </w:rPr>
        <w:t xml:space="preserve"> </w:t>
      </w:r>
      <w:r w:rsidR="00486731">
        <w:rPr>
          <w:rFonts w:ascii="Arial" w:eastAsiaTheme="minorHAnsi" w:hAnsi="Arial" w:cs="Arial"/>
          <w:b/>
          <w:bCs/>
        </w:rPr>
        <w:t>0</w:t>
      </w:r>
      <w:r w:rsidR="00217E2C">
        <w:rPr>
          <w:rFonts w:ascii="Arial" w:eastAsiaTheme="minorHAnsi" w:hAnsi="Arial" w:cs="Arial"/>
          <w:b/>
          <w:bCs/>
        </w:rPr>
        <w:t>7</w:t>
      </w:r>
      <w:r w:rsidR="00411E0D">
        <w:rPr>
          <w:rFonts w:ascii="Arial" w:eastAsiaTheme="minorHAnsi" w:hAnsi="Arial" w:cs="Arial"/>
          <w:b/>
          <w:bCs/>
        </w:rPr>
        <w:t xml:space="preserve"> </w:t>
      </w:r>
      <w:r w:rsidR="00486731">
        <w:rPr>
          <w:rFonts w:ascii="Arial" w:eastAsiaTheme="minorHAnsi" w:hAnsi="Arial" w:cs="Arial"/>
          <w:b/>
          <w:bCs/>
        </w:rPr>
        <w:t>December</w:t>
      </w:r>
      <w:r w:rsidR="00411E0D">
        <w:rPr>
          <w:rFonts w:ascii="Arial" w:eastAsiaTheme="minorHAnsi" w:hAnsi="Arial" w:cs="Arial"/>
          <w:b/>
          <w:bCs/>
        </w:rPr>
        <w:t xml:space="preserve"> </w:t>
      </w:r>
      <w:r w:rsidR="00714880" w:rsidRPr="00EB0FBA">
        <w:rPr>
          <w:rFonts w:ascii="Arial" w:eastAsiaTheme="minorHAnsi" w:hAnsi="Arial" w:cs="Arial"/>
          <w:b/>
          <w:bCs/>
        </w:rPr>
        <w:t>202</w:t>
      </w:r>
      <w:r w:rsidR="00486731">
        <w:rPr>
          <w:rFonts w:ascii="Arial" w:eastAsiaTheme="minorHAnsi" w:hAnsi="Arial" w:cs="Arial"/>
          <w:b/>
          <w:bCs/>
        </w:rPr>
        <w:t>2</w:t>
      </w:r>
      <w:r w:rsidR="005807EF">
        <w:rPr>
          <w:rFonts w:ascii="Arial" w:eastAsiaTheme="minorHAnsi" w:hAnsi="Arial" w:cs="Arial"/>
          <w:b/>
          <w:bCs/>
        </w:rPr>
        <w:t>,</w:t>
      </w:r>
      <w:r w:rsidRPr="00EB0FBA">
        <w:rPr>
          <w:rFonts w:ascii="Arial" w:eastAsiaTheme="minorHAnsi" w:hAnsi="Arial" w:cs="Arial"/>
          <w:b/>
          <w:bCs/>
        </w:rPr>
        <w:t xml:space="preserve"> at 1</w:t>
      </w:r>
      <w:r w:rsidR="00714880" w:rsidRPr="00EB0FBA">
        <w:rPr>
          <w:rFonts w:ascii="Arial" w:eastAsiaTheme="minorHAnsi" w:hAnsi="Arial" w:cs="Arial"/>
          <w:b/>
          <w:bCs/>
        </w:rPr>
        <w:t>1.45 am</w:t>
      </w:r>
    </w:p>
    <w:p w14:paraId="21FAD9C0" w14:textId="77777777" w:rsidR="00CE12AC" w:rsidRPr="000A68F7" w:rsidRDefault="00CE12AC" w:rsidP="00CE12AC">
      <w:pPr>
        <w:spacing w:after="160" w:line="259" w:lineRule="auto"/>
        <w:ind w:left="720"/>
        <w:jc w:val="both"/>
        <w:rPr>
          <w:rFonts w:ascii="Arial" w:eastAsiaTheme="minorHAnsi" w:hAnsi="Arial" w:cs="Arial"/>
        </w:rPr>
      </w:pPr>
    </w:p>
    <w:p w14:paraId="2F80593E" w14:textId="77777777" w:rsidR="00CE12AC" w:rsidRPr="000A68F7" w:rsidRDefault="00CE12AC">
      <w:pPr>
        <w:numPr>
          <w:ilvl w:val="0"/>
          <w:numId w:val="1"/>
        </w:numPr>
        <w:spacing w:after="200" w:line="276" w:lineRule="auto"/>
        <w:jc w:val="both"/>
        <w:rPr>
          <w:rFonts w:ascii="Arial" w:eastAsiaTheme="minorHAnsi" w:hAnsi="Arial" w:cs="Arial"/>
          <w:b/>
          <w:bCs/>
          <w:u w:val="single"/>
        </w:rPr>
      </w:pPr>
      <w:r w:rsidRPr="000A68F7">
        <w:rPr>
          <w:rFonts w:ascii="Arial" w:eastAsiaTheme="minorHAnsi" w:hAnsi="Arial" w:cs="Arial"/>
          <w:b/>
          <w:bCs/>
          <w:u w:val="single"/>
        </w:rPr>
        <w:t>Plagiarism:</w:t>
      </w:r>
    </w:p>
    <w:p w14:paraId="69EC65BB" w14:textId="278C10C9" w:rsidR="00CE12AC" w:rsidRPr="000A68F7" w:rsidRDefault="00CE12AC" w:rsidP="00EB0FBA">
      <w:pPr>
        <w:spacing w:after="200" w:line="276" w:lineRule="auto"/>
        <w:ind w:left="360"/>
        <w:jc w:val="both"/>
        <w:rPr>
          <w:rFonts w:ascii="Arial" w:eastAsiaTheme="minorHAnsi" w:hAnsi="Arial" w:cs="Arial"/>
        </w:rPr>
      </w:pPr>
      <w:r w:rsidRPr="000A68F7">
        <w:rPr>
          <w:rFonts w:ascii="Arial" w:eastAsiaTheme="minorHAnsi" w:hAnsi="Arial" w:cs="Arial"/>
        </w:rPr>
        <w:t xml:space="preserve">You are reminded that unacknowledged direct copying from the work of another person, or the close paraphrasing of someone else’s work, is called </w:t>
      </w:r>
      <w:r w:rsidRPr="008F7D7A">
        <w:rPr>
          <w:rFonts w:ascii="Arial" w:eastAsiaTheme="minorHAnsi" w:hAnsi="Arial" w:cs="Arial"/>
          <w:b/>
          <w:bCs/>
          <w:u w:val="single"/>
        </w:rPr>
        <w:t>plagiarism</w:t>
      </w:r>
      <w:r w:rsidRPr="000A68F7">
        <w:rPr>
          <w:rFonts w:ascii="Arial" w:eastAsiaTheme="minorHAnsi" w:hAnsi="Arial" w:cs="Arial"/>
        </w:rPr>
        <w:t xml:space="preserve"> and is </w:t>
      </w:r>
      <w:r w:rsidRPr="000A68F7">
        <w:rPr>
          <w:rFonts w:ascii="Arial" w:eastAsiaTheme="minorHAnsi" w:hAnsi="Arial" w:cs="Arial"/>
          <w:b/>
          <w:bCs/>
        </w:rPr>
        <w:t>a serious offence</w:t>
      </w:r>
      <w:r w:rsidRPr="000A68F7">
        <w:rPr>
          <w:rFonts w:ascii="Arial" w:eastAsiaTheme="minorHAnsi" w:hAnsi="Arial" w:cs="Arial"/>
        </w:rPr>
        <w:t xml:space="preserve"> - equated with cheating in examinations. This applies to copying both from other students’ work and from published sources such as books, </w:t>
      </w:r>
      <w:proofErr w:type="gramStart"/>
      <w:r w:rsidRPr="000A68F7">
        <w:rPr>
          <w:rFonts w:ascii="Arial" w:eastAsiaTheme="minorHAnsi" w:hAnsi="Arial" w:cs="Arial"/>
        </w:rPr>
        <w:t>reports</w:t>
      </w:r>
      <w:proofErr w:type="gramEnd"/>
      <w:r w:rsidRPr="000A68F7">
        <w:rPr>
          <w:rFonts w:ascii="Arial" w:eastAsiaTheme="minorHAnsi" w:hAnsi="Arial" w:cs="Arial"/>
        </w:rPr>
        <w:t xml:space="preserve"> or journal articles. Be careful</w:t>
      </w:r>
      <w:r w:rsidR="005807EF">
        <w:rPr>
          <w:rFonts w:ascii="Arial" w:eastAsiaTheme="minorHAnsi" w:hAnsi="Arial" w:cs="Arial"/>
        </w:rPr>
        <w:t>,</w:t>
      </w:r>
      <w:r w:rsidRPr="000A68F7">
        <w:rPr>
          <w:rFonts w:ascii="Arial" w:eastAsiaTheme="minorHAnsi" w:hAnsi="Arial" w:cs="Arial"/>
        </w:rPr>
        <w:t xml:space="preserve"> therefore</w:t>
      </w:r>
      <w:r w:rsidR="005807EF">
        <w:rPr>
          <w:rFonts w:ascii="Arial" w:eastAsiaTheme="minorHAnsi" w:hAnsi="Arial" w:cs="Arial"/>
        </w:rPr>
        <w:t>,</w:t>
      </w:r>
      <w:r w:rsidRPr="000A68F7">
        <w:rPr>
          <w:rFonts w:ascii="Arial" w:eastAsiaTheme="minorHAnsi" w:hAnsi="Arial" w:cs="Arial"/>
        </w:rPr>
        <w:t xml:space="preserve"> to provide suitable </w:t>
      </w:r>
      <w:r w:rsidR="008F7D7A" w:rsidRPr="000A68F7">
        <w:rPr>
          <w:rFonts w:ascii="Arial" w:eastAsiaTheme="minorHAnsi" w:hAnsi="Arial" w:cs="Arial"/>
        </w:rPr>
        <w:t>referencing and</w:t>
      </w:r>
      <w:r w:rsidRPr="000A68F7">
        <w:rPr>
          <w:rFonts w:ascii="Arial" w:eastAsiaTheme="minorHAnsi" w:hAnsi="Arial" w:cs="Arial"/>
        </w:rPr>
        <w:t xml:space="preserve"> take some time to carefully read the </w:t>
      </w:r>
      <w:proofErr w:type="gramStart"/>
      <w:r w:rsidRPr="000A68F7">
        <w:rPr>
          <w:rFonts w:ascii="Arial" w:eastAsiaTheme="minorHAnsi" w:hAnsi="Arial" w:cs="Arial"/>
        </w:rPr>
        <w:t>School’s</w:t>
      </w:r>
      <w:proofErr w:type="gramEnd"/>
      <w:r w:rsidRPr="000A68F7">
        <w:rPr>
          <w:rFonts w:ascii="Arial" w:eastAsiaTheme="minorHAnsi" w:hAnsi="Arial" w:cs="Arial"/>
        </w:rPr>
        <w:t xml:space="preserve"> guidelines on plagiarism.</w:t>
      </w:r>
    </w:p>
    <w:p w14:paraId="2D079858" w14:textId="77777777" w:rsidR="00CE12AC" w:rsidRPr="000A68F7" w:rsidRDefault="00CE12AC">
      <w:pPr>
        <w:numPr>
          <w:ilvl w:val="0"/>
          <w:numId w:val="1"/>
        </w:numPr>
        <w:spacing w:after="200" w:line="276" w:lineRule="auto"/>
        <w:jc w:val="both"/>
        <w:rPr>
          <w:rFonts w:ascii="Arial" w:eastAsiaTheme="minorHAnsi" w:hAnsi="Arial" w:cs="Arial"/>
          <w:b/>
          <w:bCs/>
        </w:rPr>
      </w:pPr>
      <w:r w:rsidRPr="000A68F7">
        <w:rPr>
          <w:rFonts w:ascii="Arial" w:eastAsiaTheme="minorHAnsi" w:hAnsi="Arial" w:cs="Arial"/>
          <w:b/>
          <w:bCs/>
          <w:u w:val="single"/>
        </w:rPr>
        <w:t>References</w:t>
      </w:r>
      <w:r w:rsidRPr="000A68F7">
        <w:rPr>
          <w:rFonts w:ascii="Arial" w:eastAsiaTheme="minorHAnsi" w:hAnsi="Arial" w:cs="Arial"/>
          <w:b/>
          <w:bCs/>
        </w:rPr>
        <w:t xml:space="preserve">:  </w:t>
      </w:r>
    </w:p>
    <w:p w14:paraId="176C208B" w14:textId="77777777" w:rsidR="00CE12AC" w:rsidRPr="000A68F7" w:rsidRDefault="00CE12AC" w:rsidP="00CE12AC">
      <w:pPr>
        <w:spacing w:after="160" w:line="259" w:lineRule="auto"/>
        <w:ind w:left="360"/>
        <w:contextualSpacing/>
        <w:jc w:val="both"/>
        <w:rPr>
          <w:rFonts w:ascii="Arial" w:eastAsiaTheme="minorHAnsi" w:hAnsi="Arial" w:cs="Arial"/>
        </w:rPr>
      </w:pPr>
      <w:r w:rsidRPr="000A68F7">
        <w:rPr>
          <w:rFonts w:ascii="Arial" w:eastAsiaTheme="minorHAnsi" w:hAnsi="Arial" w:cs="Arial"/>
        </w:rPr>
        <w:t xml:space="preserve">Always provide a list of references at the end of your essay, arranged by author, in alphabetical order.  Reference should be done in the Harvard style – see </w:t>
      </w:r>
      <w:hyperlink r:id="rId16" w:history="1">
        <w:r w:rsidRPr="000A68F7">
          <w:rPr>
            <w:rFonts w:ascii="Arial" w:eastAsiaTheme="minorHAnsi" w:hAnsi="Arial" w:cs="Arial"/>
            <w:color w:val="0563C1"/>
            <w:u w:val="single"/>
          </w:rPr>
          <w:t>www.citethemright.com</w:t>
        </w:r>
      </w:hyperlink>
    </w:p>
    <w:p w14:paraId="242EB165" w14:textId="77777777" w:rsidR="00CE12AC" w:rsidRPr="000A68F7" w:rsidRDefault="00CE12AC" w:rsidP="00606608">
      <w:pPr>
        <w:jc w:val="both"/>
        <w:rPr>
          <w:rFonts w:ascii="Arial" w:hAnsi="Arial" w:cs="Arial"/>
        </w:rPr>
      </w:pPr>
    </w:p>
    <w:sectPr w:rsidR="00CE12AC" w:rsidRPr="000A68F7" w:rsidSect="002C2253">
      <w:pgSz w:w="11906" w:h="16838"/>
      <w:pgMar w:top="87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EBB6" w14:textId="77777777" w:rsidR="00DA456F" w:rsidRDefault="00DA456F">
      <w:r>
        <w:separator/>
      </w:r>
    </w:p>
  </w:endnote>
  <w:endnote w:type="continuationSeparator" w:id="0">
    <w:p w14:paraId="19EAD493" w14:textId="77777777" w:rsidR="00DA456F" w:rsidRDefault="00DA456F">
      <w:r>
        <w:continuationSeparator/>
      </w:r>
    </w:p>
  </w:endnote>
  <w:endnote w:type="continuationNotice" w:id="1">
    <w:p w14:paraId="056E8B55" w14:textId="77777777" w:rsidR="00DA456F" w:rsidRDefault="00DA4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B06D" w14:textId="4FC84A55" w:rsidR="003003C7" w:rsidRPr="003003C7" w:rsidRDefault="003003C7">
    <w:pPr>
      <w:pStyle w:val="Footer"/>
      <w:jc w:val="center"/>
      <w:rPr>
        <w:rFonts w:ascii="Arial" w:hAnsi="Arial" w:cs="Arial"/>
        <w:b/>
      </w:rPr>
    </w:pPr>
    <w:r w:rsidRPr="003003C7">
      <w:rPr>
        <w:rFonts w:ascii="Arial" w:hAnsi="Arial" w:cs="Arial"/>
        <w:b/>
      </w:rPr>
      <w:t>BU510</w:t>
    </w:r>
    <w:r w:rsidR="002531B0">
      <w:rPr>
        <w:rFonts w:ascii="Arial" w:hAnsi="Arial" w:cs="Arial"/>
        <w:b/>
      </w:rPr>
      <w:t>35</w:t>
    </w:r>
    <w:r w:rsidRPr="003003C7">
      <w:rPr>
        <w:rFonts w:ascii="Arial" w:hAnsi="Arial" w:cs="Arial"/>
        <w:b/>
      </w:rPr>
      <w:tab/>
    </w:r>
    <w:r w:rsidRPr="003003C7">
      <w:rPr>
        <w:rFonts w:ascii="Arial" w:hAnsi="Arial" w:cs="Arial"/>
        <w:b/>
      </w:rPr>
      <w:tab/>
    </w:r>
    <w:sdt>
      <w:sdtPr>
        <w:rPr>
          <w:rFonts w:ascii="Arial" w:hAnsi="Arial" w:cs="Arial"/>
          <w:b/>
        </w:rPr>
        <w:id w:val="-1024777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003C7">
              <w:rPr>
                <w:rFonts w:ascii="Arial" w:hAnsi="Arial" w:cs="Arial"/>
                <w:b/>
              </w:rPr>
              <w:t xml:space="preserve">Page </w:t>
            </w:r>
            <w:r w:rsidRPr="003003C7">
              <w:rPr>
                <w:rFonts w:ascii="Arial" w:hAnsi="Arial" w:cs="Arial"/>
                <w:b/>
                <w:bCs/>
              </w:rPr>
              <w:fldChar w:fldCharType="begin"/>
            </w:r>
            <w:r w:rsidRPr="003003C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003C7">
              <w:rPr>
                <w:rFonts w:ascii="Arial" w:hAnsi="Arial" w:cs="Arial"/>
                <w:b/>
                <w:bCs/>
              </w:rPr>
              <w:fldChar w:fldCharType="separate"/>
            </w:r>
            <w:r w:rsidR="005A2012">
              <w:rPr>
                <w:rFonts w:ascii="Arial" w:hAnsi="Arial" w:cs="Arial"/>
                <w:b/>
                <w:bCs/>
                <w:noProof/>
              </w:rPr>
              <w:t>5</w:t>
            </w:r>
            <w:r w:rsidRPr="003003C7">
              <w:rPr>
                <w:rFonts w:ascii="Arial" w:hAnsi="Arial" w:cs="Arial"/>
                <w:b/>
                <w:bCs/>
              </w:rPr>
              <w:fldChar w:fldCharType="end"/>
            </w:r>
            <w:r w:rsidRPr="003003C7">
              <w:rPr>
                <w:rFonts w:ascii="Arial" w:hAnsi="Arial" w:cs="Arial"/>
                <w:b/>
              </w:rPr>
              <w:t xml:space="preserve"> of </w:t>
            </w:r>
            <w:r w:rsidRPr="003003C7">
              <w:rPr>
                <w:rFonts w:ascii="Arial" w:hAnsi="Arial" w:cs="Arial"/>
                <w:b/>
                <w:bCs/>
              </w:rPr>
              <w:fldChar w:fldCharType="begin"/>
            </w:r>
            <w:r w:rsidRPr="003003C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003C7">
              <w:rPr>
                <w:rFonts w:ascii="Arial" w:hAnsi="Arial" w:cs="Arial"/>
                <w:b/>
                <w:bCs/>
              </w:rPr>
              <w:fldChar w:fldCharType="separate"/>
            </w:r>
            <w:r w:rsidR="005A2012">
              <w:rPr>
                <w:rFonts w:ascii="Arial" w:hAnsi="Arial" w:cs="Arial"/>
                <w:b/>
                <w:bCs/>
                <w:noProof/>
              </w:rPr>
              <w:t>5</w:t>
            </w:r>
            <w:r w:rsidRPr="003003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  <w:p w14:paraId="21461CBE" w14:textId="77777777" w:rsidR="005B0853" w:rsidRDefault="005B0853" w:rsidP="005B085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</w:rPr>
      <w:id w:val="8496910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C207BF" w14:textId="791488B5" w:rsidR="007245E0" w:rsidRPr="007245E0" w:rsidRDefault="007245E0" w:rsidP="002531B0">
            <w:pPr>
              <w:pStyle w:val="Footer"/>
              <w:jc w:val="both"/>
              <w:rPr>
                <w:rFonts w:ascii="Arial" w:hAnsi="Arial" w:cs="Arial"/>
                <w:b/>
              </w:rPr>
            </w:pPr>
            <w:r w:rsidRPr="007245E0">
              <w:rPr>
                <w:rFonts w:ascii="Arial" w:hAnsi="Arial" w:cs="Arial"/>
                <w:b/>
              </w:rPr>
              <w:t>BU510</w:t>
            </w:r>
            <w:r w:rsidR="00B81415">
              <w:rPr>
                <w:rFonts w:ascii="Arial" w:hAnsi="Arial" w:cs="Arial"/>
                <w:b/>
              </w:rPr>
              <w:t>35</w:t>
            </w:r>
            <w:proofErr w:type="gramStart"/>
            <w:r w:rsidR="00B81415">
              <w:rPr>
                <w:rFonts w:ascii="Arial" w:hAnsi="Arial" w:cs="Arial"/>
                <w:b/>
              </w:rPr>
              <w:tab/>
              <w:t xml:space="preserve">  </w:t>
            </w:r>
            <w:r w:rsidRPr="007245E0">
              <w:rPr>
                <w:rFonts w:ascii="Arial" w:hAnsi="Arial" w:cs="Arial"/>
                <w:b/>
              </w:rPr>
              <w:tab/>
            </w:r>
            <w:proofErr w:type="gramEnd"/>
            <w:r w:rsidR="00B81415">
              <w:rPr>
                <w:rFonts w:ascii="Arial" w:hAnsi="Arial" w:cs="Arial"/>
                <w:b/>
              </w:rPr>
              <w:t xml:space="preserve"> </w:t>
            </w:r>
            <w:r w:rsidR="002531B0">
              <w:rPr>
                <w:rFonts w:ascii="Arial" w:hAnsi="Arial" w:cs="Arial"/>
                <w:b/>
              </w:rPr>
              <w:t xml:space="preserve">         </w:t>
            </w:r>
            <w:r w:rsidRPr="007245E0">
              <w:rPr>
                <w:rFonts w:ascii="Arial" w:hAnsi="Arial" w:cs="Arial"/>
                <w:b/>
              </w:rPr>
              <w:t xml:space="preserve">Page </w:t>
            </w:r>
            <w:r w:rsidRPr="007245E0">
              <w:rPr>
                <w:rFonts w:ascii="Arial" w:hAnsi="Arial" w:cs="Arial"/>
                <w:b/>
                <w:bCs/>
              </w:rPr>
              <w:fldChar w:fldCharType="begin"/>
            </w:r>
            <w:r w:rsidRPr="007245E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245E0">
              <w:rPr>
                <w:rFonts w:ascii="Arial" w:hAnsi="Arial" w:cs="Arial"/>
                <w:b/>
                <w:bCs/>
              </w:rPr>
              <w:fldChar w:fldCharType="separate"/>
            </w:r>
            <w:r w:rsidR="00F66AE2">
              <w:rPr>
                <w:rFonts w:ascii="Arial" w:hAnsi="Arial" w:cs="Arial"/>
                <w:b/>
                <w:bCs/>
                <w:noProof/>
              </w:rPr>
              <w:t>1</w:t>
            </w:r>
            <w:r w:rsidRPr="007245E0">
              <w:rPr>
                <w:rFonts w:ascii="Arial" w:hAnsi="Arial" w:cs="Arial"/>
                <w:b/>
                <w:bCs/>
              </w:rPr>
              <w:fldChar w:fldCharType="end"/>
            </w:r>
            <w:r w:rsidRPr="007245E0">
              <w:rPr>
                <w:rFonts w:ascii="Arial" w:hAnsi="Arial" w:cs="Arial"/>
                <w:b/>
              </w:rPr>
              <w:t xml:space="preserve"> of </w:t>
            </w:r>
            <w:r w:rsidRPr="007245E0">
              <w:rPr>
                <w:rFonts w:ascii="Arial" w:hAnsi="Arial" w:cs="Arial"/>
                <w:b/>
                <w:bCs/>
              </w:rPr>
              <w:fldChar w:fldCharType="begin"/>
            </w:r>
            <w:r w:rsidRPr="007245E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245E0">
              <w:rPr>
                <w:rFonts w:ascii="Arial" w:hAnsi="Arial" w:cs="Arial"/>
                <w:b/>
                <w:bCs/>
              </w:rPr>
              <w:fldChar w:fldCharType="separate"/>
            </w:r>
            <w:r w:rsidR="00F66AE2">
              <w:rPr>
                <w:rFonts w:ascii="Arial" w:hAnsi="Arial" w:cs="Arial"/>
                <w:b/>
                <w:bCs/>
                <w:noProof/>
              </w:rPr>
              <w:t>5</w:t>
            </w:r>
            <w:r w:rsidRPr="007245E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7B0117C" w14:textId="77777777" w:rsidR="009B6795" w:rsidRPr="00D921F8" w:rsidRDefault="009B6795" w:rsidP="002531B0">
    <w:pPr>
      <w:pStyle w:val="Footer"/>
      <w:jc w:val="both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B1C9" w14:textId="77777777" w:rsidR="00DA456F" w:rsidRDefault="00DA456F">
      <w:r>
        <w:separator/>
      </w:r>
    </w:p>
  </w:footnote>
  <w:footnote w:type="continuationSeparator" w:id="0">
    <w:p w14:paraId="7470932A" w14:textId="77777777" w:rsidR="00DA456F" w:rsidRDefault="00DA456F">
      <w:r>
        <w:continuationSeparator/>
      </w:r>
    </w:p>
  </w:footnote>
  <w:footnote w:type="continuationNotice" w:id="1">
    <w:p w14:paraId="03D6EE7F" w14:textId="77777777" w:rsidR="00DA456F" w:rsidRDefault="00DA4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D3BD" w14:textId="77777777" w:rsidR="009B6795" w:rsidRDefault="009B679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B4E7E1" w14:textId="77777777" w:rsidR="009B6795" w:rsidRDefault="009B67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FE25" w14:textId="77777777" w:rsidR="009B6795" w:rsidRDefault="009B6795" w:rsidP="008A675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375781" w14:paraId="292D4B4D" w14:textId="77777777" w:rsidTr="09375781">
      <w:tc>
        <w:tcPr>
          <w:tcW w:w="3005" w:type="dxa"/>
        </w:tcPr>
        <w:p w14:paraId="20D911C5" w14:textId="66D0CEDE" w:rsidR="09375781" w:rsidRDefault="09375781" w:rsidP="09375781">
          <w:pPr>
            <w:pStyle w:val="Header"/>
            <w:ind w:left="-115"/>
          </w:pPr>
        </w:p>
      </w:tc>
      <w:tc>
        <w:tcPr>
          <w:tcW w:w="3005" w:type="dxa"/>
        </w:tcPr>
        <w:p w14:paraId="4698E9A9" w14:textId="4F1D85FB" w:rsidR="09375781" w:rsidRDefault="09375781" w:rsidP="09375781">
          <w:pPr>
            <w:pStyle w:val="Header"/>
            <w:jc w:val="center"/>
          </w:pPr>
        </w:p>
      </w:tc>
      <w:tc>
        <w:tcPr>
          <w:tcW w:w="3005" w:type="dxa"/>
        </w:tcPr>
        <w:p w14:paraId="0FAC1D1A" w14:textId="7416D06F" w:rsidR="09375781" w:rsidRDefault="09375781" w:rsidP="09375781">
          <w:pPr>
            <w:pStyle w:val="Header"/>
            <w:ind w:right="-115"/>
            <w:jc w:val="right"/>
          </w:pPr>
        </w:p>
      </w:tc>
    </w:tr>
  </w:tbl>
  <w:p w14:paraId="67B0A92C" w14:textId="33FAFCA4" w:rsidR="006465BA" w:rsidRDefault="00646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7A5"/>
    <w:multiLevelType w:val="hybridMultilevel"/>
    <w:tmpl w:val="04090007"/>
    <w:lvl w:ilvl="0" w:tplc="57829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EBBE96FE">
      <w:numFmt w:val="decimal"/>
      <w:lvlText w:val=""/>
      <w:lvlJc w:val="left"/>
    </w:lvl>
    <w:lvl w:ilvl="2" w:tplc="1AF22200">
      <w:numFmt w:val="decimal"/>
      <w:lvlText w:val=""/>
      <w:lvlJc w:val="left"/>
    </w:lvl>
    <w:lvl w:ilvl="3" w:tplc="D4B49884">
      <w:numFmt w:val="decimal"/>
      <w:lvlText w:val=""/>
      <w:lvlJc w:val="left"/>
    </w:lvl>
    <w:lvl w:ilvl="4" w:tplc="9F90DB94">
      <w:numFmt w:val="decimal"/>
      <w:lvlText w:val=""/>
      <w:lvlJc w:val="left"/>
    </w:lvl>
    <w:lvl w:ilvl="5" w:tplc="427AA782">
      <w:numFmt w:val="decimal"/>
      <w:lvlText w:val=""/>
      <w:lvlJc w:val="left"/>
    </w:lvl>
    <w:lvl w:ilvl="6" w:tplc="B5700F26">
      <w:numFmt w:val="decimal"/>
      <w:lvlText w:val=""/>
      <w:lvlJc w:val="left"/>
    </w:lvl>
    <w:lvl w:ilvl="7" w:tplc="94702ED2">
      <w:numFmt w:val="decimal"/>
      <w:lvlText w:val=""/>
      <w:lvlJc w:val="left"/>
    </w:lvl>
    <w:lvl w:ilvl="8" w:tplc="7D8E587E">
      <w:numFmt w:val="decimal"/>
      <w:lvlText w:val=""/>
      <w:lvlJc w:val="left"/>
    </w:lvl>
  </w:abstractNum>
  <w:abstractNum w:abstractNumId="1" w15:restartNumberingAfterBreak="0">
    <w:nsid w:val="571B6CF3"/>
    <w:multiLevelType w:val="hybridMultilevel"/>
    <w:tmpl w:val="A2201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55687">
    <w:abstractNumId w:val="0"/>
  </w:num>
  <w:num w:numId="2" w16cid:durableId="9658916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tjCwsDAzsLC0MDJR0lEKTi0uzszPAykwNKkFAJgJqektAAAA"/>
  </w:docVars>
  <w:rsids>
    <w:rsidRoot w:val="00643E7E"/>
    <w:rsid w:val="0001158B"/>
    <w:rsid w:val="00022AFA"/>
    <w:rsid w:val="00027211"/>
    <w:rsid w:val="00035609"/>
    <w:rsid w:val="00036157"/>
    <w:rsid w:val="000434B6"/>
    <w:rsid w:val="00054123"/>
    <w:rsid w:val="000561DF"/>
    <w:rsid w:val="00060455"/>
    <w:rsid w:val="00062D4F"/>
    <w:rsid w:val="00064112"/>
    <w:rsid w:val="00075622"/>
    <w:rsid w:val="00095A18"/>
    <w:rsid w:val="000A03B1"/>
    <w:rsid w:val="000A68F7"/>
    <w:rsid w:val="000B6FC9"/>
    <w:rsid w:val="000D05C9"/>
    <w:rsid w:val="000E4758"/>
    <w:rsid w:val="000F1BBB"/>
    <w:rsid w:val="00102AB9"/>
    <w:rsid w:val="001074A2"/>
    <w:rsid w:val="0011633E"/>
    <w:rsid w:val="00133397"/>
    <w:rsid w:val="001441F5"/>
    <w:rsid w:val="00151EEA"/>
    <w:rsid w:val="00166791"/>
    <w:rsid w:val="00166D2C"/>
    <w:rsid w:val="00175CB9"/>
    <w:rsid w:val="001767C2"/>
    <w:rsid w:val="00190C14"/>
    <w:rsid w:val="00195A86"/>
    <w:rsid w:val="001A252A"/>
    <w:rsid w:val="001A48DB"/>
    <w:rsid w:val="001B69A8"/>
    <w:rsid w:val="001C1851"/>
    <w:rsid w:val="001C56F0"/>
    <w:rsid w:val="001C7101"/>
    <w:rsid w:val="001E0A1E"/>
    <w:rsid w:val="001E567E"/>
    <w:rsid w:val="002063C1"/>
    <w:rsid w:val="002128CF"/>
    <w:rsid w:val="00217E2C"/>
    <w:rsid w:val="00222971"/>
    <w:rsid w:val="002531B0"/>
    <w:rsid w:val="0028019B"/>
    <w:rsid w:val="00283E85"/>
    <w:rsid w:val="0029471E"/>
    <w:rsid w:val="002A5494"/>
    <w:rsid w:val="002B00B1"/>
    <w:rsid w:val="002C0D23"/>
    <w:rsid w:val="002C2253"/>
    <w:rsid w:val="002C2A32"/>
    <w:rsid w:val="002C4B08"/>
    <w:rsid w:val="002D2054"/>
    <w:rsid w:val="002E3875"/>
    <w:rsid w:val="002E4666"/>
    <w:rsid w:val="002E47A8"/>
    <w:rsid w:val="002F03EB"/>
    <w:rsid w:val="002F77B3"/>
    <w:rsid w:val="003003C7"/>
    <w:rsid w:val="00311E58"/>
    <w:rsid w:val="00324717"/>
    <w:rsid w:val="00325253"/>
    <w:rsid w:val="003364FB"/>
    <w:rsid w:val="00336BDC"/>
    <w:rsid w:val="00337B22"/>
    <w:rsid w:val="003668BF"/>
    <w:rsid w:val="003714D9"/>
    <w:rsid w:val="00373790"/>
    <w:rsid w:val="003902F3"/>
    <w:rsid w:val="003A497A"/>
    <w:rsid w:val="003A6102"/>
    <w:rsid w:val="003B429A"/>
    <w:rsid w:val="003B7D2C"/>
    <w:rsid w:val="003C6FCB"/>
    <w:rsid w:val="003D3FAD"/>
    <w:rsid w:val="003D6D64"/>
    <w:rsid w:val="003E1AE2"/>
    <w:rsid w:val="003E1CF2"/>
    <w:rsid w:val="003E2649"/>
    <w:rsid w:val="003F0789"/>
    <w:rsid w:val="003F2212"/>
    <w:rsid w:val="003F3D3F"/>
    <w:rsid w:val="003F664A"/>
    <w:rsid w:val="003F68A2"/>
    <w:rsid w:val="003F73FB"/>
    <w:rsid w:val="00411E0D"/>
    <w:rsid w:val="004137B1"/>
    <w:rsid w:val="004154EF"/>
    <w:rsid w:val="00427192"/>
    <w:rsid w:val="00437E4F"/>
    <w:rsid w:val="004423C8"/>
    <w:rsid w:val="0046277E"/>
    <w:rsid w:val="004650CA"/>
    <w:rsid w:val="00484336"/>
    <w:rsid w:val="00486731"/>
    <w:rsid w:val="00494B1D"/>
    <w:rsid w:val="004A29E7"/>
    <w:rsid w:val="004B15EC"/>
    <w:rsid w:val="004B6734"/>
    <w:rsid w:val="004C127B"/>
    <w:rsid w:val="004C1CBA"/>
    <w:rsid w:val="004C26E5"/>
    <w:rsid w:val="004D2B94"/>
    <w:rsid w:val="004D5615"/>
    <w:rsid w:val="004D652F"/>
    <w:rsid w:val="004E32C6"/>
    <w:rsid w:val="004E4291"/>
    <w:rsid w:val="00515282"/>
    <w:rsid w:val="0053515B"/>
    <w:rsid w:val="00543539"/>
    <w:rsid w:val="005611A0"/>
    <w:rsid w:val="005646AF"/>
    <w:rsid w:val="0057343E"/>
    <w:rsid w:val="005739AE"/>
    <w:rsid w:val="005807EF"/>
    <w:rsid w:val="00581831"/>
    <w:rsid w:val="00584353"/>
    <w:rsid w:val="00585FB7"/>
    <w:rsid w:val="005A2012"/>
    <w:rsid w:val="005B0853"/>
    <w:rsid w:val="005B457E"/>
    <w:rsid w:val="005C3D1D"/>
    <w:rsid w:val="005D6D11"/>
    <w:rsid w:val="005E1AD0"/>
    <w:rsid w:val="005E5828"/>
    <w:rsid w:val="005E739D"/>
    <w:rsid w:val="00606608"/>
    <w:rsid w:val="0062128C"/>
    <w:rsid w:val="00624509"/>
    <w:rsid w:val="006261BE"/>
    <w:rsid w:val="00636828"/>
    <w:rsid w:val="00643B99"/>
    <w:rsid w:val="00643E7E"/>
    <w:rsid w:val="00645D4E"/>
    <w:rsid w:val="006465BA"/>
    <w:rsid w:val="00647828"/>
    <w:rsid w:val="00684DD7"/>
    <w:rsid w:val="006A7667"/>
    <w:rsid w:val="006B28B2"/>
    <w:rsid w:val="006B4DB6"/>
    <w:rsid w:val="006C213E"/>
    <w:rsid w:val="006C5DDF"/>
    <w:rsid w:val="006D3C0D"/>
    <w:rsid w:val="006E0AF5"/>
    <w:rsid w:val="006E2636"/>
    <w:rsid w:val="006E381E"/>
    <w:rsid w:val="006E7E36"/>
    <w:rsid w:val="006F37B9"/>
    <w:rsid w:val="0071038F"/>
    <w:rsid w:val="00714880"/>
    <w:rsid w:val="0072178C"/>
    <w:rsid w:val="007245E0"/>
    <w:rsid w:val="00737B0E"/>
    <w:rsid w:val="00740760"/>
    <w:rsid w:val="007421B1"/>
    <w:rsid w:val="00750371"/>
    <w:rsid w:val="00766340"/>
    <w:rsid w:val="00766DAB"/>
    <w:rsid w:val="007705B1"/>
    <w:rsid w:val="0077107A"/>
    <w:rsid w:val="007959BF"/>
    <w:rsid w:val="007C2D3E"/>
    <w:rsid w:val="007D0A2F"/>
    <w:rsid w:val="007D4313"/>
    <w:rsid w:val="007E00FB"/>
    <w:rsid w:val="007E7E1C"/>
    <w:rsid w:val="007F2ABB"/>
    <w:rsid w:val="00803FCC"/>
    <w:rsid w:val="008101B8"/>
    <w:rsid w:val="0082543E"/>
    <w:rsid w:val="00835F45"/>
    <w:rsid w:val="00847AF8"/>
    <w:rsid w:val="00852434"/>
    <w:rsid w:val="008677A3"/>
    <w:rsid w:val="00873E0A"/>
    <w:rsid w:val="0088653F"/>
    <w:rsid w:val="0088658F"/>
    <w:rsid w:val="00895390"/>
    <w:rsid w:val="008A1743"/>
    <w:rsid w:val="008A484C"/>
    <w:rsid w:val="008A675D"/>
    <w:rsid w:val="008B590B"/>
    <w:rsid w:val="008B6D8A"/>
    <w:rsid w:val="008D438C"/>
    <w:rsid w:val="008D7E5D"/>
    <w:rsid w:val="008E08FB"/>
    <w:rsid w:val="008E3F2A"/>
    <w:rsid w:val="008F08C9"/>
    <w:rsid w:val="008F50DB"/>
    <w:rsid w:val="008F7D7A"/>
    <w:rsid w:val="0090292D"/>
    <w:rsid w:val="00912899"/>
    <w:rsid w:val="00914B4B"/>
    <w:rsid w:val="00920927"/>
    <w:rsid w:val="00946307"/>
    <w:rsid w:val="00957CAC"/>
    <w:rsid w:val="009671D3"/>
    <w:rsid w:val="00970E87"/>
    <w:rsid w:val="0097261C"/>
    <w:rsid w:val="00974C04"/>
    <w:rsid w:val="00983076"/>
    <w:rsid w:val="00992D5A"/>
    <w:rsid w:val="009B381B"/>
    <w:rsid w:val="009B5CEB"/>
    <w:rsid w:val="009B6795"/>
    <w:rsid w:val="009C14F0"/>
    <w:rsid w:val="009C4299"/>
    <w:rsid w:val="009C6372"/>
    <w:rsid w:val="009C6D1E"/>
    <w:rsid w:val="009E05E4"/>
    <w:rsid w:val="009E6F4D"/>
    <w:rsid w:val="009F7B29"/>
    <w:rsid w:val="00A00852"/>
    <w:rsid w:val="00A03978"/>
    <w:rsid w:val="00A03FBC"/>
    <w:rsid w:val="00A24BEB"/>
    <w:rsid w:val="00A368DF"/>
    <w:rsid w:val="00A40D33"/>
    <w:rsid w:val="00A42679"/>
    <w:rsid w:val="00A57401"/>
    <w:rsid w:val="00A6260A"/>
    <w:rsid w:val="00A67696"/>
    <w:rsid w:val="00A67844"/>
    <w:rsid w:val="00A7043A"/>
    <w:rsid w:val="00AA10AC"/>
    <w:rsid w:val="00AA1BB7"/>
    <w:rsid w:val="00AA3767"/>
    <w:rsid w:val="00AB0E5B"/>
    <w:rsid w:val="00AC36CC"/>
    <w:rsid w:val="00AC74A1"/>
    <w:rsid w:val="00AE4C2B"/>
    <w:rsid w:val="00AF4C7C"/>
    <w:rsid w:val="00AF7F4B"/>
    <w:rsid w:val="00B15D88"/>
    <w:rsid w:val="00B15E66"/>
    <w:rsid w:val="00B1686C"/>
    <w:rsid w:val="00B2277C"/>
    <w:rsid w:val="00B32259"/>
    <w:rsid w:val="00B35E26"/>
    <w:rsid w:val="00B363F9"/>
    <w:rsid w:val="00B37BA3"/>
    <w:rsid w:val="00B45BB9"/>
    <w:rsid w:val="00B47715"/>
    <w:rsid w:val="00B55611"/>
    <w:rsid w:val="00B61E5A"/>
    <w:rsid w:val="00B623AA"/>
    <w:rsid w:val="00B702AD"/>
    <w:rsid w:val="00B70B7F"/>
    <w:rsid w:val="00B72096"/>
    <w:rsid w:val="00B7573D"/>
    <w:rsid w:val="00B805A2"/>
    <w:rsid w:val="00B81415"/>
    <w:rsid w:val="00B82317"/>
    <w:rsid w:val="00B8337F"/>
    <w:rsid w:val="00B836BF"/>
    <w:rsid w:val="00B95810"/>
    <w:rsid w:val="00BA0490"/>
    <w:rsid w:val="00BA6897"/>
    <w:rsid w:val="00BB280E"/>
    <w:rsid w:val="00BB6727"/>
    <w:rsid w:val="00BC4240"/>
    <w:rsid w:val="00BC501F"/>
    <w:rsid w:val="00C03443"/>
    <w:rsid w:val="00C0346F"/>
    <w:rsid w:val="00C107C4"/>
    <w:rsid w:val="00C23FB0"/>
    <w:rsid w:val="00C32741"/>
    <w:rsid w:val="00C36F9B"/>
    <w:rsid w:val="00C37D04"/>
    <w:rsid w:val="00C4721C"/>
    <w:rsid w:val="00C50A92"/>
    <w:rsid w:val="00C51ADE"/>
    <w:rsid w:val="00C56E86"/>
    <w:rsid w:val="00C80C82"/>
    <w:rsid w:val="00C83356"/>
    <w:rsid w:val="00C83FDF"/>
    <w:rsid w:val="00C921CE"/>
    <w:rsid w:val="00C95162"/>
    <w:rsid w:val="00C96B46"/>
    <w:rsid w:val="00CA19B2"/>
    <w:rsid w:val="00CC65A7"/>
    <w:rsid w:val="00CE04FA"/>
    <w:rsid w:val="00CE12AC"/>
    <w:rsid w:val="00CF4BA1"/>
    <w:rsid w:val="00D000E7"/>
    <w:rsid w:val="00D0039B"/>
    <w:rsid w:val="00D02E9D"/>
    <w:rsid w:val="00D0358F"/>
    <w:rsid w:val="00D152B9"/>
    <w:rsid w:val="00D22174"/>
    <w:rsid w:val="00D2589C"/>
    <w:rsid w:val="00D27994"/>
    <w:rsid w:val="00D30F89"/>
    <w:rsid w:val="00D3530B"/>
    <w:rsid w:val="00D37854"/>
    <w:rsid w:val="00D411BF"/>
    <w:rsid w:val="00D413D8"/>
    <w:rsid w:val="00D45FAC"/>
    <w:rsid w:val="00D46619"/>
    <w:rsid w:val="00D55B9B"/>
    <w:rsid w:val="00D5705D"/>
    <w:rsid w:val="00D63A4A"/>
    <w:rsid w:val="00D646C7"/>
    <w:rsid w:val="00D6475A"/>
    <w:rsid w:val="00D700EB"/>
    <w:rsid w:val="00D761C7"/>
    <w:rsid w:val="00D921F8"/>
    <w:rsid w:val="00D93CE4"/>
    <w:rsid w:val="00D94636"/>
    <w:rsid w:val="00D971F4"/>
    <w:rsid w:val="00DA456F"/>
    <w:rsid w:val="00DA4908"/>
    <w:rsid w:val="00DA4A15"/>
    <w:rsid w:val="00DA5183"/>
    <w:rsid w:val="00DB2BA5"/>
    <w:rsid w:val="00DB57D2"/>
    <w:rsid w:val="00DC7169"/>
    <w:rsid w:val="00DD6260"/>
    <w:rsid w:val="00DE5475"/>
    <w:rsid w:val="00DF0886"/>
    <w:rsid w:val="00E106F8"/>
    <w:rsid w:val="00E12636"/>
    <w:rsid w:val="00E14960"/>
    <w:rsid w:val="00E167DB"/>
    <w:rsid w:val="00E1700A"/>
    <w:rsid w:val="00E177F6"/>
    <w:rsid w:val="00E26164"/>
    <w:rsid w:val="00E72BE0"/>
    <w:rsid w:val="00E81CA3"/>
    <w:rsid w:val="00E833BD"/>
    <w:rsid w:val="00E91130"/>
    <w:rsid w:val="00E91F44"/>
    <w:rsid w:val="00E9330B"/>
    <w:rsid w:val="00E95ED7"/>
    <w:rsid w:val="00EB0FBA"/>
    <w:rsid w:val="00EB4C54"/>
    <w:rsid w:val="00EC1860"/>
    <w:rsid w:val="00EC4642"/>
    <w:rsid w:val="00ED35C2"/>
    <w:rsid w:val="00ED4D9B"/>
    <w:rsid w:val="00EE2DBB"/>
    <w:rsid w:val="00F018A2"/>
    <w:rsid w:val="00F138DE"/>
    <w:rsid w:val="00F15F72"/>
    <w:rsid w:val="00F33C94"/>
    <w:rsid w:val="00F405D8"/>
    <w:rsid w:val="00F45C91"/>
    <w:rsid w:val="00F51048"/>
    <w:rsid w:val="00F53789"/>
    <w:rsid w:val="00F5735B"/>
    <w:rsid w:val="00F66AE2"/>
    <w:rsid w:val="00F67CB2"/>
    <w:rsid w:val="00F771D9"/>
    <w:rsid w:val="00F80EEE"/>
    <w:rsid w:val="00F909F4"/>
    <w:rsid w:val="00F94C51"/>
    <w:rsid w:val="00F97ABC"/>
    <w:rsid w:val="00FA3E5B"/>
    <w:rsid w:val="00FC467E"/>
    <w:rsid w:val="00FD1D5E"/>
    <w:rsid w:val="00FE2CAD"/>
    <w:rsid w:val="00FF28A6"/>
    <w:rsid w:val="00FF2F95"/>
    <w:rsid w:val="0585BCA4"/>
    <w:rsid w:val="09375781"/>
    <w:rsid w:val="0AB32EE6"/>
    <w:rsid w:val="0C1207E7"/>
    <w:rsid w:val="1258D3F6"/>
    <w:rsid w:val="14CAD6AD"/>
    <w:rsid w:val="1696ACEC"/>
    <w:rsid w:val="1B495ACA"/>
    <w:rsid w:val="1E12A06C"/>
    <w:rsid w:val="223FCF2F"/>
    <w:rsid w:val="2A0F111A"/>
    <w:rsid w:val="2DFD2591"/>
    <w:rsid w:val="31444DC6"/>
    <w:rsid w:val="3541DF31"/>
    <w:rsid w:val="381C8F97"/>
    <w:rsid w:val="47CEC0BA"/>
    <w:rsid w:val="5288C843"/>
    <w:rsid w:val="5D264E47"/>
    <w:rsid w:val="62543155"/>
    <w:rsid w:val="63193C34"/>
    <w:rsid w:val="64B50C95"/>
    <w:rsid w:val="64D82F3C"/>
    <w:rsid w:val="6EAC5E43"/>
    <w:rsid w:val="6EE8FB7B"/>
    <w:rsid w:val="709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66A41"/>
  <w15:chartTrackingRefBased/>
  <w15:docId w15:val="{1548A349-89BA-474F-9668-40DE27A7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suppressAutoHyphens/>
      <w:ind w:right="540"/>
      <w:jc w:val="center"/>
      <w:outlineLvl w:val="3"/>
    </w:pPr>
    <w:rPr>
      <w:rFonts w:ascii="Arial" w:hAnsi="Arial"/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/>
    </w:rPr>
  </w:style>
  <w:style w:type="paragraph" w:styleId="BlockText">
    <w:name w:val="Block Text"/>
    <w:basedOn w:val="Normal"/>
    <w:pPr>
      <w:tabs>
        <w:tab w:val="left" w:pos="0"/>
        <w:tab w:val="left" w:pos="360"/>
        <w:tab w:val="left" w:pos="720"/>
      </w:tabs>
      <w:suppressAutoHyphens/>
      <w:ind w:left="720" w:right="180" w:hanging="360"/>
      <w:jc w:val="both"/>
    </w:pPr>
    <w:rPr>
      <w:rFonts w:ascii="Arial" w:hAnsi="Arial"/>
      <w:spacing w:val="-3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napToGrid w:val="0"/>
      <w:sz w:val="24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Arial" w:hAnsi="Arial"/>
      <w:snapToGrid w:val="0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Arial" w:hAnsi="Arial"/>
      <w:snapToGrid w:val="0"/>
    </w:rPr>
  </w:style>
  <w:style w:type="paragraph" w:styleId="BalloonText">
    <w:name w:val="Balloon Text"/>
    <w:basedOn w:val="Normal"/>
    <w:semiHidden/>
    <w:rsid w:val="004E32C6"/>
    <w:rPr>
      <w:rFonts w:ascii="Tahoma" w:hAnsi="Tahoma" w:cs="Tahoma"/>
      <w:sz w:val="16"/>
      <w:szCs w:val="16"/>
    </w:rPr>
  </w:style>
  <w:style w:type="paragraph" w:customStyle="1" w:styleId="GroupWiseView">
    <w:name w:val="GroupWiseView"/>
    <w:rsid w:val="00166791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64A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rsid w:val="00DE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21F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1BB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245E0"/>
    <w:rPr>
      <w:lang w:val="en-US" w:eastAsia="en-US"/>
    </w:rPr>
  </w:style>
  <w:style w:type="character" w:styleId="CommentReference">
    <w:name w:val="annotation reference"/>
    <w:basedOn w:val="DefaultParagraphFont"/>
    <w:rsid w:val="00D353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30B"/>
  </w:style>
  <w:style w:type="character" w:customStyle="1" w:styleId="CommentTextChar">
    <w:name w:val="Comment Text Char"/>
    <w:basedOn w:val="DefaultParagraphFont"/>
    <w:link w:val="CommentText"/>
    <w:rsid w:val="00D353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5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530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itethemrigh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511023D05841B2B1E9443F4FB7B6" ma:contentTypeVersion="19" ma:contentTypeDescription="Create a new document." ma:contentTypeScope="" ma:versionID="a6bb3274d0d785b396d9493f418d47d8">
  <xsd:schema xmlns:xsd="http://www.w3.org/2001/XMLSchema" xmlns:xs="http://www.w3.org/2001/XMLSchema" xmlns:p="http://schemas.microsoft.com/office/2006/metadata/properties" xmlns:ns1="http://schemas.microsoft.com/sharepoint/v3" xmlns:ns2="70b4f9ac-5e76-4c7e-a75f-e6d88d50fd03" xmlns:ns3="0574aaf8-b929-47bf-9d06-687223b26910" targetNamespace="http://schemas.microsoft.com/office/2006/metadata/properties" ma:root="true" ma:fieldsID="c9c0324b1bf96b795d1c7ef4a715797c" ns1:_="" ns2:_="" ns3:_="">
    <xsd:import namespace="http://schemas.microsoft.com/sharepoint/v3"/>
    <xsd:import namespace="70b4f9ac-5e76-4c7e-a75f-e6d88d50fd03"/>
    <xsd:import namespace="0574aaf8-b929-47bf-9d06-687223b26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4f9ac-5e76-4c7e-a75f-e6d88d50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4aaf8-b929-47bf-9d06-687223b26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64bf611-812a-406a-9928-7fb867a08b18}" ma:internalName="TaxCatchAll" ma:showField="CatchAllData" ma:web="0574aaf8-b929-47bf-9d06-687223b26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4f9ac-5e76-4c7e-a75f-e6d88d50fd03">
      <Terms xmlns="http://schemas.microsoft.com/office/infopath/2007/PartnerControls"/>
    </lcf76f155ced4ddcb4097134ff3c332f>
    <_ip_UnifiedCompliancePolicyUIAction xmlns="http://schemas.microsoft.com/sharepoint/v3" xsi:nil="true"/>
    <TaxCatchAll xmlns="0574aaf8-b929-47bf-9d06-687223b26910" xsi:nil="true"/>
    <_ip_UnifiedCompliancePolicyProperties xmlns="http://schemas.microsoft.com/sharepoint/v3" xsi:nil="true"/>
    <_Flow_SignoffStatus xmlns="70b4f9ac-5e76-4c7e-a75f-e6d88d50fd03" xsi:nil="true"/>
  </documentManagement>
</p:properties>
</file>

<file path=customXml/itemProps1.xml><?xml version="1.0" encoding="utf-8"?>
<ds:datastoreItem xmlns:ds="http://schemas.openxmlformats.org/officeDocument/2006/customXml" ds:itemID="{69CF97F0-5789-49C0-9B86-36579ACA9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61B78-C5A7-44F6-BDC7-1137150C1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b4f9ac-5e76-4c7e-a75f-e6d88d50fd03"/>
    <ds:schemaRef ds:uri="0574aaf8-b929-47bf-9d06-687223b26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F1FE-C0AE-4BDD-B270-0CA006F46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C2E05-6073-444B-93E8-6C0EBFE26FEB}">
  <ds:schemaRefs>
    <ds:schemaRef ds:uri="http://schemas.microsoft.com/office/2006/metadata/properties"/>
    <ds:schemaRef ds:uri="http://schemas.microsoft.com/office/infopath/2007/PartnerControls"/>
    <ds:schemaRef ds:uri="70b4f9ac-5e76-4c7e-a75f-e6d88d50fd03"/>
    <ds:schemaRef ds:uri="http://schemas.microsoft.com/sharepoint/v3"/>
    <ds:schemaRef ds:uri="0574aaf8-b929-47bf-9d06-687223b269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2FA Exam 2003</vt:lpstr>
    </vt:vector>
  </TitlesOfParts>
  <Company>University of Dundee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2FA Exam 2003</dc:title>
  <dc:subject/>
  <dc:creator>TMDunne</dc:creator>
  <cp:keywords/>
  <cp:lastModifiedBy>Rajendra Yadav</cp:lastModifiedBy>
  <cp:revision>2</cp:revision>
  <cp:lastPrinted>2014-02-20T08:02:00Z</cp:lastPrinted>
  <dcterms:created xsi:type="dcterms:W3CDTF">2022-12-05T06:45:00Z</dcterms:created>
  <dcterms:modified xsi:type="dcterms:W3CDTF">2022-12-05T06:45:00Z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0x01010026F4511023D05841B2B1E9443F4FB7B6</vt:lpwstr>
  </property>
  <property fmtid="{D5CDD505-2E9C-101B-9397-08002B2CF9AE}" pid="3" name="GrammarlyDocumentId">
    <vt:lpwstr>b7e1a18fcd0f0489fdd32bf6e3e8bd800ed4abed69d4d098b0348a812365a5ff</vt:lpwstr>
  </property>
</Properties>
</file>