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1963" w14:textId="180F2869" w:rsidR="001F75FB" w:rsidRDefault="001F75FB" w:rsidP="001F75FB">
      <w:pPr>
        <w:jc w:val="center"/>
        <w:rPr>
          <w:b/>
        </w:rPr>
      </w:pPr>
      <w:r>
        <w:rPr>
          <w:b/>
        </w:rPr>
        <w:t>OBHR Comparative Case Study</w:t>
      </w:r>
      <w:r w:rsidRPr="009B24CB">
        <w:rPr>
          <w:b/>
        </w:rPr>
        <w:t xml:space="preserve"> </w:t>
      </w:r>
      <w:r>
        <w:rPr>
          <w:b/>
        </w:rPr>
        <w:t>(2</w:t>
      </w:r>
      <w:r w:rsidR="00941872">
        <w:rPr>
          <w:b/>
        </w:rPr>
        <w:t>0</w:t>
      </w:r>
      <w:r>
        <w:rPr>
          <w:b/>
        </w:rPr>
        <w:t>%)</w:t>
      </w:r>
    </w:p>
    <w:p w14:paraId="26F9C80F" w14:textId="081F4669" w:rsidR="001F75FB" w:rsidRDefault="001F75FB" w:rsidP="001F75FB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Individual</w:t>
      </w:r>
      <w:r w:rsidRPr="00BB79C4">
        <w:rPr>
          <w:i/>
        </w:rPr>
        <w:t xml:space="preserve"> assignment </w:t>
      </w:r>
    </w:p>
    <w:p w14:paraId="6A63972B" w14:textId="77777777" w:rsidR="00657A55" w:rsidRPr="000F297D" w:rsidRDefault="00657A55" w:rsidP="00657A55">
      <w:pPr>
        <w:rPr>
          <w:rFonts w:cstheme="minorHAnsi"/>
          <w:b/>
        </w:rPr>
      </w:pPr>
    </w:p>
    <w:p w14:paraId="0C13A7CD" w14:textId="6694CA7A" w:rsidR="00657A55" w:rsidRPr="00B90C09" w:rsidRDefault="00657A55" w:rsidP="00657A55">
      <w:pPr>
        <w:rPr>
          <w:rFonts w:cstheme="minorHAnsi"/>
          <w:bCs/>
          <w:i/>
          <w:iCs/>
        </w:rPr>
      </w:pPr>
      <w:r w:rsidRPr="00B90C09">
        <w:rPr>
          <w:rFonts w:cstheme="minorHAnsi"/>
          <w:bCs/>
          <w:i/>
          <w:iCs/>
        </w:rPr>
        <w:t>Due: Wee</w:t>
      </w:r>
      <w:r w:rsidR="00361C3E">
        <w:rPr>
          <w:rFonts w:cstheme="minorHAnsi"/>
          <w:bCs/>
          <w:i/>
          <w:iCs/>
        </w:rPr>
        <w:t>k – 18</w:t>
      </w:r>
      <w:r w:rsidR="00361C3E" w:rsidRPr="00361C3E">
        <w:rPr>
          <w:rFonts w:cstheme="minorHAnsi"/>
          <w:bCs/>
          <w:i/>
          <w:iCs/>
          <w:vertAlign w:val="superscript"/>
        </w:rPr>
        <w:t>th</w:t>
      </w:r>
      <w:r w:rsidR="00361C3E">
        <w:rPr>
          <w:rFonts w:cstheme="minorHAnsi"/>
          <w:bCs/>
          <w:i/>
          <w:iCs/>
        </w:rPr>
        <w:t xml:space="preserve"> Nov </w:t>
      </w:r>
      <w:r w:rsidR="006555A7">
        <w:rPr>
          <w:rFonts w:cstheme="minorHAnsi"/>
          <w:bCs/>
          <w:i/>
          <w:iCs/>
        </w:rPr>
        <w:t xml:space="preserve"> </w:t>
      </w:r>
    </w:p>
    <w:p w14:paraId="4EB4EBAD" w14:textId="77777777" w:rsidR="00657A55" w:rsidRPr="001F75FB" w:rsidRDefault="00657A55" w:rsidP="00657A55">
      <w:pPr>
        <w:rPr>
          <w:rFonts w:eastAsia="Times New Roman" w:cstheme="minorHAnsi"/>
          <w:color w:val="000000"/>
        </w:rPr>
      </w:pPr>
    </w:p>
    <w:p w14:paraId="441B74BC" w14:textId="77777777" w:rsidR="00CC4960" w:rsidRPr="001F75FB" w:rsidRDefault="00CC4960" w:rsidP="00CC4960">
      <w:pPr>
        <w:ind w:left="360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Prepare a 1500-word comparative case study. Adhere to the following format while preparing the case study.  </w:t>
      </w:r>
    </w:p>
    <w:p w14:paraId="6C5A1860" w14:textId="77777777" w:rsidR="00CC4960" w:rsidRPr="001F75FB" w:rsidRDefault="00CC4960" w:rsidP="00CC4960">
      <w:pPr>
        <w:ind w:left="360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 </w:t>
      </w:r>
    </w:p>
    <w:p w14:paraId="330442C9" w14:textId="743B1CC4" w:rsidR="00657A55" w:rsidRPr="00657A55" w:rsidRDefault="00CC4960" w:rsidP="00657A55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Choose two well documented case studies of different organizations. </w:t>
      </w:r>
    </w:p>
    <w:p w14:paraId="476D247B" w14:textId="4B7AA885" w:rsidR="00657A55" w:rsidRPr="00657A55" w:rsidRDefault="00CC4960" w:rsidP="00657A55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One case study should be based on success story </w:t>
      </w:r>
      <w:r w:rsidR="007355BE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like Apple, Google, Microsoft.  </w:t>
      </w:r>
    </w:p>
    <w:p w14:paraId="3611061A" w14:textId="3F325203" w:rsidR="00CC4960" w:rsidRPr="001F75FB" w:rsidRDefault="00CC4960" w:rsidP="00CC4960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Other case study should focus on organizational failure/project failure etc</w:t>
      </w:r>
      <w:r w:rsidR="007355BE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. like Blueberry, Nokia, Yahoo.</w:t>
      </w:r>
      <w:r w:rsidRPr="001F75FB">
        <w:rPr>
          <w:rFonts w:eastAsia="Times New Roman" w:cstheme="minorHAnsi"/>
          <w:color w:val="000000"/>
        </w:rPr>
        <w:br/>
      </w:r>
    </w:p>
    <w:p w14:paraId="4623D1B6" w14:textId="3EE2B853" w:rsidR="00CC4960" w:rsidRPr="001F75FB" w:rsidRDefault="00657A55" w:rsidP="00CC4960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Analyze</w:t>
      </w:r>
      <w:r w:rsidR="00CC4960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the organizational structure and culture for both organizations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.</w:t>
      </w:r>
      <w:r w:rsidR="00CC4960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 </w:t>
      </w:r>
      <w:r w:rsidR="00CC4960" w:rsidRPr="001F75FB">
        <w:rPr>
          <w:rFonts w:eastAsia="Times New Roman" w:cstheme="minorHAnsi"/>
          <w:color w:val="000000"/>
        </w:rPr>
        <w:br/>
      </w:r>
      <w:r w:rsidR="00CC4960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 </w:t>
      </w:r>
    </w:p>
    <w:p w14:paraId="6731163F" w14:textId="60F8ABC6" w:rsidR="00CC4960" w:rsidRPr="001F75FB" w:rsidRDefault="00CC4960" w:rsidP="00CC4960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What is the mode of communication adopted by both </w:t>
      </w:r>
      <w:r w:rsidR="001F75FB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organizations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? How do employees interact with each other? </w:t>
      </w:r>
      <w:r w:rsidRPr="001F75FB">
        <w:rPr>
          <w:rFonts w:eastAsia="Times New Roman" w:cstheme="minorHAnsi"/>
          <w:color w:val="000000"/>
        </w:rPr>
        <w:br/>
      </w:r>
    </w:p>
    <w:p w14:paraId="6FCEE4AD" w14:textId="04C925DA" w:rsidR="00CC4960" w:rsidRPr="00657A55" w:rsidRDefault="00CC4960" w:rsidP="00657A55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What kind of leadership style these </w:t>
      </w:r>
      <w:r w:rsidR="001F75FB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organizations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prefer/follow? </w:t>
      </w:r>
      <w:r w:rsidRPr="00657A55">
        <w:rPr>
          <w:rFonts w:eastAsia="Times New Roman" w:cstheme="minorHAnsi"/>
          <w:color w:val="000000"/>
          <w:bdr w:val="none" w:sz="0" w:space="0" w:color="auto" w:frame="1"/>
          <w:lang w:val="en"/>
        </w:rPr>
        <w:t>What is the management style of both organizations? </w:t>
      </w:r>
      <w:r w:rsidRPr="00657A55">
        <w:rPr>
          <w:rFonts w:eastAsia="Times New Roman" w:cstheme="minorHAnsi"/>
          <w:color w:val="000000"/>
        </w:rPr>
        <w:br/>
      </w:r>
    </w:p>
    <w:p w14:paraId="13983E02" w14:textId="558EC24D" w:rsidR="00657A55" w:rsidRPr="00657A55" w:rsidRDefault="00CC4960" w:rsidP="00657A55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Explain how the organizational culture, structure and management style effects/relates to the success and failure of the </w:t>
      </w:r>
      <w:r w:rsidR="001F75FB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organization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?</w:t>
      </w:r>
    </w:p>
    <w:p w14:paraId="6F27BD87" w14:textId="6837F55F" w:rsidR="00CC4960" w:rsidRPr="001F75FB" w:rsidRDefault="00657A55" w:rsidP="00CC4960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What is the HR Strategic planning, recruitment and selection strategy, performance/ talent management strategy of both the organizations?</w:t>
      </w:r>
      <w:r w:rsidR="00CC4960" w:rsidRPr="001F75FB">
        <w:rPr>
          <w:rFonts w:eastAsia="Times New Roman" w:cstheme="minorHAnsi"/>
          <w:color w:val="000000"/>
        </w:rPr>
        <w:br/>
      </w:r>
      <w:r w:rsidR="00CC4960"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 </w:t>
      </w:r>
    </w:p>
    <w:p w14:paraId="629EC779" w14:textId="1F679FAD" w:rsidR="00CC4960" w:rsidRPr="001F75FB" w:rsidRDefault="00CC4960" w:rsidP="00CC4960">
      <w:pPr>
        <w:numPr>
          <w:ilvl w:val="0"/>
          <w:numId w:val="1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Based on the analysis performed propose suggestions and recommendations </w:t>
      </w:r>
      <w:r w:rsidR="00657A55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(5-6) based on the OBHR concepts learned in the course 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for both organizations. </w:t>
      </w:r>
    </w:p>
    <w:p w14:paraId="0057484D" w14:textId="77777777" w:rsidR="00CC4960" w:rsidRPr="001F75FB" w:rsidRDefault="00CC4960" w:rsidP="00CC4960">
      <w:pPr>
        <w:ind w:left="360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 </w:t>
      </w:r>
    </w:p>
    <w:p w14:paraId="3C250156" w14:textId="77777777" w:rsidR="00657A55" w:rsidRDefault="00657A55" w:rsidP="00CC4960">
      <w:pPr>
        <w:ind w:left="360"/>
        <w:rPr>
          <w:rFonts w:eastAsia="Times New Roman" w:cstheme="minorHAnsi"/>
          <w:color w:val="000000"/>
          <w:bdr w:val="none" w:sz="0" w:space="0" w:color="auto" w:frame="1"/>
          <w:lang w:val="en"/>
        </w:rPr>
      </w:pPr>
    </w:p>
    <w:p w14:paraId="0F0EABA2" w14:textId="77777777" w:rsidR="00657A55" w:rsidRDefault="00657A55" w:rsidP="00CC4960">
      <w:pPr>
        <w:ind w:left="360"/>
        <w:rPr>
          <w:rFonts w:eastAsia="Times New Roman" w:cstheme="minorHAnsi"/>
          <w:color w:val="000000"/>
          <w:bdr w:val="none" w:sz="0" w:space="0" w:color="auto" w:frame="1"/>
          <w:lang w:val="en"/>
        </w:rPr>
      </w:pPr>
    </w:p>
    <w:p w14:paraId="2FF4825D" w14:textId="77777777" w:rsidR="00657A55" w:rsidRDefault="00657A55" w:rsidP="00CC4960">
      <w:pPr>
        <w:ind w:left="360"/>
        <w:rPr>
          <w:rFonts w:eastAsia="Times New Roman" w:cstheme="minorHAnsi"/>
          <w:color w:val="000000"/>
          <w:bdr w:val="none" w:sz="0" w:space="0" w:color="auto" w:frame="1"/>
          <w:lang w:val="en"/>
        </w:rPr>
      </w:pPr>
    </w:p>
    <w:p w14:paraId="2F7D4F32" w14:textId="40DB1655" w:rsidR="00CC4960" w:rsidRPr="001F75FB" w:rsidRDefault="00CC4960" w:rsidP="00CC4960">
      <w:pPr>
        <w:ind w:left="360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Report Requirements  </w:t>
      </w:r>
    </w:p>
    <w:p w14:paraId="755404DC" w14:textId="77777777" w:rsidR="00CC4960" w:rsidRPr="001F75FB" w:rsidRDefault="00CC4960" w:rsidP="00CC4960">
      <w:pPr>
        <w:numPr>
          <w:ilvl w:val="0"/>
          <w:numId w:val="2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lastRenderedPageBreak/>
        <w:t>The report must include a title page, table of contents, introduction, multiple supporting body paragraphs, conclusion and list of references.  </w:t>
      </w:r>
    </w:p>
    <w:p w14:paraId="334B5007" w14:textId="5A51620F" w:rsidR="00CC4960" w:rsidRPr="001F75FB" w:rsidRDefault="00CC4960" w:rsidP="00CC4960">
      <w:pPr>
        <w:numPr>
          <w:ilvl w:val="0"/>
          <w:numId w:val="2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Students must use a minimum of </w:t>
      </w:r>
      <w:r w:rsidR="00657A55">
        <w:rPr>
          <w:rFonts w:eastAsia="Times New Roman" w:cstheme="minorHAnsi"/>
          <w:color w:val="000000"/>
          <w:bdr w:val="none" w:sz="0" w:space="0" w:color="auto" w:frame="1"/>
          <w:lang w:val="en"/>
        </w:rPr>
        <w:t>10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references. All references must come from peer-reviewed academic journals (</w:t>
      </w:r>
      <w:r w:rsidR="005C79D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UCW 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University Library); additional references may be from trade and practitioner publications or online search engines.  </w:t>
      </w:r>
    </w:p>
    <w:p w14:paraId="6B49E9CB" w14:textId="77777777" w:rsidR="00CC4960" w:rsidRPr="001F75FB" w:rsidRDefault="00CC4960" w:rsidP="00CC4960">
      <w:pPr>
        <w:numPr>
          <w:ilvl w:val="0"/>
          <w:numId w:val="2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Students must use APA format when citing literature. </w:t>
      </w:r>
    </w:p>
    <w:p w14:paraId="0D9AF501" w14:textId="4F380BE9" w:rsidR="00CC4960" w:rsidRPr="001F75FB" w:rsidRDefault="00CC4960" w:rsidP="00CC4960">
      <w:pPr>
        <w:numPr>
          <w:ilvl w:val="0"/>
          <w:numId w:val="2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Students are encouraged to use </w:t>
      </w:r>
      <w:r w:rsidR="00657A55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Grammarly </w:t>
      </w: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to avoid plagiarism. If plagiarism is identified in the paper, the student will receive a zero for the assignment.  </w:t>
      </w:r>
    </w:p>
    <w:p w14:paraId="0CB5DC57" w14:textId="0A5A3439" w:rsidR="00CC4960" w:rsidRPr="00657A55" w:rsidRDefault="00CC4960" w:rsidP="00CC4960">
      <w:pPr>
        <w:numPr>
          <w:ilvl w:val="0"/>
          <w:numId w:val="2"/>
        </w:numPr>
        <w:spacing w:beforeAutospacing="1" w:afterAutospacing="1"/>
        <w:rPr>
          <w:rFonts w:eastAsia="Times New Roman" w:cstheme="minorHAnsi"/>
          <w:color w:val="000000"/>
        </w:rPr>
      </w:pPr>
      <w:r w:rsidRPr="001F75FB">
        <w:rPr>
          <w:rFonts w:eastAsia="Times New Roman" w:cstheme="minorHAnsi"/>
          <w:color w:val="000000"/>
          <w:bdr w:val="none" w:sz="0" w:space="0" w:color="auto" w:frame="1"/>
          <w:lang w:val="en"/>
        </w:rPr>
        <w:t>Do not exceed the word-limit. Marks will be deducted for excessive length.  </w:t>
      </w:r>
    </w:p>
    <w:p w14:paraId="419229C0" w14:textId="1F5889B0" w:rsidR="00657A55" w:rsidRDefault="00657A55" w:rsidP="00657A55">
      <w:pPr>
        <w:spacing w:beforeAutospacing="1" w:afterAutospacing="1"/>
        <w:rPr>
          <w:rFonts w:eastAsia="Times New Roman" w:cstheme="minorHAnsi"/>
          <w:color w:val="000000"/>
          <w:bdr w:val="none" w:sz="0" w:space="0" w:color="auto" w:frame="1"/>
          <w:lang w:val="en"/>
        </w:rPr>
      </w:pPr>
    </w:p>
    <w:p w14:paraId="769542FF" w14:textId="73FAC019" w:rsidR="00657A55" w:rsidRPr="00E21BCA" w:rsidRDefault="00657A55" w:rsidP="00657A55">
      <w:pPr>
        <w:jc w:val="both"/>
        <w:rPr>
          <w:rFonts w:cstheme="minorHAnsi"/>
          <w:b/>
        </w:rPr>
      </w:pPr>
      <w:r w:rsidRPr="00E21BCA">
        <w:rPr>
          <w:rFonts w:cstheme="minorHAnsi"/>
          <w:b/>
        </w:rPr>
        <w:t xml:space="preserve">APA </w:t>
      </w:r>
      <w:r>
        <w:rPr>
          <w:rFonts w:cstheme="minorHAnsi"/>
          <w:b/>
        </w:rPr>
        <w:t>writing conventions</w:t>
      </w:r>
      <w:r w:rsidRPr="003E5E94">
        <w:rPr>
          <w:rFonts w:cstheme="minorHAnsi"/>
          <w:b/>
        </w:rPr>
        <w:t xml:space="preserve"> </w:t>
      </w:r>
      <w:r w:rsidRPr="00E21BCA">
        <w:rPr>
          <w:rFonts w:cstheme="minorHAnsi"/>
          <w:b/>
        </w:rPr>
        <w:t xml:space="preserve">should be followed in </w:t>
      </w:r>
      <w:r>
        <w:rPr>
          <w:rFonts w:cstheme="minorHAnsi"/>
          <w:b/>
        </w:rPr>
        <w:t xml:space="preserve">the </w:t>
      </w:r>
      <w:r w:rsidR="00365489">
        <w:rPr>
          <w:rFonts w:cstheme="minorHAnsi"/>
          <w:b/>
        </w:rPr>
        <w:t xml:space="preserve">report </w:t>
      </w:r>
      <w:r w:rsidRPr="008B556C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with a minimum of t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en (10)</w:t>
      </w:r>
      <w:r w:rsidRPr="008B556C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 xml:space="preserve"> sources referenced and cited</w:t>
      </w:r>
      <w:r w:rsidRPr="003E5E94">
        <w:rPr>
          <w:rFonts w:cstheme="minorHAnsi"/>
          <w:b/>
        </w:rPr>
        <w:t xml:space="preserve"> </w:t>
      </w:r>
      <w:r w:rsidRPr="00E21BCA">
        <w:rPr>
          <w:rFonts w:cstheme="minorHAnsi"/>
          <w:b/>
        </w:rPr>
        <w:t>including in-text citations</w:t>
      </w:r>
      <w:r>
        <w:rPr>
          <w:rFonts w:cstheme="minorHAnsi"/>
          <w:b/>
        </w:rPr>
        <w:t xml:space="preserve"> (if you are presenting another author’s ideas in your own language you still have to provide the in-text citation of that author)</w:t>
      </w:r>
      <w:r w:rsidRPr="00E21BCA">
        <w:rPr>
          <w:rFonts w:cstheme="minorHAnsi"/>
          <w:b/>
        </w:rPr>
        <w:t>,</w:t>
      </w:r>
      <w:r>
        <w:rPr>
          <w:rFonts w:cstheme="minorHAnsi"/>
          <w:b/>
        </w:rPr>
        <w:t xml:space="preserve"> references in APA format</w:t>
      </w:r>
      <w:r w:rsidRPr="00E21BCA">
        <w:rPr>
          <w:rFonts w:cstheme="minorHAnsi"/>
          <w:b/>
        </w:rPr>
        <w:t xml:space="preserve">, the </w:t>
      </w:r>
      <w:r>
        <w:rPr>
          <w:rFonts w:cstheme="minorHAnsi"/>
          <w:b/>
        </w:rPr>
        <w:t xml:space="preserve">report </w:t>
      </w:r>
      <w:r w:rsidRPr="00E21BCA">
        <w:rPr>
          <w:rFonts w:cstheme="minorHAnsi"/>
          <w:b/>
        </w:rPr>
        <w:t xml:space="preserve">must demonstrate analysis of the material and its application to the workplace. Title of </w:t>
      </w:r>
      <w:r>
        <w:rPr>
          <w:rFonts w:cstheme="minorHAnsi"/>
          <w:b/>
        </w:rPr>
        <w:t>the company</w:t>
      </w:r>
      <w:r w:rsidRPr="00E21BCA">
        <w:rPr>
          <w:rFonts w:cstheme="minorHAnsi"/>
          <w:b/>
        </w:rPr>
        <w:t xml:space="preserve"> cannot be your </w:t>
      </w:r>
      <w:r>
        <w:rPr>
          <w:rFonts w:cstheme="minorHAnsi"/>
          <w:b/>
        </w:rPr>
        <w:t xml:space="preserve">report </w:t>
      </w:r>
      <w:r w:rsidRPr="00E21BCA">
        <w:rPr>
          <w:rFonts w:cstheme="minorHAnsi"/>
          <w:b/>
        </w:rPr>
        <w:t>title due to copyright reasons.</w:t>
      </w:r>
    </w:p>
    <w:p w14:paraId="57381856" w14:textId="77777777" w:rsidR="00657A55" w:rsidRDefault="00657A55" w:rsidP="00657A55">
      <w:pPr>
        <w:jc w:val="both"/>
        <w:rPr>
          <w:rFonts w:eastAsia="Times New Roman" w:cstheme="minorHAnsi"/>
          <w:i/>
          <w:color w:val="000000" w:themeColor="text1"/>
          <w:lang w:val="en-US"/>
        </w:rPr>
      </w:pPr>
    </w:p>
    <w:p w14:paraId="1E0A8412" w14:textId="53C5AC85" w:rsidR="00657A55" w:rsidRPr="00657A55" w:rsidRDefault="00657A55" w:rsidP="00657A55">
      <w:pPr>
        <w:jc w:val="both"/>
        <w:rPr>
          <w:rStyle w:val="Hyperlink"/>
          <w:rFonts w:eastAsia="Times New Roman" w:cstheme="minorHAnsi"/>
          <w:i/>
          <w:color w:val="000000" w:themeColor="text1"/>
          <w:u w:val="none"/>
          <w:lang w:val="en-US"/>
        </w:rPr>
      </w:pP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The submission date </w:t>
      </w:r>
      <w:r>
        <w:rPr>
          <w:rFonts w:eastAsia="Times New Roman" w:cstheme="minorHAnsi"/>
          <w:i/>
          <w:color w:val="000000" w:themeColor="text1"/>
          <w:lang w:val="en-US"/>
        </w:rPr>
        <w:t xml:space="preserve">is </w:t>
      </w:r>
      <w:r w:rsidRPr="00750A94">
        <w:rPr>
          <w:rFonts w:eastAsia="Times New Roman" w:cstheme="minorHAnsi"/>
          <w:i/>
          <w:color w:val="000000" w:themeColor="text1"/>
          <w:lang w:val="en-US"/>
        </w:rPr>
        <w:t>mentioned in the course schedule</w:t>
      </w:r>
      <w:r>
        <w:rPr>
          <w:rFonts w:eastAsia="Times New Roman" w:cstheme="minorHAnsi"/>
          <w:i/>
          <w:color w:val="000000" w:themeColor="text1"/>
          <w:lang w:val="en-US"/>
        </w:rPr>
        <w:t xml:space="preserve"> (i.e., week 11)</w:t>
      </w: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 in course </w:t>
      </w:r>
      <w:r>
        <w:rPr>
          <w:rFonts w:eastAsia="Times New Roman" w:cstheme="minorHAnsi"/>
          <w:i/>
          <w:color w:val="000000" w:themeColor="text1"/>
          <w:lang w:val="en-US"/>
        </w:rPr>
        <w:t>syllabus</w:t>
      </w: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. </w:t>
      </w:r>
      <w:r w:rsidRPr="00657A55">
        <w:rPr>
          <w:rFonts w:eastAsia="Times New Roman" w:cstheme="minorHAnsi"/>
          <w:i/>
          <w:color w:val="000000" w:themeColor="text1"/>
          <w:lang w:val="en-US"/>
        </w:rPr>
        <w:t xml:space="preserve">All submissions will be made on </w:t>
      </w:r>
      <w:r w:rsidRPr="00657A55">
        <w:rPr>
          <w:rStyle w:val="Hyperlink"/>
          <w:rFonts w:eastAsia="Times New Roman" w:cstheme="minorHAnsi"/>
          <w:i/>
          <w:u w:val="none"/>
          <w:lang w:val="en-US"/>
        </w:rPr>
        <w:t xml:space="preserve">Moodle. </w:t>
      </w:r>
      <w:r w:rsidRPr="00657A55">
        <w:rPr>
          <w:rStyle w:val="Hyperlink"/>
          <w:rFonts w:eastAsia="Times New Roman" w:cstheme="minorHAnsi"/>
          <w:b/>
          <w:i/>
          <w:color w:val="000000" w:themeColor="text1"/>
          <w:u w:val="none"/>
          <w:lang w:val="en-US"/>
        </w:rPr>
        <w:t>Please note that assignment submissions are ONLY accepted on Moodle and NOT on email.</w:t>
      </w:r>
      <w:r w:rsidRPr="00657A55">
        <w:rPr>
          <w:rStyle w:val="Hyperlink"/>
          <w:rFonts w:eastAsia="Times New Roman" w:cstheme="minorHAnsi"/>
          <w:i/>
          <w:u w:val="none"/>
          <w:lang w:val="en-US"/>
        </w:rPr>
        <w:t xml:space="preserve"> </w:t>
      </w:r>
      <w:r w:rsidRPr="00657A55">
        <w:rPr>
          <w:rStyle w:val="Hyperlink"/>
          <w:rFonts w:eastAsia="Times New Roman" w:cstheme="minorHAnsi"/>
          <w:i/>
          <w:color w:val="000000" w:themeColor="text1"/>
          <w:u w:val="none"/>
          <w:lang w:val="en-US"/>
        </w:rPr>
        <w:t>Kindly rename your assignment file by your respective name before you upload. For example, if John Smith is submitting his assignment his assignment file name should be “</w:t>
      </w:r>
      <w:proofErr w:type="spellStart"/>
      <w:r w:rsidRPr="00657A55">
        <w:rPr>
          <w:rStyle w:val="Hyperlink"/>
          <w:rFonts w:eastAsia="Times New Roman" w:cstheme="minorHAnsi"/>
          <w:i/>
          <w:color w:val="000000" w:themeColor="text1"/>
          <w:u w:val="none"/>
          <w:lang w:val="en-US"/>
        </w:rPr>
        <w:t>Johnsmith</w:t>
      </w:r>
      <w:proofErr w:type="spellEnd"/>
      <w:r w:rsidRPr="00657A55">
        <w:rPr>
          <w:rStyle w:val="Hyperlink"/>
          <w:rFonts w:eastAsia="Times New Roman" w:cstheme="minorHAnsi"/>
          <w:i/>
          <w:color w:val="000000" w:themeColor="text1"/>
          <w:u w:val="none"/>
          <w:lang w:val="en-US"/>
        </w:rPr>
        <w:t>”.</w:t>
      </w:r>
    </w:p>
    <w:p w14:paraId="14795E70" w14:textId="77777777" w:rsidR="00657A55" w:rsidRPr="00657A55" w:rsidRDefault="00657A55" w:rsidP="00657A55">
      <w:pPr>
        <w:jc w:val="both"/>
        <w:rPr>
          <w:rFonts w:cstheme="minorHAnsi"/>
          <w:i/>
        </w:rPr>
      </w:pPr>
    </w:p>
    <w:p w14:paraId="1AA2A6F1" w14:textId="1B2A7760" w:rsidR="00657A55" w:rsidRDefault="00657A55" w:rsidP="00657A55">
      <w:pPr>
        <w:spacing w:after="240"/>
        <w:rPr>
          <w:rFonts w:eastAsia="Times New Roman" w:cstheme="minorHAnsi"/>
          <w:i/>
          <w:color w:val="000000" w:themeColor="text1"/>
          <w:lang w:val="en-US"/>
        </w:rPr>
      </w:pP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The </w:t>
      </w:r>
      <w:r>
        <w:rPr>
          <w:rFonts w:eastAsia="Times New Roman" w:cstheme="minorHAnsi"/>
          <w:i/>
          <w:color w:val="000000" w:themeColor="text1"/>
          <w:lang w:val="en-US"/>
        </w:rPr>
        <w:t xml:space="preserve">report </w:t>
      </w: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will be graded from </w:t>
      </w:r>
      <w:r>
        <w:rPr>
          <w:rFonts w:eastAsia="Times New Roman" w:cstheme="minorHAnsi"/>
          <w:b/>
          <w:i/>
          <w:color w:val="000000" w:themeColor="text1"/>
          <w:lang w:val="en-US"/>
        </w:rPr>
        <w:t>2</w:t>
      </w:r>
      <w:r w:rsidR="00941872">
        <w:rPr>
          <w:rFonts w:eastAsia="Times New Roman" w:cstheme="minorHAnsi"/>
          <w:b/>
          <w:i/>
          <w:color w:val="000000" w:themeColor="text1"/>
          <w:lang w:val="en-US"/>
        </w:rPr>
        <w:t>0</w:t>
      </w:r>
      <w:r w:rsidRPr="00750A94">
        <w:rPr>
          <w:rFonts w:eastAsia="Times New Roman" w:cstheme="minorHAnsi"/>
          <w:b/>
          <w:i/>
          <w:color w:val="000000" w:themeColor="text1"/>
          <w:lang w:val="en-US"/>
        </w:rPr>
        <w:t xml:space="preserve">% </w:t>
      </w: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as </w:t>
      </w:r>
      <w:r>
        <w:rPr>
          <w:rFonts w:eastAsia="Times New Roman" w:cstheme="minorHAnsi"/>
          <w:i/>
          <w:color w:val="000000" w:themeColor="text1"/>
          <w:lang w:val="en-US"/>
        </w:rPr>
        <w:t xml:space="preserve">per the rubric </w:t>
      </w:r>
      <w:r w:rsidRPr="00750A94">
        <w:rPr>
          <w:rFonts w:eastAsia="Times New Roman" w:cstheme="minorHAnsi"/>
          <w:i/>
          <w:color w:val="000000" w:themeColor="text1"/>
          <w:lang w:val="en-US"/>
        </w:rPr>
        <w:t xml:space="preserve">mentioned below. </w:t>
      </w:r>
    </w:p>
    <w:p w14:paraId="27C79591" w14:textId="77777777" w:rsidR="00657A55" w:rsidRDefault="00657A55" w:rsidP="00657A55">
      <w:pPr>
        <w:spacing w:after="240"/>
        <w:rPr>
          <w:rFonts w:eastAsia="Times New Roman" w:cstheme="minorHAnsi"/>
          <w:i/>
          <w:color w:val="000000" w:themeColor="text1"/>
          <w:u w:val="single"/>
          <w:lang w:val="en-US"/>
        </w:rPr>
      </w:pPr>
    </w:p>
    <w:p w14:paraId="22A6DDBC" w14:textId="61785C48" w:rsidR="00657A55" w:rsidRDefault="00657A55" w:rsidP="00657A55">
      <w:pPr>
        <w:spacing w:beforeAutospacing="1" w:afterAutospacing="1"/>
        <w:rPr>
          <w:rFonts w:eastAsia="Times New Roman" w:cstheme="minorHAnsi"/>
          <w:color w:val="000000"/>
        </w:rPr>
      </w:pPr>
    </w:p>
    <w:p w14:paraId="2E503C17" w14:textId="5C3AE08D" w:rsidR="00657A55" w:rsidRDefault="00657A55" w:rsidP="00657A55">
      <w:pPr>
        <w:spacing w:beforeAutospacing="1" w:afterAutospacing="1"/>
        <w:rPr>
          <w:rFonts w:eastAsia="Times New Roman" w:cstheme="minorHAnsi"/>
          <w:color w:val="000000"/>
        </w:rPr>
      </w:pPr>
    </w:p>
    <w:p w14:paraId="59C55CC9" w14:textId="29CB78C1" w:rsidR="003E4C2E" w:rsidRDefault="003E4C2E" w:rsidP="00657A55">
      <w:pPr>
        <w:spacing w:beforeAutospacing="1" w:afterAutospacing="1"/>
        <w:rPr>
          <w:rFonts w:eastAsia="Times New Roman" w:cstheme="minorHAnsi"/>
          <w:color w:val="000000"/>
        </w:rPr>
      </w:pPr>
    </w:p>
    <w:p w14:paraId="7DE44C7E" w14:textId="77777777" w:rsidR="00B90C09" w:rsidRPr="001F75FB" w:rsidRDefault="00B90C09" w:rsidP="00657A55">
      <w:pPr>
        <w:spacing w:beforeAutospacing="1" w:afterAutospacing="1"/>
        <w:rPr>
          <w:rFonts w:eastAsia="Times New Roman" w:cstheme="minorHAnsi"/>
          <w:color w:val="000000"/>
        </w:rPr>
      </w:pPr>
    </w:p>
    <w:p w14:paraId="3C9DE0C8" w14:textId="3E8C5CA8" w:rsidR="001F75FB" w:rsidRPr="001F75FB" w:rsidRDefault="001F75FB" w:rsidP="001F75FB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Appe</w:t>
      </w:r>
      <w:r w:rsidRPr="001F75FB">
        <w:rPr>
          <w:rFonts w:cstheme="minorHAnsi"/>
          <w:b/>
        </w:rPr>
        <w:t xml:space="preserve">ndix – </w:t>
      </w:r>
      <w:r w:rsidR="00657A55">
        <w:rPr>
          <w:rFonts w:cstheme="minorHAnsi"/>
          <w:b/>
        </w:rPr>
        <w:t>A</w:t>
      </w:r>
    </w:p>
    <w:p w14:paraId="0FC531AD" w14:textId="3E603EDD" w:rsidR="001F75FB" w:rsidRPr="001F75FB" w:rsidRDefault="001F75FB" w:rsidP="001F75FB">
      <w:pPr>
        <w:jc w:val="both"/>
        <w:rPr>
          <w:rFonts w:cstheme="minorHAnsi"/>
          <w:b/>
        </w:rPr>
      </w:pPr>
      <w:r w:rsidRPr="001F75FB">
        <w:rPr>
          <w:rFonts w:cstheme="minorHAnsi"/>
          <w:b/>
        </w:rPr>
        <w:t xml:space="preserve">Assessment Rubric for </w:t>
      </w:r>
      <w:r>
        <w:rPr>
          <w:b/>
        </w:rPr>
        <w:t>OBHR Comparative Case Study</w:t>
      </w:r>
    </w:p>
    <w:tbl>
      <w:tblPr>
        <w:tblW w:w="12950" w:type="dxa"/>
        <w:tblLook w:val="04A0" w:firstRow="1" w:lastRow="0" w:firstColumn="1" w:lastColumn="0" w:noHBand="0" w:noVBand="1"/>
      </w:tblPr>
      <w:tblGrid>
        <w:gridCol w:w="3127"/>
        <w:gridCol w:w="884"/>
        <w:gridCol w:w="1217"/>
        <w:gridCol w:w="1018"/>
        <w:gridCol w:w="1250"/>
        <w:gridCol w:w="984"/>
        <w:gridCol w:w="1255"/>
        <w:gridCol w:w="980"/>
        <w:gridCol w:w="1218"/>
        <w:gridCol w:w="1017"/>
      </w:tblGrid>
      <w:tr w:rsidR="001F75FB" w:rsidRPr="0013362B" w14:paraId="5C8614AB" w14:textId="77777777" w:rsidTr="009F2D42">
        <w:trPr>
          <w:trHeight w:val="42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53C" w14:textId="77777777" w:rsidR="001F75FB" w:rsidRPr="0013362B" w:rsidRDefault="001F75FB" w:rsidP="00F6734D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1-4 Scale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8CB" w14:textId="77777777" w:rsidR="001F75FB" w:rsidRPr="0013362B" w:rsidRDefault="001F75FB" w:rsidP="00F6734D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FDDA" w14:textId="77777777" w:rsidR="001F75FB" w:rsidRPr="0013362B" w:rsidRDefault="001F75FB" w:rsidP="00F673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6054" w14:textId="77777777" w:rsidR="001F75FB" w:rsidRPr="0013362B" w:rsidRDefault="001F75FB" w:rsidP="00F673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189C" w14:textId="77777777" w:rsidR="001F75FB" w:rsidRPr="0013362B" w:rsidRDefault="001F75FB" w:rsidP="00F673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E4F4" w14:textId="77777777" w:rsidR="001F75FB" w:rsidRPr="0013362B" w:rsidRDefault="001F75FB" w:rsidP="00F673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F2D42" w:rsidRPr="0013362B" w14:paraId="041DB4AB" w14:textId="77777777" w:rsidTr="009F2D42">
        <w:trPr>
          <w:trHeight w:val="29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E86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Percentage Score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B75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BADD" w14:textId="75B3CD2C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0-59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5E37" w14:textId="0DD302E1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60-67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4B14" w14:textId="732228CF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68-71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3C11" w14:textId="00847A73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72-75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577B" w14:textId="755A3AF5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76-79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D489" w14:textId="2194B72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80-84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7737" w14:textId="614312A1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85-89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64F4" w14:textId="652EA4EB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90-100</w:t>
            </w:r>
          </w:p>
        </w:tc>
      </w:tr>
      <w:tr w:rsidR="009F2D42" w:rsidRPr="0013362B" w14:paraId="62F3CEF5" w14:textId="77777777" w:rsidTr="009F2D42">
        <w:trPr>
          <w:trHeight w:val="15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74D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Grades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BAC6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171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FC8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C6E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A74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3D1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B+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68C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8BC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FE6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A+</w:t>
            </w:r>
          </w:p>
        </w:tc>
      </w:tr>
      <w:tr w:rsidR="009F2D42" w:rsidRPr="0013362B" w14:paraId="68ACB2FF" w14:textId="77777777" w:rsidTr="009F2D42">
        <w:trPr>
          <w:trHeight w:val="42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621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Mastery Level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BA3C2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62A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72F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Developing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C50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Competent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BE3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Mastery</w:t>
            </w:r>
          </w:p>
        </w:tc>
      </w:tr>
      <w:tr w:rsidR="009F2D42" w:rsidRPr="0013362B" w14:paraId="273CCCF6" w14:textId="77777777" w:rsidTr="009F2D42">
        <w:trPr>
          <w:trHeight w:val="42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12E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Standard Level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A4CF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D89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Below Standard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D6C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Approaching Standard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B1B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At Standard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099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Exceeds Standard</w:t>
            </w:r>
          </w:p>
        </w:tc>
      </w:tr>
      <w:tr w:rsidR="009F2D42" w:rsidRPr="0013362B" w14:paraId="3141A7BE" w14:textId="77777777" w:rsidTr="009F2D42">
        <w:trPr>
          <w:trHeight w:val="1024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B1D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Executive Summary/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Abstract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7E5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5D64B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Executive summary or Abstract missing or poorly constructed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EDBC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Executive summary or Abstract inadequate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F341E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Executive Summary or Abstract Executed Adequately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2F2D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Executive Summary or Abstract Executed in Superior Fashion</w:t>
            </w:r>
          </w:p>
        </w:tc>
      </w:tr>
      <w:tr w:rsidR="009F2D42" w:rsidRPr="0013362B" w14:paraId="7355F5E1" w14:textId="77777777" w:rsidTr="009F2D42">
        <w:trPr>
          <w:trHeight w:val="1836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80F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Problem Identification &amp; Scope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E97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A36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Shows little understanding of the issues, key problems, and the company’s present situation and strategic issues.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DEA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Shows some understanding of the issues, key problems, and the company’s present situation and strategic issues.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ABF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Shows adequate knowledge of the issues, key problems, and the company’s present situation and strategic issues.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8D3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Shows superior knowledge of the issues, key problems, and the company’s present situation and strategic issues.</w:t>
            </w:r>
          </w:p>
        </w:tc>
      </w:tr>
      <w:tr w:rsidR="009F2D42" w:rsidRPr="0013362B" w14:paraId="0D7CC1DD" w14:textId="77777777" w:rsidTr="009F2D42">
        <w:trPr>
          <w:trHeight w:val="1836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55C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Content</w:t>
            </w:r>
          </w:p>
          <w:p w14:paraId="4580C235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4FF4" w14:textId="6D20850D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9D31" w14:textId="4E392EF0" w:rsidR="009F2D42" w:rsidRPr="0013362B" w:rsidRDefault="009F2D42" w:rsidP="009F2D42">
            <w:pPr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Does not address the case question with little relevant evidence (e.g., details, examples, facts, and expert opinions)</w:t>
            </w:r>
          </w:p>
          <w:p w14:paraId="59432715" w14:textId="77777777" w:rsidR="009F2D42" w:rsidRPr="0013362B" w:rsidRDefault="009F2D42" w:rsidP="009F2D42">
            <w:pPr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eastAsia="Calibri" w:cstheme="minorHAnsi"/>
                <w:sz w:val="22"/>
                <w:szCs w:val="22"/>
              </w:rPr>
              <w:t>Central idea and clarity of purpose are absent or incompletely expressed and maintained</w:t>
            </w:r>
          </w:p>
          <w:p w14:paraId="003F3902" w14:textId="2E012588" w:rsidR="009F2D42" w:rsidRPr="0013362B" w:rsidRDefault="009F2D42" w:rsidP="009F2D4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Lacks most of the necessary case parts</w:t>
            </w:r>
          </w:p>
          <w:p w14:paraId="68B348A3" w14:textId="2B99FE7E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eastAsia="Calibri" w:cstheme="minorHAnsi"/>
                <w:sz w:val="22"/>
                <w:szCs w:val="22"/>
              </w:rPr>
              <w:lastRenderedPageBreak/>
              <w:t xml:space="preserve">Does not comments on (/evaluates) the differences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3BF0" w14:textId="6CE1B93A" w:rsidR="009F2D42" w:rsidRPr="0013362B" w:rsidRDefault="009F2D42" w:rsidP="009F2D42">
            <w:pPr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lastRenderedPageBreak/>
              <w:t>Not all the major similarities and / or differences have been a (e.g., details, examples, facts, and expert opinions)</w:t>
            </w:r>
          </w:p>
          <w:p w14:paraId="103542BA" w14:textId="2276D8E3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Includes only a few of the necessary case parts</w:t>
            </w:r>
          </w:p>
          <w:p w14:paraId="664D998F" w14:textId="77777777" w:rsidR="009F2D42" w:rsidRPr="0013362B" w:rsidRDefault="009F2D42" w:rsidP="009F2D42">
            <w:pPr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eastAsia="Calibri" w:cstheme="minorHAnsi"/>
                <w:sz w:val="22"/>
                <w:szCs w:val="22"/>
              </w:rPr>
              <w:t>Central idea and clarity of purpose are expressed though perhaps too vaguely or broadly</w:t>
            </w:r>
          </w:p>
          <w:p w14:paraId="40F67EF0" w14:textId="4A08E16F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eastAsia="Calibri" w:cstheme="minorHAnsi"/>
                <w:sz w:val="22"/>
                <w:szCs w:val="22"/>
              </w:rPr>
              <w:lastRenderedPageBreak/>
              <w:t>Only minimally comments on (/evaluates) the differences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6025" w14:textId="1B29BC02" w:rsidR="009F2D42" w:rsidRPr="0013362B" w:rsidRDefault="009F2D42" w:rsidP="009F2D42">
            <w:pPr>
              <w:spacing w:line="259" w:lineRule="auto"/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eastAsiaTheme="minorEastAsia" w:cstheme="minorHAnsi"/>
                <w:sz w:val="22"/>
                <w:szCs w:val="22"/>
              </w:rPr>
              <w:lastRenderedPageBreak/>
              <w:t xml:space="preserve">Generally, addresses the </w:t>
            </w:r>
            <w:r w:rsidRPr="0013362B">
              <w:rPr>
                <w:rFonts w:cstheme="minorHAnsi"/>
                <w:sz w:val="22"/>
                <w:szCs w:val="22"/>
              </w:rPr>
              <w:t>case</w:t>
            </w:r>
            <w:r w:rsidRPr="0013362B">
              <w:rPr>
                <w:rFonts w:eastAsiaTheme="minorEastAsia" w:cstheme="minorHAnsi"/>
                <w:sz w:val="22"/>
                <w:szCs w:val="22"/>
              </w:rPr>
              <w:t xml:space="preserve"> question by providing most major similarities and / or differences but loses focus at times by focusing on minor details </w:t>
            </w:r>
          </w:p>
          <w:p w14:paraId="71233A43" w14:textId="77777777" w:rsidR="009F2D42" w:rsidRPr="0013362B" w:rsidRDefault="009F2D42" w:rsidP="009F2D42">
            <w:pPr>
              <w:spacing w:line="259" w:lineRule="auto"/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 xml:space="preserve">Uses a few details, examples, facts, and expert opinions to elaborate on </w:t>
            </w:r>
            <w:r w:rsidRPr="0013362B">
              <w:rPr>
                <w:rFonts w:cstheme="minorHAnsi"/>
                <w:sz w:val="22"/>
                <w:szCs w:val="22"/>
              </w:rPr>
              <w:lastRenderedPageBreak/>
              <w:t>similarities and / or differences</w:t>
            </w:r>
          </w:p>
          <w:p w14:paraId="6F7F1FD6" w14:textId="31356F63" w:rsidR="009F2D42" w:rsidRPr="0013362B" w:rsidRDefault="009F2D42" w:rsidP="009F2D42">
            <w:pPr>
              <w:spacing w:line="259" w:lineRule="auto"/>
              <w:rPr>
                <w:rFonts w:eastAsiaTheme="minorEastAsia" w:cstheme="minorHAnsi"/>
                <w:sz w:val="22"/>
                <w:szCs w:val="22"/>
              </w:rPr>
            </w:pPr>
            <w:r w:rsidRPr="0013362B">
              <w:rPr>
                <w:rFonts w:eastAsiaTheme="minorEastAsia" w:cstheme="minorHAnsi"/>
                <w:sz w:val="22"/>
                <w:szCs w:val="22"/>
              </w:rPr>
              <w:t xml:space="preserve">Includes most of the necessary </w:t>
            </w:r>
            <w:r w:rsidRPr="0013362B">
              <w:rPr>
                <w:rFonts w:cstheme="minorHAnsi"/>
                <w:sz w:val="22"/>
                <w:szCs w:val="22"/>
              </w:rPr>
              <w:t>case parts</w:t>
            </w:r>
          </w:p>
          <w:p w14:paraId="4B70A257" w14:textId="7AF54C8D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Comments on (/evaluates) some of the differences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9BB" w14:textId="1C5C1B34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lastRenderedPageBreak/>
              <w:t>Addresses the case question by providing all major similarities and / or differences</w:t>
            </w:r>
          </w:p>
          <w:p w14:paraId="7134E02E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Uses some details, examples, facts, and expert opinions) to elaborate on the similarities and / or differences</w:t>
            </w:r>
          </w:p>
          <w:p w14:paraId="2F7C6667" w14:textId="5EB5A5F8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Includes all the case parts</w:t>
            </w:r>
          </w:p>
          <w:p w14:paraId="3B10C5B0" w14:textId="52715C80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lastRenderedPageBreak/>
              <w:t>Comments on (/evaluates) the differences</w:t>
            </w:r>
          </w:p>
        </w:tc>
      </w:tr>
      <w:tr w:rsidR="009F2D42" w:rsidRPr="0013362B" w14:paraId="50457D5A" w14:textId="77777777" w:rsidTr="00E604C8">
        <w:trPr>
          <w:trHeight w:val="1833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2E9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lastRenderedPageBreak/>
              <w:t>Case Analysis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D52" w14:textId="689ADE88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39A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Analysis of case poor analysis of issues of the case, supporting detail is incorrect or missing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 xml:space="preserve">. </w:t>
            </w:r>
          </w:p>
          <w:p w14:paraId="4F59F31D" w14:textId="02B1C3F1" w:rsidR="00791112" w:rsidRPr="0013362B" w:rsidRDefault="0079111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 xml:space="preserve">No use of material from the textbook and course.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E96" w14:textId="2AC1D986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Analysis of case shows inadequate levels of analysis of issues of the case, provides little supporting detail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>. Some material from the textbook and course was used.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C2B" w14:textId="0DD04A93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Analysis of case shows adequate levels of analysis of issues of the case, provides supporting details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>. Good use of material from the textbook and course.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8FE" w14:textId="0DBFB778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Analysis of case shows superior levels of analysis of underlying issues that are not necessarily readily apparent, uses appropriate levels of supporting detail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 xml:space="preserve">. Substantial use of material from the textbook, </w:t>
            </w:r>
            <w:r w:rsidR="003E6EF3" w:rsidRPr="0013362B">
              <w:rPr>
                <w:rFonts w:cstheme="minorHAnsi"/>
                <w:color w:val="000000"/>
                <w:sz w:val="22"/>
                <w:szCs w:val="22"/>
              </w:rPr>
              <w:t>library, and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 xml:space="preserve"> course.</w:t>
            </w:r>
          </w:p>
        </w:tc>
      </w:tr>
      <w:tr w:rsidR="009F2D42" w:rsidRPr="0013362B" w14:paraId="14DA7DD1" w14:textId="77777777" w:rsidTr="00E604C8">
        <w:trPr>
          <w:trHeight w:val="183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0D0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Recommendation and Conclusions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A3D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D1C96" w14:textId="2077555E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Recommendations and/or plans of action provided that are mostly incorrect or absent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>. No use of material from the textbook and course.</w:t>
            </w:r>
          </w:p>
        </w:tc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54E0" w14:textId="20D48455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Recommendations and/or plans of action provided that are partially correct, alternate viewpoints not considered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>. Some material from the textbook and course was used.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AD991" w14:textId="3DA4081A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Specific recommendations and/or plans of action provided that are substantially correct, alternate viewpoints may be considered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>. Good use of material from the textbook and course.</w:t>
            </w: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3386" w14:textId="15F5B223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Specific recommendations and/or plans of action provided that go beyond the expected scope of the case fully supported by data, alternate viewpoints fully considered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 xml:space="preserve">. Substantial use of material from the textbook, </w:t>
            </w:r>
            <w:r w:rsidR="003E6EF3" w:rsidRPr="0013362B">
              <w:rPr>
                <w:rFonts w:cstheme="minorHAnsi"/>
                <w:color w:val="000000"/>
                <w:sz w:val="22"/>
                <w:szCs w:val="22"/>
              </w:rPr>
              <w:t>library,</w:t>
            </w:r>
            <w:r w:rsidR="00791112" w:rsidRPr="0013362B">
              <w:rPr>
                <w:rFonts w:cstheme="minorHAnsi"/>
                <w:color w:val="000000"/>
                <w:sz w:val="22"/>
                <w:szCs w:val="22"/>
              </w:rPr>
              <w:t xml:space="preserve"> and course.</w:t>
            </w:r>
          </w:p>
        </w:tc>
      </w:tr>
      <w:tr w:rsidR="009F2D42" w:rsidRPr="0013362B" w14:paraId="4CF6A719" w14:textId="77777777" w:rsidTr="009F2D42">
        <w:trPr>
          <w:trHeight w:val="6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96CAE" w14:textId="77777777" w:rsidR="009F2D42" w:rsidRPr="0013362B" w:rsidRDefault="009F2D42" w:rsidP="009F2D42">
            <w:pPr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Organization &amp; Critical Thinking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B1A10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3C342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2D42" w:rsidRPr="0013362B" w14:paraId="2D0EEB51" w14:textId="77777777" w:rsidTr="009F2D42">
        <w:trPr>
          <w:trHeight w:val="4526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81E" w14:textId="09587C33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Coherence, Cohesion, organization, demonstration of thought process, analysis of problem using own thoughts and ideas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F2B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646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Similarities and differences have been clearly organized using either the block or thematic method.</w:t>
            </w:r>
          </w:p>
          <w:p w14:paraId="02A099BA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Very clear relationship between ideas</w:t>
            </w:r>
          </w:p>
          <w:p w14:paraId="6636366E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Accurate use of connectors</w:t>
            </w:r>
          </w:p>
          <w:p w14:paraId="48D30D34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Accurate use of pronouns</w:t>
            </w:r>
          </w:p>
          <w:p w14:paraId="0287470D" w14:textId="63AE5C4E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Clear match between the topic sentence, supporting sentences and concluding sentence in each body paragraph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BC5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Similarities and differences are organized generally clearly using the block or thematic method but one of the paragraphs may cover more than one main idea</w:t>
            </w:r>
          </w:p>
          <w:p w14:paraId="557D9A8B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Generally clear relationship between ideas</w:t>
            </w:r>
          </w:p>
          <w:p w14:paraId="4E9EA894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Mostly correct use of connectors.</w:t>
            </w:r>
          </w:p>
          <w:p w14:paraId="37B606B0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Mostly correct use of pronouns</w:t>
            </w:r>
          </w:p>
          <w:p w14:paraId="1ABD7A91" w14:textId="5D2B6E5E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The topic sentence, supporting sentences and concluding sentence (if any) support one main idea.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3BAB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Similarities and differences are organized generally clearly using the block or thematic method but one of the paragraphs may cover more than one main idea</w:t>
            </w:r>
          </w:p>
          <w:p w14:paraId="396ECEAA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Generally clear relationship between ideas</w:t>
            </w:r>
          </w:p>
          <w:p w14:paraId="6AFB0FEE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Mostly correct use of connectors.</w:t>
            </w:r>
          </w:p>
          <w:p w14:paraId="3C9F2096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Mostly correct use of pronouns</w:t>
            </w:r>
          </w:p>
          <w:p w14:paraId="7213D308" w14:textId="3FB1EF89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The topic sentence, supporting sentences and concluding sentence (if any) support one main idea.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F107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Similarities and differences have been clearly organized using either the block or thematic method.</w:t>
            </w:r>
          </w:p>
          <w:p w14:paraId="2470855E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Very clear relationship between ideas</w:t>
            </w:r>
          </w:p>
          <w:p w14:paraId="0BB92950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Accurate use of connectors</w:t>
            </w:r>
          </w:p>
          <w:p w14:paraId="5972A473" w14:textId="77777777" w:rsidR="009F2D42" w:rsidRPr="0013362B" w:rsidRDefault="009F2D42" w:rsidP="009F2D42">
            <w:pPr>
              <w:rPr>
                <w:rFonts w:cstheme="minorHAnsi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Accurate use of pronouns</w:t>
            </w:r>
          </w:p>
          <w:p w14:paraId="7D93E040" w14:textId="1E1BA712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sz w:val="22"/>
                <w:szCs w:val="22"/>
              </w:rPr>
              <w:t>Clear match between the topic sentence, supporting sentences and concluding sentence in each body paragraph</w:t>
            </w:r>
          </w:p>
        </w:tc>
      </w:tr>
      <w:tr w:rsidR="009F2D42" w:rsidRPr="0013362B" w14:paraId="492006D4" w14:textId="77777777" w:rsidTr="009F2D42">
        <w:trPr>
          <w:trHeight w:val="42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643D7" w14:textId="77777777" w:rsidR="009F2D42" w:rsidRPr="0013362B" w:rsidRDefault="009F2D42" w:rsidP="009F2D42">
            <w:pPr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Style &amp; Mechanics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55889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259E9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2D42" w:rsidRPr="0013362B" w14:paraId="35BD2A82" w14:textId="77777777" w:rsidTr="009F2D42">
        <w:trPr>
          <w:trHeight w:val="3368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BEB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APA </w:t>
            </w: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t xml:space="preserve">Application of the requirements of the 7th APA manual to create a standardized formatted presentation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C76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888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7th Ed. APA Manual is not followed or there are significant errors in: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title page &amp; references pages. In-text citations, paraphrasing and direct quotes are quite inadequate but do not rise to the level of plagiarism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60D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7th Ed. APA Manual is followed with significant errors in: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title page &amp; references pages. In-text citations, paraphrasing and direct quotes are lacking but do not rise to the level of plagiarism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B8940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7th Ed. APA Manual is followed with minor errors in: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formatted title page, formatted references pages, in-text citations, paraphrasing and direct quotes are adequately used in the correct context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1EA3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7th Ed. APA Manual is followed with no errors including: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properly formatted title page, properly formatted references pages, in-text citations are correctly used, paraphrasing and direct quotes are properly used in the correct context</w:t>
            </w:r>
          </w:p>
        </w:tc>
      </w:tr>
      <w:tr w:rsidR="009F2D42" w:rsidRPr="0013362B" w14:paraId="76DFDA92" w14:textId="77777777" w:rsidTr="009F2D42">
        <w:trPr>
          <w:trHeight w:val="618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828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lastRenderedPageBreak/>
              <w:t>Grammar/Punctuation/Spelling</w:t>
            </w: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t>Use of proper English language grammar, spelling and punctuation to create a readable presentation.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295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5FC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Grammar and sentence structure has major problems following standard English rules and reads with difficulty with major errors in punctuation and spelling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EBC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Grammar and sentence structure has problems following standard English rules and reads with some difficulty with errors in punctuation and spelling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9CFE4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Grammar and sentence structure mostly follows standard English rules and reads reasonably well with few errors in punctuation and spelling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1D25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Grammar and sentence structure follows standard English rules and reads well with excellent punctuation and spelling</w:t>
            </w:r>
          </w:p>
        </w:tc>
      </w:tr>
      <w:tr w:rsidR="009F2D42" w:rsidRPr="0013362B" w14:paraId="7A68F754" w14:textId="77777777" w:rsidTr="009F2D42">
        <w:trPr>
          <w:trHeight w:val="5519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3D8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lastRenderedPageBreak/>
              <w:t>Readability &amp; Style</w:t>
            </w: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t>Clarity of thought and appropriate level of language use that brings the author's thoughts and ideas to the reader.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23C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D8C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 xml:space="preserve">Sentences are lacking in completeness, clearness, conciseness and are not well-structured.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Transitions do not maintain flow of thought.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Words are ambiguous.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Tone is inappropriate to audience/assessment. Colloquial language or inappropriate use of paraphrasing is used.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754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 xml:space="preserve">Sentences need to be more complete, clear, concise and well-constructed.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Transitions do not maintain flow of thought well.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Words are not precise and have some ambiguity.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Tone is not appropriate to audience/assessment. Colloquial language or inappropriate use of paraphrasing is used too much.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6018C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 xml:space="preserve">Sentences are mostly complete, clear, concise and well-constructed.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Transitions mostly maintain flow of thought.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Words are mostly precise with little ambiguity.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Tone is mostly appropriate to audience/assessment. Colloquial language or inappropriate use of paraphrasing is used sparingly.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1BE4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 xml:space="preserve">Sentences are consistently complete, clear, concise and well-constructed with strong, varied structure.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Transitions consistently maintain flow of thought.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 xml:space="preserve">Words are quite precise and unambiguous. </w:t>
            </w:r>
            <w:r w:rsidRPr="0013362B">
              <w:rPr>
                <w:rFonts w:cstheme="minorHAnsi"/>
                <w:color w:val="000000"/>
                <w:sz w:val="22"/>
                <w:szCs w:val="22"/>
              </w:rPr>
              <w:br/>
              <w:t>Tone is completely appropriate to audience/assessment. No colloquial language or inappropriate use of paraphrasing used.</w:t>
            </w:r>
          </w:p>
        </w:tc>
      </w:tr>
      <w:tr w:rsidR="009F2D42" w:rsidRPr="0013362B" w14:paraId="5496180A" w14:textId="77777777" w:rsidTr="00E604C8">
        <w:trPr>
          <w:trHeight w:val="53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B50" w14:textId="77777777" w:rsidR="009F2D42" w:rsidRPr="0013362B" w:rsidRDefault="009F2D42" w:rsidP="009F2D4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10A" w14:textId="77777777" w:rsidR="009F2D42" w:rsidRPr="0013362B" w:rsidRDefault="009F2D42" w:rsidP="009F2D4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6038" w14:textId="77777777" w:rsidR="009F2D42" w:rsidRPr="0013362B" w:rsidRDefault="009F2D42" w:rsidP="009F2D4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3362B">
              <w:rPr>
                <w:rFonts w:cstheme="minorHAnsi"/>
                <w:color w:val="000000"/>
                <w:sz w:val="22"/>
                <w:szCs w:val="22"/>
              </w:rPr>
              <w:t>Additional Comments</w:t>
            </w:r>
          </w:p>
        </w:tc>
      </w:tr>
    </w:tbl>
    <w:p w14:paraId="317E07BE" w14:textId="77777777" w:rsidR="001F75FB" w:rsidRPr="0013362B" w:rsidRDefault="001F75FB" w:rsidP="001F75FB">
      <w:pPr>
        <w:jc w:val="both"/>
        <w:rPr>
          <w:rFonts w:cstheme="minorHAnsi"/>
          <w:i/>
          <w:sz w:val="22"/>
          <w:szCs w:val="22"/>
          <w:lang w:val="en-GB"/>
        </w:rPr>
      </w:pPr>
    </w:p>
    <w:p w14:paraId="37D2B931" w14:textId="77777777" w:rsidR="00CC4960" w:rsidRPr="0013362B" w:rsidRDefault="00CC4960" w:rsidP="00CC4960">
      <w:pPr>
        <w:rPr>
          <w:rFonts w:eastAsia="Times New Roman" w:cstheme="minorHAnsi"/>
          <w:sz w:val="22"/>
          <w:szCs w:val="22"/>
        </w:rPr>
      </w:pPr>
    </w:p>
    <w:p w14:paraId="3739501E" w14:textId="77777777" w:rsidR="0060289B" w:rsidRPr="0013362B" w:rsidRDefault="00000000">
      <w:pPr>
        <w:rPr>
          <w:rFonts w:cstheme="minorHAnsi"/>
          <w:sz w:val="22"/>
          <w:szCs w:val="22"/>
        </w:rPr>
      </w:pPr>
    </w:p>
    <w:p w14:paraId="4EA773A4" w14:textId="77777777" w:rsidR="00E604C8" w:rsidRPr="0013362B" w:rsidRDefault="00E604C8">
      <w:pPr>
        <w:rPr>
          <w:rFonts w:cstheme="minorHAnsi"/>
          <w:sz w:val="22"/>
          <w:szCs w:val="22"/>
        </w:rPr>
      </w:pPr>
    </w:p>
    <w:sectPr w:rsidR="00E604C8" w:rsidRPr="0013362B" w:rsidSect="001F7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3F1A" w14:textId="77777777" w:rsidR="00212A6D" w:rsidRDefault="00212A6D" w:rsidP="00E604C8">
      <w:r>
        <w:separator/>
      </w:r>
    </w:p>
  </w:endnote>
  <w:endnote w:type="continuationSeparator" w:id="0">
    <w:p w14:paraId="0E8C6B66" w14:textId="77777777" w:rsidR="00212A6D" w:rsidRDefault="00212A6D" w:rsidP="00E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2327" w14:textId="77777777" w:rsidR="00E604C8" w:rsidRDefault="00E60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8188" w14:textId="77777777" w:rsidR="00E604C8" w:rsidRDefault="00E60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BECE" w14:textId="77777777" w:rsidR="00E604C8" w:rsidRDefault="00E60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345C" w14:textId="77777777" w:rsidR="00212A6D" w:rsidRDefault="00212A6D" w:rsidP="00E604C8">
      <w:r>
        <w:separator/>
      </w:r>
    </w:p>
  </w:footnote>
  <w:footnote w:type="continuationSeparator" w:id="0">
    <w:p w14:paraId="764EB97C" w14:textId="77777777" w:rsidR="00212A6D" w:rsidRDefault="00212A6D" w:rsidP="00E6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5B5C" w14:textId="77777777" w:rsidR="00E604C8" w:rsidRDefault="00E60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6188" w14:textId="187EC532" w:rsidR="00E604C8" w:rsidRDefault="00E604C8">
    <w:pPr>
      <w:pStyle w:val="Header"/>
    </w:pPr>
    <w:r>
      <w:rPr>
        <w:noProof/>
        <w:lang w:eastAsia="en-CA"/>
      </w:rPr>
      <w:drawing>
        <wp:inline distT="0" distB="0" distL="0" distR="0" wp14:anchorId="525FD944" wp14:editId="421EF832">
          <wp:extent cx="1371600" cy="438150"/>
          <wp:effectExtent l="0" t="0" r="0" b="0"/>
          <wp:docPr id="1" name="Picture 1" descr="C:\Users\wcarne.LSBF\Pictures\UCW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rne.LSBF\Pictures\UCW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D964" w14:textId="77777777" w:rsidR="00E604C8" w:rsidRDefault="00E60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3FF7"/>
    <w:multiLevelType w:val="hybridMultilevel"/>
    <w:tmpl w:val="AC7C8242"/>
    <w:lvl w:ilvl="0" w:tplc="1D76B0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D0C11"/>
    <w:multiLevelType w:val="multilevel"/>
    <w:tmpl w:val="1F6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E08F8"/>
    <w:multiLevelType w:val="multilevel"/>
    <w:tmpl w:val="A3A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12C75"/>
    <w:multiLevelType w:val="hybridMultilevel"/>
    <w:tmpl w:val="1B3894DE"/>
    <w:lvl w:ilvl="0" w:tplc="1D76B0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8550067">
    <w:abstractNumId w:val="2"/>
  </w:num>
  <w:num w:numId="2" w16cid:durableId="1060400118">
    <w:abstractNumId w:val="1"/>
  </w:num>
  <w:num w:numId="3" w16cid:durableId="690035588">
    <w:abstractNumId w:val="0"/>
  </w:num>
  <w:num w:numId="4" w16cid:durableId="1505197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60"/>
    <w:rsid w:val="00063E29"/>
    <w:rsid w:val="0013362B"/>
    <w:rsid w:val="00196BC8"/>
    <w:rsid w:val="001F75FB"/>
    <w:rsid w:val="00212A6D"/>
    <w:rsid w:val="00235D3D"/>
    <w:rsid w:val="00314BAD"/>
    <w:rsid w:val="00361C3E"/>
    <w:rsid w:val="00365489"/>
    <w:rsid w:val="003E4C2E"/>
    <w:rsid w:val="003E6EF3"/>
    <w:rsid w:val="005C79D6"/>
    <w:rsid w:val="006555A7"/>
    <w:rsid w:val="00657A55"/>
    <w:rsid w:val="006C44BF"/>
    <w:rsid w:val="007355BE"/>
    <w:rsid w:val="00761062"/>
    <w:rsid w:val="00791112"/>
    <w:rsid w:val="007B0E5F"/>
    <w:rsid w:val="0081320F"/>
    <w:rsid w:val="00941872"/>
    <w:rsid w:val="009F2D42"/>
    <w:rsid w:val="00B90C09"/>
    <w:rsid w:val="00CC4960"/>
    <w:rsid w:val="00CE1822"/>
    <w:rsid w:val="00DC3987"/>
    <w:rsid w:val="00E604C8"/>
    <w:rsid w:val="00F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B63"/>
  <w15:chartTrackingRefBased/>
  <w15:docId w15:val="{A1E39749-B0F5-C140-8B9F-6ABCA7F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C49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C4960"/>
  </w:style>
  <w:style w:type="paragraph" w:customStyle="1" w:styleId="xmsolistparagraph">
    <w:name w:val="x_msolistparagraph"/>
    <w:basedOn w:val="Normal"/>
    <w:rsid w:val="00CC49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F7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9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C8"/>
  </w:style>
  <w:style w:type="paragraph" w:styleId="Footer">
    <w:name w:val="footer"/>
    <w:basedOn w:val="Normal"/>
    <w:link w:val="FooterChar"/>
    <w:uiPriority w:val="99"/>
    <w:unhideWhenUsed/>
    <w:rsid w:val="00E60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1638</Words>
  <Characters>9506</Characters>
  <Application>Microsoft Office Word</Application>
  <DocSecurity>0</DocSecurity>
  <Lines>594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Diljot Kaur Soin</dc:creator>
  <cp:keywords/>
  <dc:description/>
  <cp:lastModifiedBy>Pradeep Vankayalapati</cp:lastModifiedBy>
  <cp:revision>4</cp:revision>
  <cp:lastPrinted>2021-11-26T07:02:00Z</cp:lastPrinted>
  <dcterms:created xsi:type="dcterms:W3CDTF">2022-10-03T18:57:00Z</dcterms:created>
  <dcterms:modified xsi:type="dcterms:W3CDTF">2022-11-09T00:41:00Z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9ccfc81eda2a1b1018fb25a5c315a0d29dc115d3bfeb3666b49a9454d9d457ed</vt:lpwstr>
  </property>
</Properties>
</file>