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E45A9" w14:textId="77777777" w:rsidR="00A5797B" w:rsidRDefault="00000000">
      <w:pPr>
        <w:ind w:left="2" w:hanging="4"/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6636D13C" wp14:editId="6005E3F4">
                <wp:simplePos x="0" y="0"/>
                <wp:positionH relativeFrom="page">
                  <wp:posOffset>829945</wp:posOffset>
                </wp:positionH>
                <wp:positionV relativeFrom="page">
                  <wp:posOffset>899795</wp:posOffset>
                </wp:positionV>
                <wp:extent cx="6246495" cy="8556625"/>
                <wp:effectExtent l="0" t="0" r="0" b="0"/>
                <wp:wrapSquare wrapText="bothSides" distT="0" distB="0" distL="114300" distR="114300"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60853" y="0"/>
                          <a:ext cx="6170295" cy="7560000"/>
                        </a:xfrm>
                        <a:prstGeom prst="rect">
                          <a:avLst/>
                        </a:prstGeom>
                        <a:noFill/>
                        <a:ln w="76200" cap="flat" cmpd="thickThin">
                          <a:solidFill>
                            <a:srgbClr val="622423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0DD5F8A" w14:textId="77777777" w:rsidR="00A5797B" w:rsidRDefault="00000000">
                            <w:pPr>
                              <w:spacing w:line="275" w:lineRule="auto"/>
                              <w:ind w:left="2" w:hanging="4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36"/>
                                <w:u w:val="single"/>
                              </w:rPr>
                              <w:t>FAC: Group Assignment</w:t>
                            </w:r>
                          </w:p>
                          <w:p w14:paraId="57A71529" w14:textId="78592602" w:rsidR="00A5797B" w:rsidRDefault="007C5112">
                            <w:pPr>
                              <w:spacing w:after="0" w:line="360" w:lineRule="auto"/>
                              <w:ind w:left="0" w:hanging="2"/>
                            </w:pPr>
                            <w:r>
                              <w:t xml:space="preserve">For </w:t>
                            </w:r>
                            <w:r>
                              <w:t>Hexaware Technologies Ltd</w:t>
                            </w:r>
                            <w:r>
                              <w:t xml:space="preserve"> </w:t>
                            </w:r>
                            <w:r w:rsidR="00000000">
                              <w:rPr>
                                <w:rFonts w:ascii="Cambria" w:eastAsia="Cambria" w:hAnsi="Cambria" w:cs="Cambria"/>
                                <w:i/>
                                <w:color w:val="000000"/>
                                <w:sz w:val="32"/>
                              </w:rPr>
                              <w:t>Collect all relevant financial data from one of the publicly available sources: Money Control or Screener or any other source.</w:t>
                            </w:r>
                          </w:p>
                          <w:p w14:paraId="3FE3B28A" w14:textId="77777777" w:rsidR="00A5797B" w:rsidRDefault="00A5797B">
                            <w:pPr>
                              <w:spacing w:after="0" w:line="360" w:lineRule="auto"/>
                              <w:ind w:left="0" w:hanging="2"/>
                            </w:pPr>
                          </w:p>
                          <w:p w14:paraId="1D454083" w14:textId="77777777" w:rsidR="00A5797B" w:rsidRDefault="00000000">
                            <w:pPr>
                              <w:spacing w:after="0" w:line="360" w:lineRule="auto"/>
                              <w:ind w:left="1" w:hanging="3"/>
                            </w:pPr>
                            <w:r>
                              <w:rPr>
                                <w:rFonts w:ascii="Cambria" w:eastAsia="Cambria" w:hAnsi="Cambria" w:cs="Cambria"/>
                                <w:i/>
                                <w:color w:val="000000"/>
                                <w:sz w:val="32"/>
                              </w:rPr>
                              <w:t>A  private equity company is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z w:val="32"/>
                              </w:rPr>
                              <w:t xml:space="preserve"> interested in acquiring 10% stake in one of the companies of your group.</w:t>
                            </w:r>
                          </w:p>
                          <w:p w14:paraId="04C8960B" w14:textId="77777777" w:rsidR="00A5797B" w:rsidRDefault="00000000">
                            <w:pPr>
                              <w:spacing w:after="0" w:line="360" w:lineRule="auto"/>
                              <w:ind w:left="1" w:hanging="3"/>
                            </w:pPr>
                            <w:r>
                              <w:rPr>
                                <w:rFonts w:ascii="Cambria" w:eastAsia="Cambria" w:hAnsi="Cambria" w:cs="Cambria"/>
                                <w:i/>
                                <w:color w:val="000000"/>
                                <w:sz w:val="32"/>
                              </w:rPr>
                              <w:t>You are required to prepare a report for the protentional investor showing the following</w:t>
                            </w:r>
                          </w:p>
                          <w:p w14:paraId="1E30DD2B" w14:textId="77777777" w:rsidR="00A5797B" w:rsidRDefault="00000000">
                            <w:pPr>
                              <w:spacing w:after="0" w:line="360" w:lineRule="auto"/>
                              <w:ind w:left="1" w:hanging="3"/>
                            </w:pPr>
                            <w:r>
                              <w:rPr>
                                <w:rFonts w:ascii="Cambria" w:eastAsia="Cambria" w:hAnsi="Cambria" w:cs="Cambria"/>
                                <w:i/>
                                <w:color w:val="000000"/>
                                <w:sz w:val="32"/>
                              </w:rPr>
                              <w:t>Financing/Investment/Operating decisions</w:t>
                            </w:r>
                          </w:p>
                          <w:p w14:paraId="53A184CD" w14:textId="77777777" w:rsidR="00A5797B" w:rsidRDefault="00000000">
                            <w:pPr>
                              <w:spacing w:after="0" w:line="360" w:lineRule="auto"/>
                              <w:ind w:left="1" w:hanging="3"/>
                            </w:pPr>
                            <w:r>
                              <w:rPr>
                                <w:rFonts w:ascii="Cambria" w:eastAsia="Cambria" w:hAnsi="Cambria" w:cs="Cambria"/>
                                <w:i/>
                                <w:color w:val="000000"/>
                                <w:sz w:val="32"/>
                              </w:rPr>
                              <w:t>Cash flows</w:t>
                            </w:r>
                          </w:p>
                          <w:p w14:paraId="76707F91" w14:textId="77777777" w:rsidR="00A5797B" w:rsidRDefault="00000000">
                            <w:pPr>
                              <w:spacing w:after="0" w:line="360" w:lineRule="auto"/>
                              <w:ind w:left="1" w:hanging="3"/>
                            </w:pPr>
                            <w:r>
                              <w:rPr>
                                <w:rFonts w:ascii="Cambria" w:eastAsia="Cambria" w:hAnsi="Cambria" w:cs="Cambria"/>
                                <w:i/>
                                <w:color w:val="000000"/>
                                <w:sz w:val="32"/>
                              </w:rPr>
                              <w:t xml:space="preserve">Liquidity, Solvency, and Profitability position of your companies  </w:t>
                            </w:r>
                          </w:p>
                          <w:p w14:paraId="54DAC85F" w14:textId="77777777" w:rsidR="00A5797B" w:rsidRDefault="00000000">
                            <w:pPr>
                              <w:spacing w:after="0" w:line="360" w:lineRule="auto"/>
                              <w:ind w:left="1" w:hanging="3"/>
                            </w:pPr>
                            <w:r>
                              <w:rPr>
                                <w:rFonts w:ascii="Cambria" w:eastAsia="Cambria" w:hAnsi="Cambria" w:cs="Cambria"/>
                                <w:i/>
                                <w:color w:val="000000"/>
                                <w:sz w:val="32"/>
                              </w:rPr>
                              <w:t xml:space="preserve">using  </w:t>
                            </w:r>
                            <w:r>
                              <w:rPr>
                                <w:rFonts w:ascii="Cambria" w:eastAsia="Cambria" w:hAnsi="Cambria" w:cs="Cambria"/>
                                <w:i/>
                                <w:color w:val="FF0000"/>
                                <w:sz w:val="32"/>
                              </w:rPr>
                              <w:t>all relevant frameworks  discussed</w:t>
                            </w:r>
                            <w:r>
                              <w:rPr>
                                <w:rFonts w:ascii="Cambria" w:eastAsia="Cambria" w:hAnsi="Cambria" w:cs="Cambria"/>
                                <w:i/>
                                <w:color w:val="000000"/>
                                <w:sz w:val="32"/>
                              </w:rPr>
                              <w:t xml:space="preserve"> in the class. </w:t>
                            </w:r>
                          </w:p>
                          <w:p w14:paraId="6845D786" w14:textId="77777777" w:rsidR="00A5797B" w:rsidRDefault="00A5797B">
                            <w:pPr>
                              <w:spacing w:after="0" w:line="360" w:lineRule="auto"/>
                              <w:ind w:left="0" w:hanging="2"/>
                            </w:pPr>
                          </w:p>
                          <w:p w14:paraId="5A6A28EA" w14:textId="77777777" w:rsidR="00A5797B" w:rsidRDefault="00000000">
                            <w:pPr>
                              <w:spacing w:after="0" w:line="360" w:lineRule="auto"/>
                              <w:ind w:left="1" w:hanging="3"/>
                            </w:pPr>
                            <w:r>
                              <w:rPr>
                                <w:rFonts w:ascii="Cambria" w:eastAsia="Cambria" w:hAnsi="Cambria" w:cs="Cambria"/>
                                <w:i/>
                                <w:color w:val="000000"/>
                                <w:sz w:val="32"/>
                              </w:rPr>
                              <w:t>The report should end with your recommendation for one company and the amount required to acquire (use the market price as on 30 September 2022) 10% stake in the company.</w:t>
                            </w:r>
                          </w:p>
                          <w:p w14:paraId="35B06ECD" w14:textId="77777777" w:rsidR="00A5797B" w:rsidRDefault="00A5797B">
                            <w:pPr>
                              <w:spacing w:after="0" w:line="360" w:lineRule="auto"/>
                              <w:ind w:left="0" w:hanging="2"/>
                              <w:jc w:val="center"/>
                            </w:pPr>
                          </w:p>
                          <w:p w14:paraId="4C97877D" w14:textId="77777777" w:rsidR="00A5797B" w:rsidRDefault="00A5797B">
                            <w:pPr>
                              <w:spacing w:after="0" w:line="360" w:lineRule="auto"/>
                              <w:ind w:left="0" w:hanging="2"/>
                              <w:jc w:val="cente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36D13C" id="Rectangle 2" o:spid="_x0000_s1026" style="position:absolute;left:0;text-align:left;margin-left:65.35pt;margin-top:70.85pt;width:491.85pt;height:673.7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" filled="f" strokecolor="#622423" strokeweight="6pt">
                <v:stroke startarrowwidth="narrow" startarrowlength="short" endarrowwidth="narrow" endarrowlength="short" linestyle="thickThin"/>
                <v:textbox inset="2.53958mm,1.2694mm,2.53958mm,1.2694mm">
                  <w:txbxContent>
                    <w:p w14:paraId="50DD5F8A" w14:textId="77777777" w:rsidR="00A5797B" w:rsidRDefault="00000000">
                      <w:pPr>
                        <w:spacing w:line="275" w:lineRule="auto"/>
                        <w:ind w:left="2" w:hanging="4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36"/>
                          <w:u w:val="single"/>
                        </w:rPr>
                        <w:t>FAC: Group Assignment</w:t>
                      </w:r>
                    </w:p>
                    <w:p w14:paraId="57A71529" w14:textId="78592602" w:rsidR="00A5797B" w:rsidRDefault="007C5112">
                      <w:pPr>
                        <w:spacing w:after="0" w:line="360" w:lineRule="auto"/>
                        <w:ind w:left="0" w:hanging="2"/>
                      </w:pPr>
                      <w:r>
                        <w:t xml:space="preserve">For </w:t>
                      </w:r>
                      <w:r>
                        <w:t>Hexaware Technologies Ltd</w:t>
                      </w:r>
                      <w:r>
                        <w:t xml:space="preserve"> </w:t>
                      </w:r>
                      <w:r w:rsidR="00000000">
                        <w:rPr>
                          <w:rFonts w:ascii="Cambria" w:eastAsia="Cambria" w:hAnsi="Cambria" w:cs="Cambria"/>
                          <w:i/>
                          <w:color w:val="000000"/>
                          <w:sz w:val="32"/>
                        </w:rPr>
                        <w:t>Collect all relevant financial data from one of the publicly available sources: Money Control or Screener or any other source.</w:t>
                      </w:r>
                    </w:p>
                    <w:p w14:paraId="3FE3B28A" w14:textId="77777777" w:rsidR="00A5797B" w:rsidRDefault="00A5797B">
                      <w:pPr>
                        <w:spacing w:after="0" w:line="360" w:lineRule="auto"/>
                        <w:ind w:left="0" w:hanging="2"/>
                      </w:pPr>
                    </w:p>
                    <w:p w14:paraId="1D454083" w14:textId="77777777" w:rsidR="00A5797B" w:rsidRDefault="00000000">
                      <w:pPr>
                        <w:spacing w:after="0" w:line="360" w:lineRule="auto"/>
                        <w:ind w:left="1" w:hanging="3"/>
                      </w:pPr>
                      <w:r>
                        <w:rPr>
                          <w:rFonts w:ascii="Cambria" w:eastAsia="Cambria" w:hAnsi="Cambria" w:cs="Cambria"/>
                          <w:i/>
                          <w:color w:val="000000"/>
                          <w:sz w:val="32"/>
                        </w:rPr>
                        <w:t>A  private equity company is</w:t>
                      </w:r>
                      <w:r>
                        <w:rPr>
                          <w:rFonts w:ascii="Arial" w:eastAsia="Arial" w:hAnsi="Arial" w:cs="Arial"/>
                          <w:i/>
                          <w:color w:val="000000"/>
                          <w:sz w:val="32"/>
                        </w:rPr>
                        <w:t xml:space="preserve"> interested in acquiring 10% stake in one of the companies of your group.</w:t>
                      </w:r>
                    </w:p>
                    <w:p w14:paraId="04C8960B" w14:textId="77777777" w:rsidR="00A5797B" w:rsidRDefault="00000000">
                      <w:pPr>
                        <w:spacing w:after="0" w:line="360" w:lineRule="auto"/>
                        <w:ind w:left="1" w:hanging="3"/>
                      </w:pPr>
                      <w:r>
                        <w:rPr>
                          <w:rFonts w:ascii="Cambria" w:eastAsia="Cambria" w:hAnsi="Cambria" w:cs="Cambria"/>
                          <w:i/>
                          <w:color w:val="000000"/>
                          <w:sz w:val="32"/>
                        </w:rPr>
                        <w:t>You are required to prepare a report for the protentional investor showing the following</w:t>
                      </w:r>
                    </w:p>
                    <w:p w14:paraId="1E30DD2B" w14:textId="77777777" w:rsidR="00A5797B" w:rsidRDefault="00000000">
                      <w:pPr>
                        <w:spacing w:after="0" w:line="360" w:lineRule="auto"/>
                        <w:ind w:left="1" w:hanging="3"/>
                      </w:pPr>
                      <w:r>
                        <w:rPr>
                          <w:rFonts w:ascii="Cambria" w:eastAsia="Cambria" w:hAnsi="Cambria" w:cs="Cambria"/>
                          <w:i/>
                          <w:color w:val="000000"/>
                          <w:sz w:val="32"/>
                        </w:rPr>
                        <w:t>Financing/Investment/Operating decisions</w:t>
                      </w:r>
                    </w:p>
                    <w:p w14:paraId="53A184CD" w14:textId="77777777" w:rsidR="00A5797B" w:rsidRDefault="00000000">
                      <w:pPr>
                        <w:spacing w:after="0" w:line="360" w:lineRule="auto"/>
                        <w:ind w:left="1" w:hanging="3"/>
                      </w:pPr>
                      <w:r>
                        <w:rPr>
                          <w:rFonts w:ascii="Cambria" w:eastAsia="Cambria" w:hAnsi="Cambria" w:cs="Cambria"/>
                          <w:i/>
                          <w:color w:val="000000"/>
                          <w:sz w:val="32"/>
                        </w:rPr>
                        <w:t>Cash flows</w:t>
                      </w:r>
                    </w:p>
                    <w:p w14:paraId="76707F91" w14:textId="77777777" w:rsidR="00A5797B" w:rsidRDefault="00000000">
                      <w:pPr>
                        <w:spacing w:after="0" w:line="360" w:lineRule="auto"/>
                        <w:ind w:left="1" w:hanging="3"/>
                      </w:pPr>
                      <w:r>
                        <w:rPr>
                          <w:rFonts w:ascii="Cambria" w:eastAsia="Cambria" w:hAnsi="Cambria" w:cs="Cambria"/>
                          <w:i/>
                          <w:color w:val="000000"/>
                          <w:sz w:val="32"/>
                        </w:rPr>
                        <w:t xml:space="preserve">Liquidity, Solvency, and Profitability position of your companies  </w:t>
                      </w:r>
                    </w:p>
                    <w:p w14:paraId="54DAC85F" w14:textId="77777777" w:rsidR="00A5797B" w:rsidRDefault="00000000">
                      <w:pPr>
                        <w:spacing w:after="0" w:line="360" w:lineRule="auto"/>
                        <w:ind w:left="1" w:hanging="3"/>
                      </w:pPr>
                      <w:r>
                        <w:rPr>
                          <w:rFonts w:ascii="Cambria" w:eastAsia="Cambria" w:hAnsi="Cambria" w:cs="Cambria"/>
                          <w:i/>
                          <w:color w:val="000000"/>
                          <w:sz w:val="32"/>
                        </w:rPr>
                        <w:t xml:space="preserve">using  </w:t>
                      </w:r>
                      <w:r>
                        <w:rPr>
                          <w:rFonts w:ascii="Cambria" w:eastAsia="Cambria" w:hAnsi="Cambria" w:cs="Cambria"/>
                          <w:i/>
                          <w:color w:val="FF0000"/>
                          <w:sz w:val="32"/>
                        </w:rPr>
                        <w:t>all relevant frameworks  discussed</w:t>
                      </w:r>
                      <w:r>
                        <w:rPr>
                          <w:rFonts w:ascii="Cambria" w:eastAsia="Cambria" w:hAnsi="Cambria" w:cs="Cambria"/>
                          <w:i/>
                          <w:color w:val="000000"/>
                          <w:sz w:val="32"/>
                        </w:rPr>
                        <w:t xml:space="preserve"> in the class. </w:t>
                      </w:r>
                    </w:p>
                    <w:p w14:paraId="6845D786" w14:textId="77777777" w:rsidR="00A5797B" w:rsidRDefault="00A5797B">
                      <w:pPr>
                        <w:spacing w:after="0" w:line="360" w:lineRule="auto"/>
                        <w:ind w:left="0" w:hanging="2"/>
                      </w:pPr>
                    </w:p>
                    <w:p w14:paraId="5A6A28EA" w14:textId="77777777" w:rsidR="00A5797B" w:rsidRDefault="00000000">
                      <w:pPr>
                        <w:spacing w:after="0" w:line="360" w:lineRule="auto"/>
                        <w:ind w:left="1" w:hanging="3"/>
                      </w:pPr>
                      <w:r>
                        <w:rPr>
                          <w:rFonts w:ascii="Cambria" w:eastAsia="Cambria" w:hAnsi="Cambria" w:cs="Cambria"/>
                          <w:i/>
                          <w:color w:val="000000"/>
                          <w:sz w:val="32"/>
                        </w:rPr>
                        <w:t>The report should end with your recommendation for one company and the amount required to acquire (use the market price as on 30 September 2022) 10% stake in the company.</w:t>
                      </w:r>
                    </w:p>
                    <w:p w14:paraId="35B06ECD" w14:textId="77777777" w:rsidR="00A5797B" w:rsidRDefault="00A5797B">
                      <w:pPr>
                        <w:spacing w:after="0" w:line="360" w:lineRule="auto"/>
                        <w:ind w:left="0" w:hanging="2"/>
                        <w:jc w:val="center"/>
                      </w:pPr>
                    </w:p>
                    <w:p w14:paraId="4C97877D" w14:textId="77777777" w:rsidR="00A5797B" w:rsidRDefault="00A5797B">
                      <w:pPr>
                        <w:spacing w:after="0" w:line="360" w:lineRule="auto"/>
                        <w:ind w:left="0" w:hanging="2"/>
                        <w:jc w:val="center"/>
                      </w:pP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</w:p>
    <w:p w14:paraId="1083121B" w14:textId="77777777" w:rsidR="00A5797B" w:rsidRDefault="00A5797B">
      <w:pPr>
        <w:ind w:left="2" w:hanging="4"/>
        <w:rPr>
          <w:sz w:val="36"/>
          <w:szCs w:val="36"/>
        </w:rPr>
      </w:pPr>
    </w:p>
    <w:p w14:paraId="0F5A41A5" w14:textId="77777777" w:rsidR="00A5797B" w:rsidRDefault="00A5797B">
      <w:pPr>
        <w:ind w:left="2" w:hanging="4"/>
        <w:rPr>
          <w:sz w:val="36"/>
          <w:szCs w:val="36"/>
        </w:rPr>
      </w:pPr>
    </w:p>
    <w:p w14:paraId="14951463" w14:textId="77777777" w:rsidR="00A5797B" w:rsidRDefault="00000000">
      <w:pPr>
        <w:ind w:left="0" w:hanging="2"/>
        <w:rPr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5D06FCD4" wp14:editId="701E2E26">
                <wp:simplePos x="0" y="0"/>
                <wp:positionH relativeFrom="page">
                  <wp:posOffset>1453833</wp:posOffset>
                </wp:positionH>
                <wp:positionV relativeFrom="page">
                  <wp:posOffset>2016759</wp:posOffset>
                </wp:positionV>
                <wp:extent cx="5001895" cy="7504430"/>
                <wp:effectExtent l="0" t="0" r="0" b="0"/>
                <wp:wrapSquare wrapText="bothSides" distT="0" distB="0" distL="114300" distR="114300"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883153" y="65885"/>
                          <a:ext cx="4925695" cy="7428230"/>
                        </a:xfrm>
                        <a:prstGeom prst="rect">
                          <a:avLst/>
                        </a:prstGeom>
                        <a:noFill/>
                        <a:ln w="76200" cap="flat" cmpd="thickThin">
                          <a:solidFill>
                            <a:srgbClr val="622423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F1B16E3" w14:textId="77777777" w:rsidR="00A5797B" w:rsidRDefault="00000000">
                            <w:pPr>
                              <w:spacing w:line="275" w:lineRule="auto"/>
                              <w:ind w:left="1" w:hanging="3"/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32"/>
                              </w:rPr>
                              <w:t>Deliverables</w:t>
                            </w:r>
                          </w:p>
                          <w:p w14:paraId="08FF46B2" w14:textId="77777777" w:rsidR="00A5797B" w:rsidRDefault="00000000">
                            <w:pPr>
                              <w:spacing w:line="275" w:lineRule="auto"/>
                              <w:ind w:left="1" w:hanging="3"/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32"/>
                              </w:rPr>
                              <w:t>Files to be submitted</w:t>
                            </w:r>
                          </w:p>
                          <w:p w14:paraId="4447DAE1" w14:textId="77777777" w:rsidR="00A5797B" w:rsidRDefault="00000000">
                            <w:pPr>
                              <w:spacing w:after="0" w:line="240" w:lineRule="auto"/>
                              <w:ind w:left="1" w:hanging="3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32"/>
                              </w:rPr>
                              <w:t>Word document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32"/>
                              </w:rPr>
                              <w:t xml:space="preserve"> (don’t cut and paste any photographs from the annual report or any other sources)</w:t>
                            </w:r>
                          </w:p>
                          <w:p w14:paraId="13A4B6C5" w14:textId="77777777" w:rsidR="00A5797B" w:rsidRDefault="00000000">
                            <w:pPr>
                              <w:spacing w:after="0" w:line="240" w:lineRule="auto"/>
                              <w:ind w:left="1" w:hanging="3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32"/>
                              </w:rPr>
                              <w:t>Excel file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32"/>
                              </w:rPr>
                              <w:t xml:space="preserve"> showing the following</w:t>
                            </w:r>
                          </w:p>
                          <w:p w14:paraId="31044C8E" w14:textId="77777777" w:rsidR="00A5797B" w:rsidRDefault="00000000">
                            <w:pPr>
                              <w:spacing w:after="0" w:line="240" w:lineRule="auto"/>
                              <w:ind w:left="1" w:hanging="3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32"/>
                              </w:rPr>
                              <w:t>Original financial statements</w:t>
                            </w:r>
                          </w:p>
                          <w:p w14:paraId="0CF9A4C7" w14:textId="77777777" w:rsidR="00A5797B" w:rsidRDefault="00000000">
                            <w:pPr>
                              <w:spacing w:after="0" w:line="240" w:lineRule="auto"/>
                              <w:ind w:left="1" w:hanging="3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32"/>
                              </w:rPr>
                              <w:t xml:space="preserve">Condensed financial statements </w:t>
                            </w:r>
                          </w:p>
                          <w:p w14:paraId="60331AD1" w14:textId="77777777" w:rsidR="00A5797B" w:rsidRDefault="00000000">
                            <w:pPr>
                              <w:spacing w:after="0" w:line="240" w:lineRule="auto"/>
                              <w:ind w:left="1" w:hanging="3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32"/>
                              </w:rPr>
                              <w:t>Ratios and other calculations</w:t>
                            </w:r>
                          </w:p>
                          <w:p w14:paraId="4ADA0749" w14:textId="77777777" w:rsidR="00A5797B" w:rsidRDefault="00A5797B">
                            <w:pPr>
                              <w:spacing w:after="0" w:line="240" w:lineRule="auto"/>
                              <w:ind w:left="0" w:hanging="2"/>
                            </w:pPr>
                          </w:p>
                          <w:p w14:paraId="0D708A91" w14:textId="77777777" w:rsidR="00A5797B" w:rsidRDefault="00A5797B">
                            <w:pPr>
                              <w:spacing w:line="275" w:lineRule="auto"/>
                              <w:ind w:left="0" w:hanging="2"/>
                            </w:pPr>
                          </w:p>
                          <w:p w14:paraId="3180A25C" w14:textId="77777777" w:rsidR="00A5797B" w:rsidRDefault="00A5797B">
                            <w:pPr>
                              <w:spacing w:after="0" w:line="360" w:lineRule="auto"/>
                              <w:ind w:left="0" w:hanging="2"/>
                              <w:jc w:val="center"/>
                            </w:pPr>
                          </w:p>
                          <w:p w14:paraId="2EE17A6A" w14:textId="77777777" w:rsidR="00A5797B" w:rsidRDefault="00A5797B">
                            <w:pPr>
                              <w:spacing w:after="0" w:line="360" w:lineRule="auto"/>
                              <w:ind w:left="0" w:hanging="2"/>
                              <w:jc w:val="center"/>
                            </w:pPr>
                          </w:p>
                          <w:p w14:paraId="1B2209EE" w14:textId="77777777" w:rsidR="00A5797B" w:rsidRDefault="00A5797B">
                            <w:pPr>
                              <w:spacing w:line="275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06FCD4" id="Rectangle 1" o:spid="_x0000_s1027" style="position:absolute;margin-left:114.5pt;margin-top:158.8pt;width:393.85pt;height:590.9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" filled="f" strokecolor="#622423" strokeweight="6pt">
                <v:stroke startarrowwidth="narrow" startarrowlength="short" endarrowwidth="narrow" endarrowlength="short" linestyle="thickThin"/>
                <v:textbox inset="2.53958mm,1.2694mm,2.53958mm,1.2694mm">
                  <w:txbxContent>
                    <w:p w14:paraId="5F1B16E3" w14:textId="77777777" w:rsidR="00A5797B" w:rsidRDefault="00000000">
                      <w:pPr>
                        <w:spacing w:line="275" w:lineRule="auto"/>
                        <w:ind w:left="1" w:hanging="3"/>
                        <w:jc w:val="center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32"/>
                        </w:rPr>
                        <w:t>Deliverables</w:t>
                      </w:r>
                    </w:p>
                    <w:p w14:paraId="08FF46B2" w14:textId="77777777" w:rsidR="00A5797B" w:rsidRDefault="00000000">
                      <w:pPr>
                        <w:spacing w:line="275" w:lineRule="auto"/>
                        <w:ind w:left="1" w:hanging="3"/>
                        <w:jc w:val="center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32"/>
                        </w:rPr>
                        <w:t>Files to be submitted</w:t>
                      </w:r>
                    </w:p>
                    <w:p w14:paraId="4447DAE1" w14:textId="77777777" w:rsidR="00A5797B" w:rsidRDefault="00000000">
                      <w:pPr>
                        <w:spacing w:after="0" w:line="240" w:lineRule="auto"/>
                        <w:ind w:left="1" w:hanging="3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32"/>
                        </w:rPr>
                        <w:t>Word document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32"/>
                        </w:rPr>
                        <w:t xml:space="preserve"> (don’t cut and paste any photographs from the annual report or any other sources)</w:t>
                      </w:r>
                    </w:p>
                    <w:p w14:paraId="13A4B6C5" w14:textId="77777777" w:rsidR="00A5797B" w:rsidRDefault="00000000">
                      <w:pPr>
                        <w:spacing w:after="0" w:line="240" w:lineRule="auto"/>
                        <w:ind w:left="1" w:hanging="3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32"/>
                        </w:rPr>
                        <w:t>Excel file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32"/>
                        </w:rPr>
                        <w:t xml:space="preserve"> showing the following</w:t>
                      </w:r>
                    </w:p>
                    <w:p w14:paraId="31044C8E" w14:textId="77777777" w:rsidR="00A5797B" w:rsidRDefault="00000000">
                      <w:pPr>
                        <w:spacing w:after="0" w:line="240" w:lineRule="auto"/>
                        <w:ind w:left="1" w:hanging="3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32"/>
                        </w:rPr>
                        <w:t>Original financial statements</w:t>
                      </w:r>
                    </w:p>
                    <w:p w14:paraId="0CF9A4C7" w14:textId="77777777" w:rsidR="00A5797B" w:rsidRDefault="00000000">
                      <w:pPr>
                        <w:spacing w:after="0" w:line="240" w:lineRule="auto"/>
                        <w:ind w:left="1" w:hanging="3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32"/>
                        </w:rPr>
                        <w:t xml:space="preserve">Condensed financial statements </w:t>
                      </w:r>
                    </w:p>
                    <w:p w14:paraId="60331AD1" w14:textId="77777777" w:rsidR="00A5797B" w:rsidRDefault="00000000">
                      <w:pPr>
                        <w:spacing w:after="0" w:line="240" w:lineRule="auto"/>
                        <w:ind w:left="1" w:hanging="3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32"/>
                        </w:rPr>
                        <w:t>Ratios and other calculations</w:t>
                      </w:r>
                    </w:p>
                    <w:p w14:paraId="4ADA0749" w14:textId="77777777" w:rsidR="00A5797B" w:rsidRDefault="00A5797B">
                      <w:pPr>
                        <w:spacing w:after="0" w:line="240" w:lineRule="auto"/>
                        <w:ind w:left="0" w:hanging="2"/>
                      </w:pPr>
                    </w:p>
                    <w:p w14:paraId="0D708A91" w14:textId="77777777" w:rsidR="00A5797B" w:rsidRDefault="00A5797B">
                      <w:pPr>
                        <w:spacing w:line="275" w:lineRule="auto"/>
                        <w:ind w:left="0" w:hanging="2"/>
                      </w:pPr>
                    </w:p>
                    <w:p w14:paraId="3180A25C" w14:textId="77777777" w:rsidR="00A5797B" w:rsidRDefault="00A5797B">
                      <w:pPr>
                        <w:spacing w:after="0" w:line="360" w:lineRule="auto"/>
                        <w:ind w:left="0" w:hanging="2"/>
                        <w:jc w:val="center"/>
                      </w:pPr>
                    </w:p>
                    <w:p w14:paraId="2EE17A6A" w14:textId="77777777" w:rsidR="00A5797B" w:rsidRDefault="00A5797B">
                      <w:pPr>
                        <w:spacing w:after="0" w:line="360" w:lineRule="auto"/>
                        <w:ind w:left="0" w:hanging="2"/>
                        <w:jc w:val="center"/>
                      </w:pPr>
                    </w:p>
                    <w:p w14:paraId="1B2209EE" w14:textId="77777777" w:rsidR="00A5797B" w:rsidRDefault="00A5797B">
                      <w:pPr>
                        <w:spacing w:line="275" w:lineRule="auto"/>
                        <w:ind w:left="0" w:hanging="2"/>
                      </w:pP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</w:p>
    <w:p w14:paraId="363BCB58" w14:textId="77777777" w:rsidR="00A5797B" w:rsidRDefault="00A5797B">
      <w:pPr>
        <w:ind w:left="2" w:hanging="4"/>
        <w:rPr>
          <w:sz w:val="36"/>
          <w:szCs w:val="36"/>
        </w:rPr>
      </w:pPr>
    </w:p>
    <w:p w14:paraId="2EF4BD58" w14:textId="77777777" w:rsidR="00A5797B" w:rsidRDefault="00A5797B">
      <w:pPr>
        <w:ind w:left="2" w:hanging="4"/>
        <w:jc w:val="center"/>
        <w:rPr>
          <w:sz w:val="36"/>
          <w:szCs w:val="36"/>
        </w:rPr>
      </w:pPr>
    </w:p>
    <w:p w14:paraId="7E10B2A8" w14:textId="77777777" w:rsidR="00A5797B" w:rsidRDefault="00A5797B">
      <w:pPr>
        <w:ind w:left="2" w:hanging="4"/>
        <w:jc w:val="center"/>
        <w:rPr>
          <w:sz w:val="36"/>
          <w:szCs w:val="36"/>
        </w:rPr>
      </w:pPr>
    </w:p>
    <w:p w14:paraId="61A2C121" w14:textId="77777777" w:rsidR="00A5797B" w:rsidRDefault="00A5797B">
      <w:pPr>
        <w:ind w:left="2" w:hanging="4"/>
        <w:jc w:val="center"/>
        <w:rPr>
          <w:sz w:val="36"/>
          <w:szCs w:val="36"/>
        </w:rPr>
      </w:pPr>
    </w:p>
    <w:p w14:paraId="3BD7F09F" w14:textId="77777777" w:rsidR="00A5797B" w:rsidRDefault="00A5797B">
      <w:pPr>
        <w:ind w:left="0" w:hanging="2"/>
        <w:jc w:val="center"/>
        <w:rPr>
          <w:sz w:val="20"/>
          <w:szCs w:val="20"/>
        </w:rPr>
      </w:pPr>
    </w:p>
    <w:sectPr w:rsidR="00A5797B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97B"/>
    <w:rsid w:val="007C5112"/>
    <w:rsid w:val="00A57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63196"/>
  <w15:docId w15:val="{C898AFF7-195A-4A8B-A1A8-8891683E1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36"/>
        <w:szCs w:val="36"/>
        <w:lang w:val="en-US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pPr>
      <w:ind w:left="720"/>
    </w:pPr>
  </w:style>
  <w:style w:type="paragraph" w:styleId="Header">
    <w:name w:val="header"/>
    <w:basedOn w:val="Normal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Footer">
    <w:name w:val="footer"/>
    <w:basedOn w:val="Normal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KyO8lvacSOhgrSoYmb1nh23ZHGQ==">AMUW2mV3JPeM9bW4u9DUk39fuJRAI1wBtrHumAFMSeJuacBwdXGc6qflKlqldjXl6GNyi/557Xqe6W6E/Wz+wqHEFxcHMiivn4Q2sKRhW5y3Xjo6CdV+JKOTM3rqjbGVet4C02BxpKaeacidj3hZJOMAwx9UzsQSmGZJp9iTDI5aQFFJn0ipkpiaRRaIh1LYCA3e20NXmZv/Z3ipxVRiEJKH0vBuS9xUOL9wQJT8PTckQEcudB65GmJa5w28s9y4F060sQsCzmKkvgRSNkiLo5BLkrj0Y+Qdah7OUmtZwC0MH/x5l2EPqVmf6nBV0HB3/CtKrKQ4V8A7DC/hoHpwp57dmWoggDgZQhhIRvX4ySFgm4iDbsKmpcT8fk1fWT4qk55thJFFGVmta+AgyB7EfoVbI06PiiqSnu7+tbu9KLn7ntGG5Rk6rT09bL3wvCUpi7yaNw/lAIM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spjain</dc:creator>
  <cp:lastModifiedBy>RISHIKA MAJUMDAR</cp:lastModifiedBy>
  <cp:revision>2</cp:revision>
  <dcterms:created xsi:type="dcterms:W3CDTF">2022-08-22T15:59:00Z</dcterms:created>
  <dcterms:modified xsi:type="dcterms:W3CDTF">2022-10-11T07:10:00Z</dcterms:modified>
</cp:coreProperties>
</file>