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CC2E" w14:textId="0566F8B9" w:rsidR="00C263E6" w:rsidRDefault="003F6F27">
      <w:pPr>
        <w:pStyle w:val="Normal1"/>
        <w:ind w:left="-567"/>
        <w:jc w:val="center"/>
        <w:rPr>
          <w:b/>
          <w:sz w:val="32"/>
          <w:szCs w:val="32"/>
        </w:rPr>
      </w:pPr>
      <w:bookmarkStart w:id="0" w:name="gjdgxs" w:colFirst="0" w:colLast="0"/>
      <w:bookmarkEnd w:id="0"/>
      <w:r>
        <w:rPr>
          <w:b/>
          <w:sz w:val="32"/>
          <w:szCs w:val="32"/>
        </w:rPr>
        <w:t>     </w:t>
      </w:r>
      <w:r w:rsidR="00B71637">
        <w:rPr>
          <w:rFonts w:ascii="Calibri" w:eastAsia="Calibri" w:hAnsi="Calibri" w:cs="Calibri"/>
          <w:b/>
          <w:sz w:val="40"/>
          <w:szCs w:val="40"/>
        </w:rPr>
        <w:t>Problem Statement for Propo</w:t>
      </w:r>
      <w:r w:rsidR="000D31B8">
        <w:rPr>
          <w:rFonts w:ascii="Calibri" w:eastAsia="Calibri" w:hAnsi="Calibri" w:cs="Calibri"/>
          <w:b/>
          <w:sz w:val="40"/>
          <w:szCs w:val="40"/>
        </w:rPr>
        <w:t>sed Capstone Research Project</w:t>
      </w:r>
    </w:p>
    <w:p w14:paraId="1C03858E" w14:textId="77777777" w:rsidR="001C5C58" w:rsidRDefault="001C5C58" w:rsidP="001C5C58">
      <w:pPr>
        <w:pStyle w:val="Normal1"/>
        <w:spacing w:line="360" w:lineRule="auto"/>
        <w:rPr>
          <w:rFonts w:ascii="Calibri" w:eastAsia="Calibri" w:hAnsi="Calibri" w:cs="Calibri"/>
        </w:rPr>
      </w:pPr>
    </w:p>
    <w:p w14:paraId="4DDCF266" w14:textId="741E0D25" w:rsidR="000D31B8" w:rsidRPr="000D31B8" w:rsidRDefault="000D31B8" w:rsidP="00CF5947">
      <w:pPr>
        <w:pStyle w:val="Normal1"/>
        <w:numPr>
          <w:ilvl w:val="0"/>
          <w:numId w:val="3"/>
        </w:numPr>
        <w:spacing w:line="360" w:lineRule="auto"/>
        <w:ind w:left="284" w:hanging="284"/>
        <w:rPr>
          <w:rFonts w:ascii="Calibri" w:eastAsia="Calibri" w:hAnsi="Calibri" w:cs="Calibri"/>
          <w:b/>
        </w:rPr>
      </w:pPr>
      <w:r>
        <w:rPr>
          <w:rFonts w:ascii="Calibri" w:eastAsia="Calibri" w:hAnsi="Calibri" w:cs="Calibri"/>
          <w:bCs/>
        </w:rPr>
        <w:t xml:space="preserve">This form is to be completed by students who are preparing to carry out a capstone research project. Completing a research problem statement is the first step in planning to conduct a research project. </w:t>
      </w:r>
    </w:p>
    <w:p w14:paraId="6EFE15E0" w14:textId="2698C57C" w:rsidR="001C5C58" w:rsidRPr="00CC7F17" w:rsidRDefault="00EC0043" w:rsidP="00CF5947">
      <w:pPr>
        <w:pStyle w:val="Normal1"/>
        <w:numPr>
          <w:ilvl w:val="0"/>
          <w:numId w:val="3"/>
        </w:numPr>
        <w:spacing w:line="360" w:lineRule="auto"/>
        <w:ind w:left="284" w:hanging="284"/>
        <w:rPr>
          <w:rFonts w:ascii="Calibri" w:eastAsia="Calibri" w:hAnsi="Calibri" w:cs="Calibri"/>
          <w:b/>
        </w:rPr>
      </w:pPr>
      <w:r>
        <w:rPr>
          <w:rFonts w:ascii="Calibri" w:eastAsia="Calibri" w:hAnsi="Calibri" w:cs="Calibri"/>
        </w:rPr>
        <w:t>The form should be completed</w:t>
      </w:r>
      <w:r w:rsidR="003F6F27">
        <w:rPr>
          <w:rFonts w:ascii="Calibri" w:eastAsia="Calibri" w:hAnsi="Calibri" w:cs="Calibri"/>
        </w:rPr>
        <w:t xml:space="preserve"> using </w:t>
      </w:r>
      <w:r w:rsidR="003F6F27" w:rsidRPr="00CC7F17">
        <w:rPr>
          <w:rFonts w:ascii="Calibri" w:eastAsia="Calibri" w:hAnsi="Calibri" w:cs="Calibri"/>
          <w:b/>
          <w:u w:val="single"/>
        </w:rPr>
        <w:t>Calibri font, size 12</w:t>
      </w:r>
      <w:r w:rsidR="00603B5E">
        <w:rPr>
          <w:rFonts w:ascii="Calibri" w:eastAsia="Calibri" w:hAnsi="Calibri" w:cs="Calibri"/>
          <w:b/>
          <w:u w:val="single"/>
        </w:rPr>
        <w:t xml:space="preserve"> with 1.5 spacing</w:t>
      </w:r>
      <w:r w:rsidR="003F6F27" w:rsidRPr="00CC7F17">
        <w:rPr>
          <w:rFonts w:ascii="Calibri" w:eastAsia="Calibri" w:hAnsi="Calibri" w:cs="Calibri"/>
          <w:b/>
          <w:u w:val="single"/>
        </w:rPr>
        <w:t>.</w:t>
      </w:r>
      <w:r w:rsidR="008C07A9" w:rsidRPr="00CC7F17">
        <w:rPr>
          <w:rFonts w:ascii="Calibri" w:eastAsia="Calibri" w:hAnsi="Calibri" w:cs="Calibri"/>
          <w:b/>
        </w:rPr>
        <w:t xml:space="preserve"> </w:t>
      </w:r>
    </w:p>
    <w:p w14:paraId="18D831E6" w14:textId="26905504" w:rsidR="00CC7F17" w:rsidRPr="00CE03FC" w:rsidRDefault="00C1686A" w:rsidP="00CE03FC">
      <w:pPr>
        <w:pStyle w:val="Normal1"/>
        <w:numPr>
          <w:ilvl w:val="0"/>
          <w:numId w:val="3"/>
        </w:numPr>
        <w:spacing w:line="360" w:lineRule="auto"/>
        <w:ind w:left="284" w:hanging="284"/>
        <w:rPr>
          <w:rFonts w:ascii="Calibri" w:eastAsia="Calibri" w:hAnsi="Calibri" w:cs="Calibri"/>
        </w:rPr>
      </w:pPr>
      <w:r>
        <w:rPr>
          <w:rFonts w:ascii="Calibri" w:eastAsia="Calibri" w:hAnsi="Calibri" w:cs="Calibri"/>
        </w:rPr>
        <w:t>Th</w:t>
      </w:r>
      <w:r w:rsidR="001709AB">
        <w:rPr>
          <w:rFonts w:ascii="Calibri" w:eastAsia="Calibri" w:hAnsi="Calibri" w:cs="Calibri"/>
        </w:rPr>
        <w:t>e completed form must be submitted</w:t>
      </w:r>
      <w:r w:rsidR="00CC7F17">
        <w:rPr>
          <w:rFonts w:ascii="Calibri" w:eastAsia="Calibri" w:hAnsi="Calibri" w:cs="Calibri"/>
        </w:rPr>
        <w:t xml:space="preserve"> as a </w:t>
      </w:r>
      <w:r w:rsidR="00CC7F17" w:rsidRPr="00CC7F17">
        <w:rPr>
          <w:rFonts w:ascii="Calibri" w:eastAsia="Calibri" w:hAnsi="Calibri" w:cs="Calibri"/>
          <w:b/>
          <w:u w:val="single"/>
        </w:rPr>
        <w:t>PDF</w:t>
      </w:r>
      <w:r w:rsidR="001709AB" w:rsidRPr="00CC7F17">
        <w:rPr>
          <w:rFonts w:ascii="Calibri" w:eastAsia="Calibri" w:hAnsi="Calibri" w:cs="Calibri"/>
          <w:b/>
          <w:u w:val="single"/>
        </w:rPr>
        <w:t xml:space="preserve"> </w:t>
      </w:r>
      <w:r w:rsidR="001709AB">
        <w:rPr>
          <w:rFonts w:ascii="Calibri" w:eastAsia="Calibri" w:hAnsi="Calibri" w:cs="Calibri"/>
        </w:rPr>
        <w:t xml:space="preserve">via </w:t>
      </w:r>
      <w:r w:rsidR="00F04C15">
        <w:rPr>
          <w:rFonts w:ascii="Calibri" w:eastAsia="Calibri" w:hAnsi="Calibri" w:cs="Calibri"/>
        </w:rPr>
        <w:t xml:space="preserve">the appropriate submission portal on your </w:t>
      </w:r>
      <w:proofErr w:type="spellStart"/>
      <w:r w:rsidR="001709AB">
        <w:rPr>
          <w:rFonts w:ascii="Calibri" w:eastAsia="Calibri" w:hAnsi="Calibri" w:cs="Calibri"/>
        </w:rPr>
        <w:t>mood</w:t>
      </w:r>
      <w:r w:rsidR="006A16F9">
        <w:rPr>
          <w:rFonts w:ascii="Calibri" w:eastAsia="Calibri" w:hAnsi="Calibri" w:cs="Calibri"/>
        </w:rPr>
        <w:t>le</w:t>
      </w:r>
      <w:proofErr w:type="spellEnd"/>
      <w:r w:rsidR="006A16F9">
        <w:rPr>
          <w:rFonts w:ascii="Calibri" w:eastAsia="Calibri" w:hAnsi="Calibri" w:cs="Calibri"/>
        </w:rPr>
        <w:t xml:space="preserve"> </w:t>
      </w:r>
      <w:r w:rsidR="00F04C15">
        <w:rPr>
          <w:rFonts w:ascii="Calibri" w:eastAsia="Calibri" w:hAnsi="Calibri" w:cs="Calibri"/>
        </w:rPr>
        <w:t>page</w:t>
      </w:r>
      <w:r w:rsidR="00CC7F17">
        <w:rPr>
          <w:rFonts w:ascii="Calibri" w:eastAsia="Calibri" w:hAnsi="Calibri" w:cs="Calibri"/>
        </w:rPr>
        <w:t>.</w:t>
      </w:r>
      <w:r w:rsidR="00483DD2">
        <w:rPr>
          <w:rFonts w:ascii="Calibri" w:eastAsia="Calibri" w:hAnsi="Calibri" w:cs="Calibri"/>
        </w:rPr>
        <w:t xml:space="preserve"> </w:t>
      </w:r>
    </w:p>
    <w:tbl>
      <w:tblPr>
        <w:tblStyle w:val="a"/>
        <w:tblW w:w="9356" w:type="dxa"/>
        <w:tblInd w:w="-459"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237"/>
      </w:tblGrid>
      <w:tr w:rsidR="00C263E6" w14:paraId="78E358FA" w14:textId="77777777" w:rsidTr="00DE6B59">
        <w:tc>
          <w:tcPr>
            <w:tcW w:w="9356" w:type="dxa"/>
            <w:gridSpan w:val="2"/>
            <w:shd w:val="clear" w:color="auto" w:fill="31849B" w:themeFill="accent5" w:themeFillShade="BF"/>
          </w:tcPr>
          <w:p w14:paraId="572BDA4A" w14:textId="77777777" w:rsidR="00C263E6" w:rsidRDefault="00C263E6">
            <w:pPr>
              <w:pStyle w:val="Normal1"/>
              <w:tabs>
                <w:tab w:val="left" w:pos="7440"/>
              </w:tabs>
              <w:spacing w:line="360" w:lineRule="auto"/>
              <w:rPr>
                <w:rFonts w:ascii="Calibri" w:eastAsia="Calibri" w:hAnsi="Calibri" w:cs="Calibri"/>
                <w:b/>
                <w:color w:val="FFFFFF"/>
                <w:sz w:val="4"/>
                <w:szCs w:val="4"/>
              </w:rPr>
            </w:pPr>
          </w:p>
          <w:p w14:paraId="4862299D" w14:textId="2ACC6C84" w:rsidR="00C263E6" w:rsidRDefault="003F6F27">
            <w:pPr>
              <w:pStyle w:val="Normal1"/>
              <w:tabs>
                <w:tab w:val="left" w:pos="7440"/>
              </w:tabs>
              <w:spacing w:line="360" w:lineRule="auto"/>
              <w:rPr>
                <w:rFonts w:ascii="Calibri" w:eastAsia="Calibri" w:hAnsi="Calibri" w:cs="Calibri"/>
                <w:b/>
                <w:color w:val="FFFFFF"/>
                <w:sz w:val="32"/>
                <w:szCs w:val="32"/>
              </w:rPr>
            </w:pPr>
            <w:r>
              <w:rPr>
                <w:rFonts w:ascii="Calibri" w:eastAsia="Calibri" w:hAnsi="Calibri" w:cs="Calibri"/>
                <w:b/>
                <w:color w:val="FFFFFF"/>
                <w:sz w:val="32"/>
                <w:szCs w:val="32"/>
              </w:rPr>
              <w:t xml:space="preserve">Applicant Details </w:t>
            </w:r>
            <w:r>
              <w:rPr>
                <w:rFonts w:ascii="Calibri" w:eastAsia="Calibri" w:hAnsi="Calibri" w:cs="Calibri"/>
                <w:b/>
                <w:color w:val="FFFFFF"/>
                <w:sz w:val="32"/>
                <w:szCs w:val="32"/>
              </w:rPr>
              <w:tab/>
            </w:r>
          </w:p>
        </w:tc>
      </w:tr>
      <w:tr w:rsidR="00C263E6" w14:paraId="21DB5C8E" w14:textId="77777777" w:rsidTr="00DE6B59">
        <w:tc>
          <w:tcPr>
            <w:tcW w:w="3119" w:type="dxa"/>
            <w:shd w:val="clear" w:color="auto" w:fill="B6DDE8" w:themeFill="accent5" w:themeFillTint="66"/>
          </w:tcPr>
          <w:p w14:paraId="44D97312" w14:textId="77777777" w:rsidR="00C263E6" w:rsidRDefault="003F6F27">
            <w:pPr>
              <w:pStyle w:val="Normal1"/>
              <w:spacing w:line="360" w:lineRule="auto"/>
              <w:rPr>
                <w:rFonts w:ascii="Calibri" w:eastAsia="Calibri" w:hAnsi="Calibri" w:cs="Calibri"/>
                <w:color w:val="000000"/>
                <w:sz w:val="24"/>
                <w:szCs w:val="24"/>
              </w:rPr>
            </w:pPr>
            <w:r>
              <w:rPr>
                <w:rFonts w:ascii="Calibri" w:eastAsia="Calibri" w:hAnsi="Calibri" w:cs="Calibri"/>
                <w:color w:val="000000"/>
                <w:sz w:val="24"/>
                <w:szCs w:val="24"/>
              </w:rPr>
              <w:t>Student Name</w:t>
            </w:r>
          </w:p>
        </w:tc>
        <w:tc>
          <w:tcPr>
            <w:tcW w:w="6237" w:type="dxa"/>
          </w:tcPr>
          <w:p w14:paraId="652043F1" w14:textId="77777777" w:rsidR="00C263E6" w:rsidRDefault="003F6F27">
            <w:pPr>
              <w:pStyle w:val="Normal1"/>
              <w:spacing w:line="360" w:lineRule="auto"/>
              <w:ind w:left="176"/>
              <w:rPr>
                <w:rFonts w:ascii="Calibri" w:eastAsia="Calibri" w:hAnsi="Calibri" w:cs="Calibri"/>
                <w:color w:val="000000"/>
                <w:sz w:val="24"/>
                <w:szCs w:val="24"/>
              </w:rPr>
            </w:pPr>
            <w:bookmarkStart w:id="1" w:name="30j0zll" w:colFirst="0" w:colLast="0"/>
            <w:bookmarkEnd w:id="1"/>
            <w:r>
              <w:rPr>
                <w:rFonts w:ascii="Calibri" w:eastAsia="Calibri" w:hAnsi="Calibri" w:cs="Calibri"/>
                <w:color w:val="000000"/>
                <w:sz w:val="24"/>
                <w:szCs w:val="24"/>
              </w:rPr>
              <w:t xml:space="preserve">                                                        </w:t>
            </w:r>
          </w:p>
        </w:tc>
      </w:tr>
      <w:tr w:rsidR="00C263E6" w14:paraId="10771A07" w14:textId="77777777" w:rsidTr="00DE6B59">
        <w:tc>
          <w:tcPr>
            <w:tcW w:w="3119" w:type="dxa"/>
            <w:shd w:val="clear" w:color="auto" w:fill="B6DDE8" w:themeFill="accent5" w:themeFillTint="66"/>
          </w:tcPr>
          <w:p w14:paraId="777A6B8E" w14:textId="77777777" w:rsidR="00C263E6" w:rsidRDefault="003F6F27">
            <w:pPr>
              <w:pStyle w:val="Normal1"/>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Student Number </w:t>
            </w:r>
          </w:p>
        </w:tc>
        <w:tc>
          <w:tcPr>
            <w:tcW w:w="6237" w:type="dxa"/>
          </w:tcPr>
          <w:p w14:paraId="2E7D1ABA" w14:textId="77777777" w:rsidR="00C263E6" w:rsidRDefault="003F6F27">
            <w:pPr>
              <w:pStyle w:val="Normal1"/>
              <w:spacing w:line="360" w:lineRule="auto"/>
              <w:ind w:left="176"/>
              <w:rPr>
                <w:rFonts w:ascii="Calibri" w:eastAsia="Calibri" w:hAnsi="Calibri" w:cs="Calibri"/>
                <w:b/>
                <w:color w:val="000000"/>
                <w:sz w:val="24"/>
                <w:szCs w:val="24"/>
              </w:rPr>
            </w:pPr>
            <w:r>
              <w:rPr>
                <w:rFonts w:ascii="Calibri" w:eastAsia="Calibri" w:hAnsi="Calibri" w:cs="Calibri"/>
                <w:color w:val="000000"/>
                <w:sz w:val="24"/>
                <w:szCs w:val="24"/>
              </w:rPr>
              <w:t xml:space="preserve">                                               </w:t>
            </w:r>
          </w:p>
        </w:tc>
      </w:tr>
      <w:tr w:rsidR="00C263E6" w14:paraId="78CD6D9B" w14:textId="77777777" w:rsidTr="00DE6B59">
        <w:tc>
          <w:tcPr>
            <w:tcW w:w="3119" w:type="dxa"/>
            <w:shd w:val="clear" w:color="auto" w:fill="B6DDE8" w:themeFill="accent5" w:themeFillTint="66"/>
          </w:tcPr>
          <w:p w14:paraId="442E4AD2" w14:textId="77777777" w:rsidR="00C263E6" w:rsidRDefault="003F6F27" w:rsidP="003F6F27">
            <w:pPr>
              <w:pStyle w:val="Normal1"/>
              <w:tabs>
                <w:tab w:val="left" w:pos="2060"/>
              </w:tabs>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Submission Date </w:t>
            </w:r>
          </w:p>
        </w:tc>
        <w:tc>
          <w:tcPr>
            <w:tcW w:w="6237" w:type="dxa"/>
          </w:tcPr>
          <w:p w14:paraId="3EF930AF" w14:textId="77777777" w:rsidR="00C263E6" w:rsidRDefault="00C263E6">
            <w:pPr>
              <w:pStyle w:val="Normal1"/>
              <w:spacing w:line="360" w:lineRule="auto"/>
              <w:ind w:left="176"/>
              <w:rPr>
                <w:rFonts w:ascii="Calibri" w:eastAsia="Calibri" w:hAnsi="Calibri" w:cs="Calibri"/>
                <w:b/>
                <w:color w:val="000000"/>
              </w:rPr>
            </w:pPr>
          </w:p>
        </w:tc>
      </w:tr>
      <w:tr w:rsidR="003F6F27" w14:paraId="497D519C" w14:textId="77777777" w:rsidTr="00DE6B59">
        <w:tc>
          <w:tcPr>
            <w:tcW w:w="3119" w:type="dxa"/>
            <w:shd w:val="clear" w:color="auto" w:fill="B6DDE8" w:themeFill="accent5" w:themeFillTint="66"/>
          </w:tcPr>
          <w:p w14:paraId="7BF2D0CF" w14:textId="77777777" w:rsidR="003F6F27" w:rsidRPr="003F6F27" w:rsidRDefault="003F6F27" w:rsidP="003F6F27">
            <w:pPr>
              <w:pStyle w:val="Normal1"/>
              <w:tabs>
                <w:tab w:val="left" w:pos="2060"/>
              </w:tabs>
              <w:spacing w:line="360" w:lineRule="auto"/>
              <w:rPr>
                <w:rFonts w:ascii="Calibri" w:eastAsia="Calibri" w:hAnsi="Calibri" w:cs="Calibri"/>
                <w:color w:val="000000"/>
                <w:sz w:val="24"/>
                <w:szCs w:val="24"/>
              </w:rPr>
            </w:pPr>
            <w:r>
              <w:rPr>
                <w:rFonts w:ascii="Calibri" w:eastAsia="Calibri" w:hAnsi="Calibri" w:cs="Calibri"/>
                <w:color w:val="000000"/>
                <w:sz w:val="24"/>
                <w:szCs w:val="24"/>
              </w:rPr>
              <w:t>Module Code</w:t>
            </w:r>
            <w:r>
              <w:rPr>
                <w:rFonts w:ascii="Calibri" w:eastAsia="Calibri" w:hAnsi="Calibri" w:cs="Calibri"/>
                <w:color w:val="000000"/>
                <w:sz w:val="24"/>
                <w:szCs w:val="24"/>
              </w:rPr>
              <w:tab/>
            </w:r>
          </w:p>
        </w:tc>
        <w:tc>
          <w:tcPr>
            <w:tcW w:w="6237" w:type="dxa"/>
          </w:tcPr>
          <w:p w14:paraId="2D419EFE" w14:textId="77777777" w:rsidR="003F6F27" w:rsidRDefault="003F6F27">
            <w:pPr>
              <w:pStyle w:val="Normal1"/>
              <w:spacing w:line="360" w:lineRule="auto"/>
              <w:ind w:left="176"/>
              <w:rPr>
                <w:rFonts w:ascii="Calibri" w:eastAsia="Calibri" w:hAnsi="Calibri" w:cs="Calibri"/>
                <w:b/>
                <w:color w:val="000000"/>
              </w:rPr>
            </w:pPr>
          </w:p>
        </w:tc>
      </w:tr>
      <w:tr w:rsidR="00C263E6" w14:paraId="5213B839" w14:textId="77777777" w:rsidTr="00DE6B59">
        <w:tc>
          <w:tcPr>
            <w:tcW w:w="3119" w:type="dxa"/>
            <w:shd w:val="clear" w:color="auto" w:fill="B6DDE8" w:themeFill="accent5" w:themeFillTint="66"/>
          </w:tcPr>
          <w:p w14:paraId="67B0B79E" w14:textId="1DE17B8E" w:rsidR="00C263E6" w:rsidRDefault="00A665F5">
            <w:pPr>
              <w:pStyle w:val="Normal1"/>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MBA </w:t>
            </w:r>
            <w:r w:rsidR="001F25EE">
              <w:rPr>
                <w:rFonts w:ascii="Calibri" w:eastAsia="Calibri" w:hAnsi="Calibri" w:cs="Calibri"/>
                <w:color w:val="000000"/>
                <w:sz w:val="24"/>
                <w:szCs w:val="24"/>
              </w:rPr>
              <w:t xml:space="preserve">Stream </w:t>
            </w:r>
            <w:r w:rsidR="00B366A6">
              <w:rPr>
                <w:rFonts w:ascii="Calibri" w:eastAsia="Calibri" w:hAnsi="Calibri" w:cs="Calibri"/>
                <w:color w:val="000000"/>
                <w:sz w:val="24"/>
                <w:szCs w:val="24"/>
              </w:rPr>
              <w:t>/ MSc Program</w:t>
            </w:r>
          </w:p>
        </w:tc>
        <w:tc>
          <w:tcPr>
            <w:tcW w:w="6237" w:type="dxa"/>
          </w:tcPr>
          <w:p w14:paraId="01812276" w14:textId="2D5EB27B" w:rsidR="00C263E6" w:rsidRDefault="00C263E6">
            <w:pPr>
              <w:pStyle w:val="Normal1"/>
              <w:spacing w:line="360" w:lineRule="auto"/>
              <w:ind w:left="176"/>
              <w:rPr>
                <w:rFonts w:ascii="Calibri" w:eastAsia="Calibri" w:hAnsi="Calibri" w:cs="Calibri"/>
                <w:b/>
                <w:color w:val="000000"/>
                <w:sz w:val="24"/>
                <w:szCs w:val="24"/>
              </w:rPr>
            </w:pPr>
          </w:p>
        </w:tc>
      </w:tr>
      <w:tr w:rsidR="00C263E6" w14:paraId="048F3A62" w14:textId="77777777" w:rsidTr="00DE6B59">
        <w:tc>
          <w:tcPr>
            <w:tcW w:w="3119" w:type="dxa"/>
            <w:shd w:val="clear" w:color="auto" w:fill="B6DDE8" w:themeFill="accent5" w:themeFillTint="66"/>
          </w:tcPr>
          <w:p w14:paraId="598F34C1" w14:textId="77777777" w:rsidR="00C263E6" w:rsidRDefault="003F6F27">
            <w:pPr>
              <w:pStyle w:val="Normal1"/>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Research Methods Lecturer </w:t>
            </w:r>
          </w:p>
        </w:tc>
        <w:tc>
          <w:tcPr>
            <w:tcW w:w="6237" w:type="dxa"/>
          </w:tcPr>
          <w:p w14:paraId="65E7B171" w14:textId="77777777" w:rsidR="00C263E6" w:rsidRDefault="003F6F27">
            <w:pPr>
              <w:pStyle w:val="Normal1"/>
              <w:spacing w:line="360" w:lineRule="auto"/>
              <w:ind w:left="176"/>
              <w:rPr>
                <w:rFonts w:ascii="Calibri" w:eastAsia="Calibri" w:hAnsi="Calibri" w:cs="Calibri"/>
                <w:b/>
                <w:color w:val="000000"/>
                <w:sz w:val="24"/>
                <w:szCs w:val="24"/>
              </w:rPr>
            </w:pPr>
            <w:bookmarkStart w:id="2" w:name="1fob9te" w:colFirst="0" w:colLast="0"/>
            <w:bookmarkEnd w:id="2"/>
            <w:r>
              <w:rPr>
                <w:rFonts w:ascii="Calibri" w:eastAsia="Calibri" w:hAnsi="Calibri" w:cs="Calibri"/>
                <w:color w:val="000000"/>
                <w:sz w:val="24"/>
                <w:szCs w:val="24"/>
              </w:rPr>
              <w:t xml:space="preserve">                                                    </w:t>
            </w:r>
          </w:p>
        </w:tc>
      </w:tr>
      <w:tr w:rsidR="00BC12C6" w14:paraId="23B0EA2D" w14:textId="77777777" w:rsidTr="00DE6B59">
        <w:tc>
          <w:tcPr>
            <w:tcW w:w="9356" w:type="dxa"/>
            <w:gridSpan w:val="2"/>
            <w:shd w:val="clear" w:color="auto" w:fill="31849B" w:themeFill="accent5" w:themeFillShade="BF"/>
          </w:tcPr>
          <w:p w14:paraId="26A23D06" w14:textId="77777777" w:rsidR="00BC12C6" w:rsidRPr="00BC12C6" w:rsidRDefault="00BC12C6">
            <w:pPr>
              <w:pStyle w:val="Normal1"/>
              <w:tabs>
                <w:tab w:val="center" w:pos="4150"/>
              </w:tabs>
              <w:spacing w:line="360" w:lineRule="auto"/>
              <w:rPr>
                <w:rFonts w:ascii="Calibri" w:eastAsia="Calibri" w:hAnsi="Calibri" w:cs="Calibri"/>
                <w:b/>
                <w:color w:val="FFFFFF"/>
                <w:sz w:val="6"/>
                <w:szCs w:val="6"/>
              </w:rPr>
            </w:pPr>
          </w:p>
          <w:p w14:paraId="182377A0" w14:textId="1386F3CC" w:rsidR="00BC12C6" w:rsidRPr="00BC12C6" w:rsidRDefault="00BC12C6">
            <w:pPr>
              <w:pStyle w:val="Normal1"/>
              <w:tabs>
                <w:tab w:val="center" w:pos="4150"/>
              </w:tabs>
              <w:spacing w:line="360" w:lineRule="auto"/>
              <w:rPr>
                <w:rFonts w:ascii="Calibri" w:eastAsia="Calibri" w:hAnsi="Calibri" w:cs="Calibri"/>
                <w:b/>
                <w:color w:val="FFFFFF"/>
                <w:sz w:val="32"/>
                <w:szCs w:val="6"/>
              </w:rPr>
            </w:pPr>
            <w:r>
              <w:rPr>
                <w:rFonts w:ascii="Calibri" w:eastAsia="Calibri" w:hAnsi="Calibri" w:cs="Calibri"/>
                <w:b/>
                <w:color w:val="FFFFFF"/>
                <w:sz w:val="32"/>
                <w:szCs w:val="32"/>
              </w:rPr>
              <w:t xml:space="preserve">Project </w:t>
            </w:r>
            <w:r w:rsidR="00B71637">
              <w:rPr>
                <w:rFonts w:ascii="Calibri" w:eastAsia="Calibri" w:hAnsi="Calibri" w:cs="Calibri"/>
                <w:b/>
                <w:color w:val="FFFFFF"/>
                <w:sz w:val="32"/>
                <w:szCs w:val="32"/>
              </w:rPr>
              <w:t>Overview</w:t>
            </w:r>
            <w:r>
              <w:rPr>
                <w:rFonts w:ascii="Calibri" w:eastAsia="Calibri" w:hAnsi="Calibri" w:cs="Calibri"/>
                <w:b/>
                <w:color w:val="FFFFFF"/>
                <w:sz w:val="32"/>
                <w:szCs w:val="32"/>
              </w:rPr>
              <w:t xml:space="preserve"> </w:t>
            </w:r>
          </w:p>
        </w:tc>
      </w:tr>
      <w:tr w:rsidR="00BC12C6" w14:paraId="728AAADD" w14:textId="77777777" w:rsidTr="00B71637">
        <w:tc>
          <w:tcPr>
            <w:tcW w:w="9356" w:type="dxa"/>
            <w:gridSpan w:val="2"/>
            <w:shd w:val="clear" w:color="auto" w:fill="B6DDE8" w:themeFill="accent5" w:themeFillTint="66"/>
          </w:tcPr>
          <w:p w14:paraId="05998D0C" w14:textId="77777777" w:rsidR="004D2A05" w:rsidRPr="004D2A05" w:rsidRDefault="004D2A05" w:rsidP="004D2A05">
            <w:pPr>
              <w:pStyle w:val="Normal1"/>
              <w:tabs>
                <w:tab w:val="left" w:pos="4800"/>
              </w:tabs>
              <w:spacing w:line="360" w:lineRule="auto"/>
              <w:rPr>
                <w:rFonts w:ascii="Calibri" w:eastAsia="Calibri" w:hAnsi="Calibri" w:cs="Calibri"/>
                <w:bCs/>
                <w:color w:val="E40006"/>
                <w:sz w:val="10"/>
                <w:szCs w:val="10"/>
              </w:rPr>
            </w:pPr>
          </w:p>
          <w:p w14:paraId="10218F7F" w14:textId="0F62BF09" w:rsidR="00BC12C6" w:rsidRPr="004965CB" w:rsidRDefault="000D31B8" w:rsidP="00B71637">
            <w:pPr>
              <w:pStyle w:val="Normal1"/>
              <w:numPr>
                <w:ilvl w:val="0"/>
                <w:numId w:val="11"/>
              </w:numPr>
              <w:tabs>
                <w:tab w:val="left" w:pos="4800"/>
              </w:tabs>
              <w:spacing w:line="360" w:lineRule="auto"/>
              <w:rPr>
                <w:rFonts w:ascii="Calibri" w:eastAsia="Calibri" w:hAnsi="Calibri" w:cs="Calibri"/>
                <w:bCs/>
                <w:color w:val="E40006"/>
                <w:sz w:val="24"/>
                <w:szCs w:val="24"/>
              </w:rPr>
            </w:pPr>
            <w:r>
              <w:rPr>
                <w:rFonts w:ascii="Calibri" w:eastAsia="Calibri" w:hAnsi="Calibri" w:cs="Calibri"/>
                <w:bCs/>
                <w:color w:val="auto"/>
                <w:sz w:val="24"/>
                <w:szCs w:val="24"/>
              </w:rPr>
              <w:t xml:space="preserve">What is the </w:t>
            </w:r>
            <w:r w:rsidRPr="000D31B8">
              <w:rPr>
                <w:rFonts w:ascii="Calibri" w:eastAsia="Calibri" w:hAnsi="Calibri" w:cs="Calibri"/>
                <w:bCs/>
                <w:i/>
                <w:iCs/>
                <w:color w:val="auto"/>
                <w:sz w:val="24"/>
                <w:szCs w:val="24"/>
              </w:rPr>
              <w:t>preliminary</w:t>
            </w:r>
            <w:r>
              <w:rPr>
                <w:rFonts w:ascii="Calibri" w:eastAsia="Calibri" w:hAnsi="Calibri" w:cs="Calibri"/>
                <w:bCs/>
                <w:color w:val="auto"/>
                <w:sz w:val="24"/>
                <w:szCs w:val="24"/>
              </w:rPr>
              <w:t xml:space="preserve"> title</w:t>
            </w:r>
            <w:r w:rsidR="00B71637">
              <w:rPr>
                <w:rFonts w:ascii="Calibri" w:eastAsia="Calibri" w:hAnsi="Calibri" w:cs="Calibri"/>
                <w:bCs/>
                <w:color w:val="auto"/>
                <w:sz w:val="24"/>
                <w:szCs w:val="24"/>
              </w:rPr>
              <w:t xml:space="preserve"> for your dissertation research projec</w:t>
            </w:r>
            <w:r w:rsidR="004D2A05">
              <w:rPr>
                <w:rFonts w:ascii="Calibri" w:eastAsia="Calibri" w:hAnsi="Calibri" w:cs="Calibri"/>
                <w:bCs/>
                <w:color w:val="auto"/>
                <w:sz w:val="24"/>
                <w:szCs w:val="24"/>
              </w:rPr>
              <w:t>t</w:t>
            </w:r>
            <w:r w:rsidR="00B71637">
              <w:rPr>
                <w:rFonts w:ascii="Calibri" w:eastAsia="Calibri" w:hAnsi="Calibri" w:cs="Calibri"/>
                <w:bCs/>
                <w:color w:val="auto"/>
                <w:sz w:val="24"/>
                <w:szCs w:val="24"/>
              </w:rPr>
              <w:t xml:space="preserve"> </w:t>
            </w:r>
            <w:r w:rsidR="00B71637" w:rsidRPr="00B71637">
              <w:rPr>
                <w:rFonts w:ascii="Calibri" w:eastAsia="Calibri" w:hAnsi="Calibri" w:cs="Calibri"/>
                <w:bCs/>
                <w:color w:val="C00000"/>
                <w:sz w:val="24"/>
                <w:szCs w:val="24"/>
              </w:rPr>
              <w:t>(10-15 words)</w:t>
            </w:r>
          </w:p>
        </w:tc>
      </w:tr>
      <w:tr w:rsidR="00B71637" w14:paraId="532F7081" w14:textId="77777777" w:rsidTr="00BC12C6">
        <w:tc>
          <w:tcPr>
            <w:tcW w:w="9356" w:type="dxa"/>
            <w:gridSpan w:val="2"/>
            <w:shd w:val="clear" w:color="auto" w:fill="auto"/>
          </w:tcPr>
          <w:p w14:paraId="585A9EF6" w14:textId="77777777" w:rsidR="00B71637" w:rsidRDefault="00B71637" w:rsidP="00BC12C6">
            <w:pPr>
              <w:pStyle w:val="Normal1"/>
              <w:tabs>
                <w:tab w:val="left" w:pos="4800"/>
              </w:tabs>
              <w:spacing w:line="360" w:lineRule="auto"/>
              <w:jc w:val="center"/>
              <w:rPr>
                <w:rFonts w:ascii="Calibri" w:eastAsia="Calibri" w:hAnsi="Calibri" w:cs="Calibri"/>
                <w:b/>
                <w:bCs/>
                <w:color w:val="E40006"/>
              </w:rPr>
            </w:pPr>
          </w:p>
          <w:p w14:paraId="72EB97E7" w14:textId="2E5FCB88" w:rsidR="00B71637" w:rsidRPr="00F811FB" w:rsidRDefault="00F811FB" w:rsidP="00F811FB">
            <w:pPr>
              <w:pStyle w:val="Normal1"/>
              <w:tabs>
                <w:tab w:val="left" w:pos="4800"/>
              </w:tabs>
              <w:spacing w:line="360" w:lineRule="auto"/>
              <w:ind w:left="207" w:right="572"/>
              <w:jc w:val="center"/>
              <w:rPr>
                <w:rFonts w:ascii="Calibri" w:eastAsia="Calibri" w:hAnsi="Calibri" w:cs="Calibri"/>
                <w:b/>
                <w:bCs/>
                <w:color w:val="auto"/>
                <w:sz w:val="24"/>
                <w:szCs w:val="24"/>
              </w:rPr>
            </w:pPr>
            <w:r>
              <w:rPr>
                <w:rFonts w:ascii="Calibri" w:eastAsia="Calibri" w:hAnsi="Calibri" w:cs="Calibri"/>
                <w:b/>
                <w:bCs/>
                <w:color w:val="auto"/>
                <w:sz w:val="24"/>
                <w:szCs w:val="24"/>
              </w:rPr>
              <w:t>Early indicators of the challenges faced by Irish Government agencies in adopting the ‘Cloud First’ approach</w:t>
            </w:r>
          </w:p>
        </w:tc>
      </w:tr>
      <w:tr w:rsidR="00C263E6" w14:paraId="0F721AD1" w14:textId="77777777" w:rsidTr="00DE6B59">
        <w:tc>
          <w:tcPr>
            <w:tcW w:w="9356" w:type="dxa"/>
            <w:gridSpan w:val="2"/>
            <w:shd w:val="clear" w:color="auto" w:fill="B6DDE8" w:themeFill="accent5" w:themeFillTint="66"/>
          </w:tcPr>
          <w:p w14:paraId="33E96088" w14:textId="5204A735" w:rsidR="00C263E6" w:rsidRDefault="00C263E6">
            <w:pPr>
              <w:pStyle w:val="Normal1"/>
              <w:spacing w:line="360" w:lineRule="auto"/>
              <w:rPr>
                <w:rFonts w:ascii="Calibri" w:eastAsia="Calibri" w:hAnsi="Calibri" w:cs="Calibri"/>
                <w:b/>
                <w:color w:val="000000"/>
                <w:sz w:val="6"/>
                <w:szCs w:val="6"/>
              </w:rPr>
            </w:pPr>
          </w:p>
          <w:p w14:paraId="1B290359" w14:textId="2864DD74" w:rsidR="00C263E6" w:rsidRPr="0051617C" w:rsidRDefault="00B71637" w:rsidP="00B71637">
            <w:pPr>
              <w:pStyle w:val="Normal1"/>
              <w:numPr>
                <w:ilvl w:val="0"/>
                <w:numId w:val="11"/>
              </w:numPr>
              <w:pBdr>
                <w:top w:val="nil"/>
                <w:left w:val="nil"/>
                <w:bottom w:val="nil"/>
                <w:right w:val="nil"/>
                <w:between w:val="nil"/>
              </w:pBdr>
              <w:tabs>
                <w:tab w:val="center" w:pos="4150"/>
              </w:tabs>
              <w:spacing w:line="360" w:lineRule="auto"/>
              <w:rPr>
                <w:rFonts w:ascii="Calibri" w:eastAsia="Calibri" w:hAnsi="Calibri" w:cs="Calibri"/>
                <w:color w:val="000000"/>
                <w:sz w:val="24"/>
                <w:szCs w:val="24"/>
              </w:rPr>
            </w:pPr>
            <w:r>
              <w:rPr>
                <w:rFonts w:ascii="Calibri" w:eastAsia="Calibri" w:hAnsi="Calibri" w:cs="Calibri"/>
                <w:color w:val="000000"/>
                <w:sz w:val="24"/>
                <w:szCs w:val="24"/>
              </w:rPr>
              <w:t xml:space="preserve">What </w:t>
            </w:r>
            <w:r w:rsidRPr="000D31B8">
              <w:rPr>
                <w:rFonts w:ascii="Calibri" w:eastAsia="Calibri" w:hAnsi="Calibri" w:cs="Calibri"/>
                <w:i/>
                <w:iCs/>
                <w:color w:val="000000"/>
                <w:sz w:val="24"/>
                <w:szCs w:val="24"/>
              </w:rPr>
              <w:t>will be</w:t>
            </w:r>
            <w:r>
              <w:rPr>
                <w:rFonts w:ascii="Calibri" w:eastAsia="Calibri" w:hAnsi="Calibri" w:cs="Calibri"/>
                <w:color w:val="000000"/>
                <w:sz w:val="24"/>
                <w:szCs w:val="24"/>
              </w:rPr>
              <w:t xml:space="preserve"> the aim</w:t>
            </w:r>
            <w:r w:rsidR="004D2A05">
              <w:rPr>
                <w:rFonts w:ascii="Calibri" w:eastAsia="Calibri" w:hAnsi="Calibri" w:cs="Calibri"/>
                <w:color w:val="000000"/>
                <w:sz w:val="24"/>
                <w:szCs w:val="24"/>
              </w:rPr>
              <w:t>s and objectives</w:t>
            </w:r>
            <w:r>
              <w:rPr>
                <w:rFonts w:ascii="Calibri" w:eastAsia="Calibri" w:hAnsi="Calibri" w:cs="Calibri"/>
                <w:color w:val="000000"/>
                <w:sz w:val="24"/>
                <w:szCs w:val="24"/>
              </w:rPr>
              <w:t xml:space="preserve"> of your </w:t>
            </w:r>
            <w:r w:rsidR="000D31B8">
              <w:rPr>
                <w:rFonts w:ascii="Calibri" w:eastAsia="Calibri" w:hAnsi="Calibri" w:cs="Calibri"/>
                <w:color w:val="000000"/>
                <w:sz w:val="24"/>
                <w:szCs w:val="24"/>
              </w:rPr>
              <w:t>capstone</w:t>
            </w:r>
            <w:r>
              <w:rPr>
                <w:rFonts w:ascii="Calibri" w:eastAsia="Calibri" w:hAnsi="Calibri" w:cs="Calibri"/>
                <w:color w:val="000000"/>
                <w:sz w:val="24"/>
                <w:szCs w:val="24"/>
              </w:rPr>
              <w:t xml:space="preserve"> research project? </w:t>
            </w:r>
            <w:r w:rsidRPr="00B71637">
              <w:rPr>
                <w:rFonts w:ascii="Calibri" w:eastAsia="Calibri" w:hAnsi="Calibri" w:cs="Calibri"/>
                <w:color w:val="C00000"/>
                <w:sz w:val="24"/>
                <w:szCs w:val="24"/>
              </w:rPr>
              <w:t>(200</w:t>
            </w:r>
            <w:r>
              <w:rPr>
                <w:rFonts w:ascii="Calibri" w:eastAsia="Calibri" w:hAnsi="Calibri" w:cs="Calibri"/>
                <w:color w:val="C00000"/>
                <w:sz w:val="24"/>
                <w:szCs w:val="24"/>
              </w:rPr>
              <w:t xml:space="preserve"> words max)</w:t>
            </w:r>
            <w:r>
              <w:rPr>
                <w:rFonts w:ascii="Calibri" w:eastAsia="Calibri" w:hAnsi="Calibri" w:cs="Calibri"/>
                <w:color w:val="000000"/>
                <w:sz w:val="24"/>
                <w:szCs w:val="24"/>
              </w:rPr>
              <w:t xml:space="preserve">  </w:t>
            </w:r>
          </w:p>
        </w:tc>
      </w:tr>
      <w:tr w:rsidR="00C263E6" w14:paraId="28FC12B7" w14:textId="77777777">
        <w:tc>
          <w:tcPr>
            <w:tcW w:w="9356" w:type="dxa"/>
            <w:gridSpan w:val="2"/>
          </w:tcPr>
          <w:p w14:paraId="5A59FF50" w14:textId="5CC7851B" w:rsidR="0051617C" w:rsidRDefault="0051617C" w:rsidP="0051617C">
            <w:pPr>
              <w:pStyle w:val="Normal1"/>
              <w:pBdr>
                <w:top w:val="nil"/>
                <w:left w:val="nil"/>
                <w:bottom w:val="nil"/>
                <w:right w:val="nil"/>
                <w:between w:val="nil"/>
              </w:pBdr>
              <w:tabs>
                <w:tab w:val="center" w:pos="4150"/>
              </w:tabs>
              <w:spacing w:line="360" w:lineRule="auto"/>
              <w:ind w:left="502"/>
              <w:rPr>
                <w:rFonts w:ascii="Calibri" w:eastAsia="Calibri" w:hAnsi="Calibri" w:cs="Calibri"/>
                <w:iCs/>
                <w:color w:val="000000"/>
                <w:sz w:val="20"/>
                <w:szCs w:val="20"/>
              </w:rPr>
            </w:pPr>
          </w:p>
          <w:p w14:paraId="15302E2B" w14:textId="2E4B38F9" w:rsidR="00F811FB" w:rsidRDefault="00F811FB" w:rsidP="004D2A05">
            <w:pPr>
              <w:pStyle w:val="Normal1"/>
              <w:pBdr>
                <w:top w:val="nil"/>
                <w:left w:val="nil"/>
                <w:bottom w:val="nil"/>
                <w:right w:val="nil"/>
                <w:between w:val="nil"/>
              </w:pBdr>
              <w:tabs>
                <w:tab w:val="center" w:pos="4150"/>
              </w:tabs>
              <w:spacing w:line="360" w:lineRule="auto"/>
              <w:rPr>
                <w:rFonts w:ascii="Calibri" w:eastAsia="Calibri" w:hAnsi="Calibri" w:cs="Calibri"/>
                <w:iCs/>
                <w:color w:val="000000"/>
                <w:sz w:val="24"/>
                <w:szCs w:val="24"/>
              </w:rPr>
            </w:pPr>
            <w:r w:rsidRPr="00F811FB">
              <w:rPr>
                <w:rFonts w:ascii="Calibri" w:eastAsia="Calibri" w:hAnsi="Calibri" w:cs="Calibri"/>
                <w:b/>
                <w:bCs/>
                <w:iCs/>
                <w:color w:val="000000"/>
                <w:sz w:val="24"/>
                <w:szCs w:val="24"/>
              </w:rPr>
              <w:t xml:space="preserve">Aim: </w:t>
            </w:r>
            <w:r>
              <w:rPr>
                <w:rFonts w:ascii="Calibri" w:eastAsia="Calibri" w:hAnsi="Calibri" w:cs="Calibri"/>
                <w:iCs/>
                <w:color w:val="000000"/>
                <w:sz w:val="24"/>
                <w:szCs w:val="24"/>
              </w:rPr>
              <w:t xml:space="preserve">To </w:t>
            </w:r>
            <w:r w:rsidR="00156DB1">
              <w:rPr>
                <w:rFonts w:ascii="Calibri" w:eastAsia="Calibri" w:hAnsi="Calibri" w:cs="Calibri"/>
                <w:iCs/>
                <w:color w:val="000000"/>
                <w:sz w:val="24"/>
                <w:szCs w:val="24"/>
              </w:rPr>
              <w:t>understand</w:t>
            </w:r>
            <w:r>
              <w:rPr>
                <w:rFonts w:ascii="Calibri" w:eastAsia="Calibri" w:hAnsi="Calibri" w:cs="Calibri"/>
                <w:iCs/>
                <w:color w:val="000000"/>
                <w:sz w:val="24"/>
                <w:szCs w:val="24"/>
              </w:rPr>
              <w:t xml:space="preserve"> the challenges and barriers faced by agencies within the Irish Government with respect to the adoption of cloud-based systems. </w:t>
            </w:r>
          </w:p>
          <w:p w14:paraId="4FD9F96B" w14:textId="77777777" w:rsidR="00F811FB" w:rsidRDefault="00F811FB" w:rsidP="004D2A05">
            <w:pPr>
              <w:pStyle w:val="Normal1"/>
              <w:pBdr>
                <w:top w:val="nil"/>
                <w:left w:val="nil"/>
                <w:bottom w:val="nil"/>
                <w:right w:val="nil"/>
                <w:between w:val="nil"/>
              </w:pBdr>
              <w:tabs>
                <w:tab w:val="center" w:pos="4150"/>
              </w:tabs>
              <w:spacing w:line="360" w:lineRule="auto"/>
              <w:rPr>
                <w:rFonts w:ascii="Calibri" w:eastAsia="Calibri" w:hAnsi="Calibri" w:cs="Calibri"/>
                <w:iCs/>
                <w:color w:val="000000"/>
                <w:sz w:val="24"/>
                <w:szCs w:val="24"/>
              </w:rPr>
            </w:pPr>
          </w:p>
          <w:p w14:paraId="13EE84F3" w14:textId="3A895CA1" w:rsidR="00DE6B59" w:rsidRPr="00F811FB" w:rsidRDefault="00F811FB" w:rsidP="004D2A05">
            <w:pPr>
              <w:pStyle w:val="Normal1"/>
              <w:pBdr>
                <w:top w:val="nil"/>
                <w:left w:val="nil"/>
                <w:bottom w:val="nil"/>
                <w:right w:val="nil"/>
                <w:between w:val="nil"/>
              </w:pBdr>
              <w:tabs>
                <w:tab w:val="center" w:pos="4150"/>
              </w:tabs>
              <w:spacing w:line="360" w:lineRule="auto"/>
              <w:rPr>
                <w:rFonts w:ascii="Calibri" w:eastAsia="Calibri" w:hAnsi="Calibri" w:cs="Calibri"/>
                <w:iCs/>
                <w:color w:val="000000"/>
                <w:sz w:val="24"/>
                <w:szCs w:val="24"/>
              </w:rPr>
            </w:pPr>
            <w:r w:rsidRPr="00F811FB">
              <w:rPr>
                <w:rFonts w:ascii="Calibri" w:eastAsia="Calibri" w:hAnsi="Calibri" w:cs="Calibri"/>
                <w:b/>
                <w:bCs/>
                <w:iCs/>
                <w:color w:val="000000"/>
                <w:sz w:val="24"/>
                <w:szCs w:val="24"/>
              </w:rPr>
              <w:lastRenderedPageBreak/>
              <w:t xml:space="preserve">Objectives: </w:t>
            </w:r>
            <w:r>
              <w:rPr>
                <w:rFonts w:ascii="Calibri" w:eastAsia="Calibri" w:hAnsi="Calibri" w:cs="Calibri"/>
                <w:iCs/>
                <w:color w:val="000000"/>
                <w:sz w:val="24"/>
                <w:szCs w:val="24"/>
              </w:rPr>
              <w:t xml:space="preserve">To survey </w:t>
            </w:r>
            <w:r w:rsidR="00156DB1">
              <w:rPr>
                <w:rFonts w:ascii="Calibri" w:eastAsia="Calibri" w:hAnsi="Calibri" w:cs="Calibri"/>
                <w:iCs/>
                <w:color w:val="000000"/>
                <w:sz w:val="24"/>
                <w:szCs w:val="24"/>
              </w:rPr>
              <w:t xml:space="preserve">senior IT staff across all agencies within the government </w:t>
            </w:r>
            <w:proofErr w:type="gramStart"/>
            <w:r w:rsidR="00156DB1">
              <w:rPr>
                <w:rFonts w:ascii="Calibri" w:eastAsia="Calibri" w:hAnsi="Calibri" w:cs="Calibri"/>
                <w:iCs/>
                <w:color w:val="000000"/>
                <w:sz w:val="24"/>
                <w:szCs w:val="24"/>
              </w:rPr>
              <w:t>in order to</w:t>
            </w:r>
            <w:proofErr w:type="gramEnd"/>
            <w:r w:rsidR="00156DB1">
              <w:rPr>
                <w:rFonts w:ascii="Calibri" w:eastAsia="Calibri" w:hAnsi="Calibri" w:cs="Calibri"/>
                <w:iCs/>
                <w:color w:val="000000"/>
                <w:sz w:val="24"/>
                <w:szCs w:val="24"/>
              </w:rPr>
              <w:t xml:space="preserve"> measure the success of cloud system adoption and capture the critical barriers experienced in adopting cloud systems.  </w:t>
            </w:r>
          </w:p>
          <w:p w14:paraId="0313E7BE" w14:textId="77777777" w:rsidR="00DE6B59" w:rsidRPr="00DE6B59" w:rsidRDefault="00DE6B59" w:rsidP="0051617C">
            <w:pPr>
              <w:pStyle w:val="Normal1"/>
              <w:pBdr>
                <w:top w:val="nil"/>
                <w:left w:val="nil"/>
                <w:bottom w:val="nil"/>
                <w:right w:val="nil"/>
                <w:between w:val="nil"/>
              </w:pBdr>
              <w:tabs>
                <w:tab w:val="center" w:pos="4150"/>
              </w:tabs>
              <w:spacing w:line="360" w:lineRule="auto"/>
              <w:ind w:left="502"/>
              <w:rPr>
                <w:rFonts w:ascii="Calibri" w:eastAsia="Calibri" w:hAnsi="Calibri" w:cs="Calibri"/>
                <w:iCs/>
                <w:color w:val="000000"/>
                <w:sz w:val="20"/>
                <w:szCs w:val="20"/>
              </w:rPr>
            </w:pPr>
          </w:p>
          <w:p w14:paraId="700C7547" w14:textId="77777777" w:rsidR="00C263E6" w:rsidRDefault="00C263E6" w:rsidP="00B31DBA">
            <w:pPr>
              <w:pStyle w:val="Normal1"/>
              <w:spacing w:line="360" w:lineRule="auto"/>
              <w:rPr>
                <w:rFonts w:ascii="Calibri" w:eastAsia="Calibri" w:hAnsi="Calibri" w:cs="Calibri"/>
                <w:b/>
                <w:color w:val="000000"/>
                <w:sz w:val="6"/>
                <w:szCs w:val="6"/>
              </w:rPr>
            </w:pPr>
          </w:p>
        </w:tc>
      </w:tr>
      <w:tr w:rsidR="00B71637" w14:paraId="41C8BC73" w14:textId="77777777" w:rsidTr="00B71637">
        <w:tc>
          <w:tcPr>
            <w:tcW w:w="9356" w:type="dxa"/>
            <w:gridSpan w:val="2"/>
            <w:shd w:val="clear" w:color="auto" w:fill="B6DDE8" w:themeFill="accent5" w:themeFillTint="66"/>
          </w:tcPr>
          <w:p w14:paraId="6E9413CE" w14:textId="4C341A1A" w:rsidR="00B71637" w:rsidRPr="00B71637" w:rsidRDefault="00B71637" w:rsidP="00B71637">
            <w:pPr>
              <w:pStyle w:val="Normal1"/>
              <w:numPr>
                <w:ilvl w:val="0"/>
                <w:numId w:val="11"/>
              </w:numPr>
              <w:pBdr>
                <w:top w:val="nil"/>
                <w:left w:val="nil"/>
                <w:bottom w:val="nil"/>
                <w:right w:val="nil"/>
                <w:between w:val="nil"/>
              </w:pBdr>
              <w:shd w:val="clear" w:color="auto" w:fill="B6DDE8" w:themeFill="accent5" w:themeFillTint="66"/>
              <w:tabs>
                <w:tab w:val="center" w:pos="4150"/>
              </w:tabs>
              <w:spacing w:line="360" w:lineRule="auto"/>
              <w:rPr>
                <w:rFonts w:ascii="Calibri" w:eastAsia="Calibri" w:hAnsi="Calibri" w:cs="Calibri"/>
                <w:iCs/>
                <w:color w:val="000000"/>
                <w:sz w:val="20"/>
                <w:szCs w:val="20"/>
              </w:rPr>
            </w:pPr>
            <w:r w:rsidRPr="00B71637">
              <w:rPr>
                <w:rFonts w:ascii="Calibri" w:eastAsia="Calibri" w:hAnsi="Calibri" w:cs="Calibri"/>
                <w:iCs/>
                <w:color w:val="000000"/>
                <w:sz w:val="24"/>
                <w:szCs w:val="24"/>
              </w:rPr>
              <w:lastRenderedPageBreak/>
              <w:t>State the research question</w:t>
            </w:r>
            <w:r w:rsidR="004D2A05">
              <w:rPr>
                <w:rFonts w:ascii="Calibri" w:eastAsia="Calibri" w:hAnsi="Calibri" w:cs="Calibri"/>
                <w:iCs/>
                <w:color w:val="000000"/>
                <w:sz w:val="24"/>
                <w:szCs w:val="24"/>
              </w:rPr>
              <w:t>(s)</w:t>
            </w:r>
            <w:r w:rsidRPr="00B71637">
              <w:rPr>
                <w:rFonts w:ascii="Calibri" w:eastAsia="Calibri" w:hAnsi="Calibri" w:cs="Calibri"/>
                <w:iCs/>
                <w:color w:val="000000"/>
                <w:sz w:val="24"/>
                <w:szCs w:val="24"/>
              </w:rPr>
              <w:t xml:space="preserve"> that you</w:t>
            </w:r>
            <w:r w:rsidR="000D31B8">
              <w:rPr>
                <w:rFonts w:ascii="Calibri" w:eastAsia="Calibri" w:hAnsi="Calibri" w:cs="Calibri"/>
                <w:iCs/>
                <w:color w:val="000000"/>
                <w:sz w:val="24"/>
                <w:szCs w:val="24"/>
              </w:rPr>
              <w:t>r project</w:t>
            </w:r>
            <w:r w:rsidRPr="00B71637">
              <w:rPr>
                <w:rFonts w:ascii="Calibri" w:eastAsia="Calibri" w:hAnsi="Calibri" w:cs="Calibri"/>
                <w:iCs/>
                <w:color w:val="000000"/>
                <w:sz w:val="24"/>
                <w:szCs w:val="24"/>
              </w:rPr>
              <w:t xml:space="preserve"> </w:t>
            </w:r>
            <w:r w:rsidRPr="000D31B8">
              <w:rPr>
                <w:rFonts w:ascii="Calibri" w:eastAsia="Calibri" w:hAnsi="Calibri" w:cs="Calibri"/>
                <w:i/>
                <w:color w:val="000000"/>
                <w:sz w:val="24"/>
                <w:szCs w:val="24"/>
              </w:rPr>
              <w:t>will attempt</w:t>
            </w:r>
            <w:r>
              <w:rPr>
                <w:rFonts w:ascii="Calibri" w:eastAsia="Calibri" w:hAnsi="Calibri" w:cs="Calibri"/>
                <w:iCs/>
                <w:color w:val="000000"/>
                <w:sz w:val="24"/>
                <w:szCs w:val="24"/>
              </w:rPr>
              <w:t xml:space="preserve"> to answer</w:t>
            </w:r>
            <w:r w:rsidR="000D31B8">
              <w:rPr>
                <w:rFonts w:ascii="Calibri" w:eastAsia="Calibri" w:hAnsi="Calibri" w:cs="Calibri"/>
                <w:iCs/>
                <w:color w:val="000000"/>
                <w:sz w:val="24"/>
                <w:szCs w:val="24"/>
              </w:rPr>
              <w:t xml:space="preserve">. </w:t>
            </w:r>
          </w:p>
        </w:tc>
      </w:tr>
      <w:tr w:rsidR="00B71637" w14:paraId="52B1066F" w14:textId="77777777">
        <w:tc>
          <w:tcPr>
            <w:tcW w:w="9356" w:type="dxa"/>
            <w:gridSpan w:val="2"/>
          </w:tcPr>
          <w:p w14:paraId="37D34DF4" w14:textId="42B36401" w:rsidR="00B71637" w:rsidRPr="00156DB1" w:rsidRDefault="00B71637" w:rsidP="00156DB1">
            <w:pPr>
              <w:pStyle w:val="Normal1"/>
              <w:pBdr>
                <w:top w:val="nil"/>
                <w:left w:val="nil"/>
                <w:bottom w:val="nil"/>
                <w:right w:val="nil"/>
                <w:between w:val="nil"/>
              </w:pBdr>
              <w:tabs>
                <w:tab w:val="center" w:pos="4150"/>
              </w:tabs>
              <w:spacing w:line="360" w:lineRule="auto"/>
              <w:ind w:left="502" w:firstLine="720"/>
              <w:rPr>
                <w:rFonts w:ascii="Calibri" w:eastAsia="Calibri" w:hAnsi="Calibri" w:cs="Calibri"/>
                <w:iCs/>
                <w:color w:val="000000"/>
                <w:sz w:val="24"/>
                <w:szCs w:val="24"/>
              </w:rPr>
            </w:pPr>
          </w:p>
          <w:p w14:paraId="77105A32" w14:textId="3E6A4480" w:rsidR="00156DB1" w:rsidRPr="00156DB1" w:rsidRDefault="00156DB1" w:rsidP="00156DB1">
            <w:pPr>
              <w:pStyle w:val="Normal1"/>
              <w:numPr>
                <w:ilvl w:val="3"/>
                <w:numId w:val="11"/>
              </w:numPr>
              <w:pBdr>
                <w:top w:val="nil"/>
                <w:left w:val="nil"/>
                <w:bottom w:val="nil"/>
                <w:right w:val="nil"/>
                <w:between w:val="nil"/>
              </w:pBdr>
              <w:tabs>
                <w:tab w:val="center" w:pos="4150"/>
              </w:tabs>
              <w:spacing w:line="360" w:lineRule="auto"/>
              <w:ind w:left="1058"/>
              <w:rPr>
                <w:rFonts w:ascii="Calibri" w:eastAsia="Calibri" w:hAnsi="Calibri" w:cs="Calibri"/>
                <w:iCs/>
                <w:color w:val="000000"/>
                <w:sz w:val="24"/>
                <w:szCs w:val="24"/>
              </w:rPr>
            </w:pPr>
            <w:r w:rsidRPr="00156DB1">
              <w:rPr>
                <w:rFonts w:ascii="Calibri" w:eastAsia="Calibri" w:hAnsi="Calibri" w:cs="Calibri"/>
                <w:iCs/>
                <w:color w:val="000000"/>
                <w:sz w:val="24"/>
                <w:szCs w:val="24"/>
              </w:rPr>
              <w:t>How successful have Irish agencies been in implementing the cloud first approach?</w:t>
            </w:r>
          </w:p>
          <w:p w14:paraId="38F92DBD" w14:textId="30F4E7B8" w:rsidR="00156DB1" w:rsidRPr="00156DB1" w:rsidRDefault="00156DB1" w:rsidP="00156DB1">
            <w:pPr>
              <w:pStyle w:val="Normal1"/>
              <w:numPr>
                <w:ilvl w:val="3"/>
                <w:numId w:val="11"/>
              </w:numPr>
              <w:pBdr>
                <w:top w:val="nil"/>
                <w:left w:val="nil"/>
                <w:bottom w:val="nil"/>
                <w:right w:val="nil"/>
                <w:between w:val="nil"/>
              </w:pBdr>
              <w:tabs>
                <w:tab w:val="center" w:pos="4150"/>
              </w:tabs>
              <w:spacing w:line="360" w:lineRule="auto"/>
              <w:ind w:left="1058"/>
              <w:rPr>
                <w:rFonts w:ascii="Calibri" w:eastAsia="Calibri" w:hAnsi="Calibri" w:cs="Calibri"/>
                <w:iCs/>
                <w:color w:val="000000"/>
                <w:sz w:val="24"/>
                <w:szCs w:val="24"/>
              </w:rPr>
            </w:pPr>
            <w:r w:rsidRPr="00156DB1">
              <w:rPr>
                <w:rFonts w:ascii="Calibri" w:eastAsia="Calibri" w:hAnsi="Calibri" w:cs="Calibri"/>
                <w:iCs/>
                <w:color w:val="000000"/>
                <w:sz w:val="24"/>
                <w:szCs w:val="24"/>
              </w:rPr>
              <w:t>What barriers have Irish agencies experienced while trying implement the cloud first approach?</w:t>
            </w:r>
          </w:p>
          <w:p w14:paraId="1FA1E4B4" w14:textId="77777777" w:rsidR="00A71C38" w:rsidRPr="00156DB1" w:rsidRDefault="00A71C38" w:rsidP="0051617C">
            <w:pPr>
              <w:pStyle w:val="Normal1"/>
              <w:pBdr>
                <w:top w:val="nil"/>
                <w:left w:val="nil"/>
                <w:bottom w:val="nil"/>
                <w:right w:val="nil"/>
                <w:between w:val="nil"/>
              </w:pBdr>
              <w:tabs>
                <w:tab w:val="center" w:pos="4150"/>
              </w:tabs>
              <w:spacing w:line="360" w:lineRule="auto"/>
              <w:ind w:left="502"/>
              <w:rPr>
                <w:rFonts w:ascii="Calibri" w:eastAsia="Calibri" w:hAnsi="Calibri" w:cs="Calibri"/>
                <w:iCs/>
                <w:color w:val="000000"/>
                <w:sz w:val="24"/>
                <w:szCs w:val="24"/>
              </w:rPr>
            </w:pPr>
          </w:p>
          <w:p w14:paraId="3D286B81" w14:textId="6A256652" w:rsidR="004D2A05" w:rsidRDefault="004D2A05" w:rsidP="0051617C">
            <w:pPr>
              <w:pStyle w:val="Normal1"/>
              <w:pBdr>
                <w:top w:val="nil"/>
                <w:left w:val="nil"/>
                <w:bottom w:val="nil"/>
                <w:right w:val="nil"/>
                <w:between w:val="nil"/>
              </w:pBdr>
              <w:tabs>
                <w:tab w:val="center" w:pos="4150"/>
              </w:tabs>
              <w:spacing w:line="360" w:lineRule="auto"/>
              <w:ind w:left="502"/>
              <w:rPr>
                <w:rFonts w:ascii="Calibri" w:eastAsia="Calibri" w:hAnsi="Calibri" w:cs="Calibri"/>
                <w:iCs/>
                <w:color w:val="000000"/>
                <w:sz w:val="20"/>
                <w:szCs w:val="20"/>
              </w:rPr>
            </w:pPr>
          </w:p>
        </w:tc>
      </w:tr>
      <w:tr w:rsidR="00C263E6" w14:paraId="2544CEA4" w14:textId="77777777" w:rsidTr="00DE6B59">
        <w:tc>
          <w:tcPr>
            <w:tcW w:w="9356" w:type="dxa"/>
            <w:gridSpan w:val="2"/>
            <w:shd w:val="clear" w:color="auto" w:fill="B6DDE8" w:themeFill="accent5" w:themeFillTint="66"/>
          </w:tcPr>
          <w:p w14:paraId="6966BBF0" w14:textId="05DA22AD" w:rsidR="00C263E6" w:rsidRPr="00A71C38" w:rsidRDefault="004D2A05" w:rsidP="00A71C38">
            <w:pPr>
              <w:pStyle w:val="Normal1"/>
              <w:numPr>
                <w:ilvl w:val="0"/>
                <w:numId w:val="11"/>
              </w:numPr>
              <w:pBdr>
                <w:top w:val="nil"/>
                <w:left w:val="nil"/>
                <w:bottom w:val="nil"/>
                <w:right w:val="nil"/>
                <w:between w:val="nil"/>
              </w:pBdr>
              <w:tabs>
                <w:tab w:val="left" w:pos="7440"/>
              </w:tabs>
              <w:spacing w:line="360" w:lineRule="auto"/>
              <w:rPr>
                <w:rFonts w:ascii="Calibri" w:eastAsia="Calibri" w:hAnsi="Calibri" w:cs="Calibri"/>
                <w:color w:val="000000"/>
                <w:sz w:val="24"/>
                <w:szCs w:val="24"/>
              </w:rPr>
            </w:pPr>
            <w:r>
              <w:rPr>
                <w:rFonts w:ascii="Calibri" w:eastAsia="Calibri" w:hAnsi="Calibri" w:cs="Calibri"/>
                <w:color w:val="000000"/>
                <w:sz w:val="24"/>
                <w:szCs w:val="24"/>
              </w:rPr>
              <w:t>Outline the rationale for proposing to conduct this research project and explain the academic foundations for the project</w:t>
            </w:r>
            <w:r w:rsidR="00F04C15" w:rsidRPr="00F04C15">
              <w:rPr>
                <w:rFonts w:ascii="Calibri" w:eastAsia="Calibri" w:hAnsi="Calibri" w:cs="Calibri"/>
                <w:color w:val="C00000"/>
                <w:sz w:val="24"/>
                <w:szCs w:val="24"/>
              </w:rPr>
              <w:t xml:space="preserve"> (750 words max)</w:t>
            </w:r>
          </w:p>
        </w:tc>
      </w:tr>
      <w:tr w:rsidR="00C263E6" w14:paraId="6F87ED62" w14:textId="77777777">
        <w:tc>
          <w:tcPr>
            <w:tcW w:w="9356" w:type="dxa"/>
            <w:gridSpan w:val="2"/>
          </w:tcPr>
          <w:p w14:paraId="17644603" w14:textId="17EEA9A9" w:rsidR="008D7FC6" w:rsidRPr="004965CB" w:rsidRDefault="008D7FC6" w:rsidP="008D7FC6">
            <w:pPr>
              <w:pStyle w:val="Normal1"/>
              <w:pBdr>
                <w:top w:val="nil"/>
                <w:left w:val="nil"/>
                <w:bottom w:val="nil"/>
                <w:right w:val="nil"/>
                <w:between w:val="nil"/>
              </w:pBdr>
              <w:tabs>
                <w:tab w:val="center" w:pos="4150"/>
              </w:tabs>
              <w:spacing w:line="360" w:lineRule="auto"/>
              <w:ind w:left="502"/>
              <w:rPr>
                <w:rFonts w:ascii="Calibri" w:eastAsia="Calibri" w:hAnsi="Calibri" w:cs="Calibri"/>
                <w:b/>
                <w:i/>
                <w:color w:val="D30005"/>
                <w:sz w:val="24"/>
                <w:szCs w:val="24"/>
              </w:rPr>
            </w:pPr>
          </w:p>
          <w:p w14:paraId="35F3D6F2" w14:textId="17763BD1" w:rsidR="00E67541" w:rsidRDefault="00651B60" w:rsidP="00E67541">
            <w:pPr>
              <w:pStyle w:val="Normal1"/>
              <w:pBdr>
                <w:top w:val="nil"/>
                <w:left w:val="nil"/>
                <w:bottom w:val="nil"/>
                <w:right w:val="nil"/>
                <w:between w:val="nil"/>
              </w:pBdr>
              <w:tabs>
                <w:tab w:val="center" w:pos="4150"/>
              </w:tabs>
              <w:spacing w:line="360" w:lineRule="auto"/>
              <w:ind w:left="720" w:right="426"/>
              <w:jc w:val="both"/>
              <w:rPr>
                <w:rFonts w:asciiTheme="majorHAnsi" w:hAnsiTheme="majorHAnsi" w:cstheme="majorHAnsi"/>
                <w:color w:val="auto"/>
                <w:sz w:val="24"/>
                <w:szCs w:val="24"/>
              </w:rPr>
            </w:pPr>
            <w:r>
              <w:rPr>
                <w:rFonts w:asciiTheme="majorHAnsi" w:hAnsiTheme="majorHAnsi" w:cstheme="majorHAnsi"/>
                <w:color w:val="auto"/>
                <w:sz w:val="24"/>
                <w:szCs w:val="24"/>
              </w:rPr>
              <w:t xml:space="preserve">Recent years have seen a </w:t>
            </w:r>
            <w:r w:rsidR="00495827">
              <w:rPr>
                <w:rFonts w:asciiTheme="majorHAnsi" w:hAnsiTheme="majorHAnsi" w:cstheme="majorHAnsi"/>
                <w:color w:val="auto"/>
                <w:sz w:val="24"/>
                <w:szCs w:val="24"/>
              </w:rPr>
              <w:t>move</w:t>
            </w:r>
            <w:r>
              <w:rPr>
                <w:rFonts w:asciiTheme="majorHAnsi" w:hAnsiTheme="majorHAnsi" w:cstheme="majorHAnsi"/>
                <w:color w:val="auto"/>
                <w:sz w:val="24"/>
                <w:szCs w:val="24"/>
              </w:rPr>
              <w:t xml:space="preserve"> towards the adoption of cloud computing</w:t>
            </w:r>
            <w:r w:rsidR="00B023F6">
              <w:rPr>
                <w:rFonts w:asciiTheme="majorHAnsi" w:hAnsiTheme="majorHAnsi" w:cstheme="majorHAnsi"/>
                <w:color w:val="auto"/>
                <w:sz w:val="24"/>
                <w:szCs w:val="24"/>
              </w:rPr>
              <w:t xml:space="preserve"> </w:t>
            </w:r>
            <w:r w:rsidR="00495827">
              <w:rPr>
                <w:rFonts w:asciiTheme="majorHAnsi" w:hAnsiTheme="majorHAnsi" w:cstheme="majorHAnsi"/>
                <w:color w:val="auto"/>
                <w:sz w:val="24"/>
                <w:szCs w:val="24"/>
              </w:rPr>
              <w:t xml:space="preserve">by </w:t>
            </w:r>
            <w:r w:rsidR="00B023F6">
              <w:rPr>
                <w:rFonts w:asciiTheme="majorHAnsi" w:hAnsiTheme="majorHAnsi" w:cstheme="majorHAnsi"/>
                <w:color w:val="auto"/>
                <w:sz w:val="24"/>
                <w:szCs w:val="24"/>
              </w:rPr>
              <w:t>government</w:t>
            </w:r>
            <w:r w:rsidR="00495827">
              <w:rPr>
                <w:rFonts w:asciiTheme="majorHAnsi" w:hAnsiTheme="majorHAnsi" w:cstheme="majorHAnsi"/>
                <w:color w:val="auto"/>
                <w:sz w:val="24"/>
                <w:szCs w:val="24"/>
              </w:rPr>
              <w:t>s across the globe</w:t>
            </w:r>
            <w:r w:rsidR="00700A73">
              <w:rPr>
                <w:rFonts w:asciiTheme="majorHAnsi" w:hAnsiTheme="majorHAnsi" w:cstheme="majorHAnsi"/>
                <w:color w:val="auto"/>
                <w:sz w:val="24"/>
                <w:szCs w:val="24"/>
              </w:rPr>
              <w:t xml:space="preserve"> </w:t>
            </w:r>
            <w:r w:rsidR="00700A73" w:rsidRPr="00E67541">
              <w:rPr>
                <w:rFonts w:asciiTheme="majorHAnsi" w:hAnsiTheme="majorHAnsi" w:cstheme="majorHAnsi"/>
                <w:color w:val="auto"/>
                <w:sz w:val="24"/>
                <w:szCs w:val="24"/>
              </w:rPr>
              <w:t>(</w:t>
            </w:r>
            <w:proofErr w:type="gramStart"/>
            <w:r w:rsidR="00700A73">
              <w:rPr>
                <w:rFonts w:asciiTheme="majorHAnsi" w:hAnsiTheme="majorHAnsi" w:cstheme="majorHAnsi"/>
                <w:color w:val="auto"/>
                <w:sz w:val="24"/>
                <w:szCs w:val="24"/>
              </w:rPr>
              <w:t>e.g.</w:t>
            </w:r>
            <w:proofErr w:type="gramEnd"/>
            <w:r w:rsidR="00700A73">
              <w:rPr>
                <w:rFonts w:asciiTheme="majorHAnsi" w:hAnsiTheme="majorHAnsi" w:cstheme="majorHAnsi"/>
                <w:color w:val="auto"/>
                <w:sz w:val="24"/>
                <w:szCs w:val="24"/>
              </w:rPr>
              <w:t xml:space="preserve"> </w:t>
            </w:r>
            <w:proofErr w:type="spellStart"/>
            <w:r w:rsidR="00700A73">
              <w:rPr>
                <w:rFonts w:asciiTheme="majorHAnsi" w:hAnsiTheme="majorHAnsi" w:cstheme="majorHAnsi"/>
                <w:color w:val="auto"/>
                <w:sz w:val="24"/>
                <w:szCs w:val="24"/>
              </w:rPr>
              <w:t>Duchatel</w:t>
            </w:r>
            <w:proofErr w:type="spellEnd"/>
            <w:r w:rsidR="00700A73">
              <w:rPr>
                <w:rFonts w:asciiTheme="majorHAnsi" w:hAnsiTheme="majorHAnsi" w:cstheme="majorHAnsi"/>
                <w:color w:val="auto"/>
                <w:sz w:val="24"/>
                <w:szCs w:val="24"/>
              </w:rPr>
              <w:t xml:space="preserve"> et al.</w:t>
            </w:r>
            <w:r w:rsidR="00700A73" w:rsidRPr="00E67541">
              <w:rPr>
                <w:rFonts w:asciiTheme="majorHAnsi" w:hAnsiTheme="majorHAnsi" w:cstheme="majorHAnsi"/>
                <w:color w:val="auto"/>
                <w:sz w:val="24"/>
                <w:szCs w:val="24"/>
              </w:rPr>
              <w:t>, 2019)</w:t>
            </w:r>
            <w:r>
              <w:rPr>
                <w:rFonts w:asciiTheme="majorHAnsi" w:hAnsiTheme="majorHAnsi" w:cstheme="majorHAnsi"/>
                <w:color w:val="auto"/>
                <w:sz w:val="24"/>
                <w:szCs w:val="24"/>
              </w:rPr>
              <w:t>.</w:t>
            </w:r>
            <w:r w:rsidR="00495827">
              <w:rPr>
                <w:rFonts w:asciiTheme="majorHAnsi" w:hAnsiTheme="majorHAnsi" w:cstheme="majorHAnsi"/>
                <w:color w:val="auto"/>
                <w:sz w:val="24"/>
                <w:szCs w:val="24"/>
              </w:rPr>
              <w:t xml:space="preserve"> Joining this movement, t</w:t>
            </w:r>
            <w:r w:rsidR="00495827" w:rsidRPr="000F7EAE">
              <w:rPr>
                <w:rFonts w:asciiTheme="majorHAnsi" w:hAnsiTheme="majorHAnsi" w:cstheme="majorHAnsi"/>
                <w:color w:val="auto"/>
                <w:sz w:val="24"/>
                <w:szCs w:val="24"/>
              </w:rPr>
              <w:t xml:space="preserve">he Irish Government </w:t>
            </w:r>
            <w:r w:rsidR="00495827">
              <w:rPr>
                <w:rFonts w:asciiTheme="majorHAnsi" w:hAnsiTheme="majorHAnsi" w:cstheme="majorHAnsi"/>
                <w:color w:val="auto"/>
                <w:sz w:val="24"/>
                <w:szCs w:val="24"/>
              </w:rPr>
              <w:t xml:space="preserve">recently </w:t>
            </w:r>
            <w:r w:rsidR="00495827" w:rsidRPr="000F7EAE">
              <w:rPr>
                <w:rFonts w:asciiTheme="majorHAnsi" w:hAnsiTheme="majorHAnsi" w:cstheme="majorHAnsi"/>
                <w:color w:val="auto"/>
                <w:sz w:val="24"/>
                <w:szCs w:val="24"/>
              </w:rPr>
              <w:t>issued a cloud computing advice note informing all government agencies to adopt a cloud-first approach</w:t>
            </w:r>
            <w:r w:rsidR="00495827">
              <w:rPr>
                <w:rFonts w:asciiTheme="majorHAnsi" w:hAnsiTheme="majorHAnsi" w:cstheme="majorHAnsi"/>
                <w:color w:val="auto"/>
                <w:sz w:val="24"/>
                <w:szCs w:val="24"/>
              </w:rPr>
              <w:t xml:space="preserve"> </w:t>
            </w:r>
            <w:r w:rsidR="00495827" w:rsidRPr="000F7EAE">
              <w:rPr>
                <w:rFonts w:asciiTheme="majorHAnsi" w:hAnsiTheme="majorHAnsi" w:cstheme="majorHAnsi"/>
                <w:color w:val="auto"/>
                <w:sz w:val="24"/>
                <w:szCs w:val="24"/>
              </w:rPr>
              <w:t>(</w:t>
            </w:r>
            <w:r w:rsidR="009E6D77" w:rsidRPr="009E6D77">
              <w:rPr>
                <w:rFonts w:asciiTheme="majorHAnsi" w:hAnsiTheme="majorHAnsi" w:cstheme="majorHAnsi"/>
                <w:color w:val="auto"/>
                <w:sz w:val="24"/>
                <w:szCs w:val="24"/>
              </w:rPr>
              <w:t>Department of Public Expenditure &amp; Reform</w:t>
            </w:r>
            <w:r w:rsidR="00495827" w:rsidRPr="000F7EAE">
              <w:rPr>
                <w:rFonts w:asciiTheme="majorHAnsi" w:hAnsiTheme="majorHAnsi" w:cstheme="majorHAnsi"/>
                <w:color w:val="auto"/>
                <w:sz w:val="24"/>
                <w:szCs w:val="24"/>
              </w:rPr>
              <w:t xml:space="preserve">, 2019). </w:t>
            </w:r>
            <w:r w:rsidR="00495827">
              <w:rPr>
                <w:rFonts w:asciiTheme="majorHAnsi" w:hAnsiTheme="majorHAnsi" w:cstheme="majorHAnsi"/>
                <w:color w:val="auto"/>
                <w:sz w:val="24"/>
                <w:szCs w:val="24"/>
              </w:rPr>
              <w:t>The</w:t>
            </w:r>
            <w:r w:rsidR="00495827" w:rsidRPr="000F7EAE">
              <w:rPr>
                <w:rFonts w:asciiTheme="majorHAnsi" w:hAnsiTheme="majorHAnsi" w:cstheme="majorHAnsi"/>
                <w:color w:val="auto"/>
                <w:sz w:val="24"/>
                <w:szCs w:val="24"/>
              </w:rPr>
              <w:t xml:space="preserve"> note highlights the adoption of cloud computing as underpinning several critical strategies, including Climate Action Plan 2019, Our Public Service </w:t>
            </w:r>
            <w:proofErr w:type="gramStart"/>
            <w:r w:rsidR="00495827" w:rsidRPr="000F7EAE">
              <w:rPr>
                <w:rFonts w:asciiTheme="majorHAnsi" w:hAnsiTheme="majorHAnsi" w:cstheme="majorHAnsi"/>
                <w:color w:val="auto"/>
                <w:sz w:val="24"/>
                <w:szCs w:val="24"/>
              </w:rPr>
              <w:t>2020</w:t>
            </w:r>
            <w:proofErr w:type="gramEnd"/>
            <w:r w:rsidR="00495827" w:rsidRPr="000F7EAE">
              <w:rPr>
                <w:rFonts w:asciiTheme="majorHAnsi" w:hAnsiTheme="majorHAnsi" w:cstheme="majorHAnsi"/>
                <w:color w:val="auto"/>
                <w:sz w:val="24"/>
                <w:szCs w:val="24"/>
              </w:rPr>
              <w:t xml:space="preserve"> and The Public Service Data Strategy 2019-2023</w:t>
            </w:r>
            <w:r w:rsidR="00495827">
              <w:rPr>
                <w:rFonts w:asciiTheme="majorHAnsi" w:hAnsiTheme="majorHAnsi" w:cstheme="majorHAnsi"/>
                <w:color w:val="auto"/>
                <w:sz w:val="24"/>
                <w:szCs w:val="24"/>
              </w:rPr>
              <w:t>. While the adoption of cloud computing is associated with many clear benefits (</w:t>
            </w:r>
            <w:proofErr w:type="spellStart"/>
            <w:r w:rsidR="00495827" w:rsidRPr="000F7EAE">
              <w:rPr>
                <w:rFonts w:asciiTheme="majorHAnsi" w:hAnsiTheme="majorHAnsi" w:cstheme="majorHAnsi"/>
                <w:color w:val="auto"/>
                <w:sz w:val="24"/>
                <w:szCs w:val="24"/>
              </w:rPr>
              <w:t>Katsonis</w:t>
            </w:r>
            <w:proofErr w:type="spellEnd"/>
            <w:r w:rsidR="00495827" w:rsidRPr="000F7EAE">
              <w:rPr>
                <w:rFonts w:asciiTheme="majorHAnsi" w:hAnsiTheme="majorHAnsi" w:cstheme="majorHAnsi"/>
                <w:color w:val="auto"/>
                <w:sz w:val="24"/>
                <w:szCs w:val="24"/>
              </w:rPr>
              <w:t xml:space="preserve"> and </w:t>
            </w:r>
            <w:proofErr w:type="spellStart"/>
            <w:r w:rsidR="00495827" w:rsidRPr="000F7EAE">
              <w:rPr>
                <w:rFonts w:asciiTheme="majorHAnsi" w:hAnsiTheme="majorHAnsi" w:cstheme="majorHAnsi"/>
                <w:color w:val="auto"/>
                <w:sz w:val="24"/>
                <w:szCs w:val="24"/>
              </w:rPr>
              <w:t>Botros</w:t>
            </w:r>
            <w:proofErr w:type="spellEnd"/>
            <w:r w:rsidR="00495827" w:rsidRPr="000F7EAE">
              <w:rPr>
                <w:rFonts w:asciiTheme="majorHAnsi" w:hAnsiTheme="majorHAnsi" w:cstheme="majorHAnsi"/>
                <w:color w:val="auto"/>
                <w:sz w:val="24"/>
                <w:szCs w:val="24"/>
              </w:rPr>
              <w:t>, 2015</w:t>
            </w:r>
            <w:r w:rsidR="00495827">
              <w:rPr>
                <w:rFonts w:asciiTheme="majorHAnsi" w:hAnsiTheme="majorHAnsi" w:cstheme="majorHAnsi"/>
                <w:color w:val="auto"/>
                <w:sz w:val="24"/>
                <w:szCs w:val="24"/>
              </w:rPr>
              <w:t>),</w:t>
            </w:r>
            <w:r w:rsidR="00F811FB">
              <w:rPr>
                <w:rFonts w:asciiTheme="majorHAnsi" w:hAnsiTheme="majorHAnsi" w:cstheme="majorHAnsi"/>
                <w:color w:val="auto"/>
                <w:sz w:val="24"/>
                <w:szCs w:val="24"/>
              </w:rPr>
              <w:t xml:space="preserve"> the successful implementation of cloud-based services and systems is not a guarantee. For instance, despite adopting </w:t>
            </w:r>
            <w:r w:rsidR="00F811FB">
              <w:rPr>
                <w:rFonts w:asciiTheme="majorHAnsi" w:hAnsiTheme="majorHAnsi" w:cstheme="majorHAnsi"/>
                <w:color w:val="auto"/>
                <w:sz w:val="24"/>
                <w:szCs w:val="24"/>
              </w:rPr>
              <w:t>a cloud-first approach in 2013</w:t>
            </w:r>
            <w:r w:rsidR="00F811FB">
              <w:rPr>
                <w:rFonts w:asciiTheme="majorHAnsi" w:hAnsiTheme="majorHAnsi" w:cstheme="majorHAnsi"/>
                <w:color w:val="auto"/>
                <w:sz w:val="24"/>
                <w:szCs w:val="24"/>
              </w:rPr>
              <w:t xml:space="preserve"> </w:t>
            </w:r>
            <w:r w:rsidR="00F811FB" w:rsidRPr="00B023F6">
              <w:rPr>
                <w:rFonts w:asciiTheme="majorHAnsi" w:hAnsiTheme="majorHAnsi" w:cstheme="majorHAnsi"/>
                <w:color w:val="auto"/>
                <w:sz w:val="24"/>
                <w:szCs w:val="24"/>
              </w:rPr>
              <w:t>(</w:t>
            </w:r>
            <w:r w:rsidR="00F811FB">
              <w:rPr>
                <w:rFonts w:asciiTheme="majorHAnsi" w:hAnsiTheme="majorHAnsi" w:cstheme="majorHAnsi"/>
                <w:color w:val="auto"/>
                <w:sz w:val="24"/>
                <w:szCs w:val="24"/>
              </w:rPr>
              <w:t>Cabinet Office,</w:t>
            </w:r>
            <w:r w:rsidR="00F811FB" w:rsidRPr="00B023F6">
              <w:rPr>
                <w:rFonts w:asciiTheme="majorHAnsi" w:hAnsiTheme="majorHAnsi" w:cstheme="majorHAnsi"/>
                <w:color w:val="auto"/>
                <w:sz w:val="24"/>
                <w:szCs w:val="24"/>
              </w:rPr>
              <w:t xml:space="preserve"> 20</w:t>
            </w:r>
            <w:r w:rsidR="00F811FB">
              <w:rPr>
                <w:rFonts w:asciiTheme="majorHAnsi" w:hAnsiTheme="majorHAnsi" w:cstheme="majorHAnsi"/>
                <w:color w:val="auto"/>
                <w:sz w:val="24"/>
                <w:szCs w:val="24"/>
              </w:rPr>
              <w:t>13</w:t>
            </w:r>
            <w:proofErr w:type="gramStart"/>
            <w:r w:rsidR="00F811FB">
              <w:rPr>
                <w:rFonts w:asciiTheme="majorHAnsi" w:hAnsiTheme="majorHAnsi" w:cstheme="majorHAnsi"/>
                <w:color w:val="auto"/>
                <w:sz w:val="24"/>
                <w:szCs w:val="24"/>
              </w:rPr>
              <w:t>a;b</w:t>
            </w:r>
            <w:proofErr w:type="gramEnd"/>
            <w:r w:rsidR="00F811FB" w:rsidRPr="00B023F6">
              <w:rPr>
                <w:rFonts w:asciiTheme="majorHAnsi" w:hAnsiTheme="majorHAnsi" w:cstheme="majorHAnsi"/>
                <w:color w:val="auto"/>
                <w:sz w:val="24"/>
                <w:szCs w:val="24"/>
              </w:rPr>
              <w:t>)</w:t>
            </w:r>
            <w:r w:rsidR="00F811FB">
              <w:rPr>
                <w:rFonts w:asciiTheme="majorHAnsi" w:hAnsiTheme="majorHAnsi" w:cstheme="majorHAnsi"/>
                <w:color w:val="auto"/>
                <w:sz w:val="24"/>
                <w:szCs w:val="24"/>
              </w:rPr>
              <w:t>,</w:t>
            </w:r>
            <w:r w:rsidR="00F811FB">
              <w:rPr>
                <w:rFonts w:asciiTheme="majorHAnsi" w:hAnsiTheme="majorHAnsi" w:cstheme="majorHAnsi"/>
                <w:color w:val="auto"/>
                <w:sz w:val="24"/>
                <w:szCs w:val="24"/>
              </w:rPr>
              <w:t xml:space="preserve"> the UK government recently reported that up to </w:t>
            </w:r>
            <w:r w:rsidR="00F811FB">
              <w:rPr>
                <w:rFonts w:asciiTheme="majorHAnsi" w:hAnsiTheme="majorHAnsi" w:cstheme="majorHAnsi"/>
                <w:color w:val="auto"/>
                <w:sz w:val="24"/>
                <w:szCs w:val="24"/>
              </w:rPr>
              <w:t xml:space="preserve">40% of agencies ruling out cloud adoption for IT services on the grounds of certain barriers </w:t>
            </w:r>
            <w:r w:rsidR="00F811FB" w:rsidRPr="000F7EAE">
              <w:rPr>
                <w:rFonts w:asciiTheme="majorHAnsi" w:hAnsiTheme="majorHAnsi" w:cstheme="majorHAnsi"/>
                <w:color w:val="auto"/>
                <w:sz w:val="24"/>
                <w:szCs w:val="24"/>
              </w:rPr>
              <w:t>(</w:t>
            </w:r>
            <w:proofErr w:type="spellStart"/>
            <w:r w:rsidR="009E6D77">
              <w:rPr>
                <w:rFonts w:asciiTheme="majorHAnsi" w:hAnsiTheme="majorHAnsi" w:cstheme="majorHAnsi"/>
                <w:color w:val="auto"/>
                <w:sz w:val="24"/>
                <w:szCs w:val="24"/>
              </w:rPr>
              <w:t>UkCloud</w:t>
            </w:r>
            <w:proofErr w:type="spellEnd"/>
            <w:r w:rsidR="009E6D77">
              <w:rPr>
                <w:rFonts w:asciiTheme="majorHAnsi" w:hAnsiTheme="majorHAnsi" w:cstheme="majorHAnsi"/>
                <w:color w:val="auto"/>
                <w:sz w:val="24"/>
                <w:szCs w:val="24"/>
              </w:rPr>
              <w:t>,</w:t>
            </w:r>
            <w:r w:rsidR="00F811FB" w:rsidRPr="000F7EAE">
              <w:rPr>
                <w:rFonts w:asciiTheme="majorHAnsi" w:hAnsiTheme="majorHAnsi" w:cstheme="majorHAnsi"/>
                <w:color w:val="auto"/>
                <w:sz w:val="24"/>
                <w:szCs w:val="24"/>
              </w:rPr>
              <w:t xml:space="preserve"> 2020).</w:t>
            </w:r>
            <w:r w:rsidR="00F811FB">
              <w:rPr>
                <w:rFonts w:asciiTheme="majorHAnsi" w:hAnsiTheme="majorHAnsi" w:cstheme="majorHAnsi"/>
                <w:color w:val="auto"/>
                <w:sz w:val="24"/>
                <w:szCs w:val="24"/>
              </w:rPr>
              <w:t xml:space="preserve"> For the Irish government, this highlights the need to progressively evaluate the adoption of cloud services within its agencies and document</w:t>
            </w:r>
            <w:r w:rsidR="00F811FB">
              <w:rPr>
                <w:rFonts w:asciiTheme="majorHAnsi" w:hAnsiTheme="majorHAnsi" w:cstheme="majorHAnsi"/>
                <w:color w:val="auto"/>
                <w:sz w:val="24"/>
                <w:szCs w:val="24"/>
              </w:rPr>
              <w:t xml:space="preserve"> </w:t>
            </w:r>
            <w:r w:rsidR="00F811FB">
              <w:rPr>
                <w:rFonts w:asciiTheme="majorHAnsi" w:hAnsiTheme="majorHAnsi" w:cstheme="majorHAnsi"/>
                <w:color w:val="auto"/>
                <w:sz w:val="24"/>
                <w:szCs w:val="24"/>
              </w:rPr>
              <w:t xml:space="preserve">barriers that might hinder the success of a cloud first approach. This research, which has already been endorsed by Irish government, will provide early indicators about the </w:t>
            </w:r>
            <w:r w:rsidR="00833DF3">
              <w:rPr>
                <w:rFonts w:asciiTheme="majorHAnsi" w:hAnsiTheme="majorHAnsi" w:cstheme="majorHAnsi"/>
                <w:color w:val="auto"/>
                <w:sz w:val="24"/>
                <w:szCs w:val="24"/>
              </w:rPr>
              <w:lastRenderedPageBreak/>
              <w:t xml:space="preserve">successes and </w:t>
            </w:r>
            <w:r w:rsidR="00F811FB">
              <w:rPr>
                <w:rFonts w:asciiTheme="majorHAnsi" w:hAnsiTheme="majorHAnsi" w:cstheme="majorHAnsi"/>
                <w:color w:val="auto"/>
                <w:sz w:val="24"/>
                <w:szCs w:val="24"/>
              </w:rPr>
              <w:t>challenges that government agencies may be facing as they move towards a cloud</w:t>
            </w:r>
            <w:r w:rsidR="00156DB1">
              <w:rPr>
                <w:rFonts w:asciiTheme="majorHAnsi" w:hAnsiTheme="majorHAnsi" w:cstheme="majorHAnsi"/>
                <w:color w:val="auto"/>
                <w:sz w:val="24"/>
                <w:szCs w:val="24"/>
              </w:rPr>
              <w:t>-</w:t>
            </w:r>
            <w:r w:rsidR="00F811FB">
              <w:rPr>
                <w:rFonts w:asciiTheme="majorHAnsi" w:hAnsiTheme="majorHAnsi" w:cstheme="majorHAnsi"/>
                <w:color w:val="auto"/>
                <w:sz w:val="24"/>
                <w:szCs w:val="24"/>
              </w:rPr>
              <w:t xml:space="preserve">based service model.  </w:t>
            </w:r>
          </w:p>
          <w:p w14:paraId="4F564897" w14:textId="77777777" w:rsidR="00E67541" w:rsidRDefault="00E67541" w:rsidP="00E67541">
            <w:pPr>
              <w:pStyle w:val="Normal1"/>
              <w:pBdr>
                <w:top w:val="nil"/>
                <w:left w:val="nil"/>
                <w:bottom w:val="nil"/>
                <w:right w:val="nil"/>
                <w:between w:val="nil"/>
              </w:pBdr>
              <w:tabs>
                <w:tab w:val="center" w:pos="4150"/>
              </w:tabs>
              <w:spacing w:line="360" w:lineRule="auto"/>
              <w:ind w:left="720" w:right="426"/>
              <w:jc w:val="both"/>
              <w:rPr>
                <w:rFonts w:asciiTheme="majorHAnsi" w:hAnsiTheme="majorHAnsi" w:cstheme="majorHAnsi"/>
                <w:color w:val="auto"/>
                <w:sz w:val="24"/>
                <w:szCs w:val="24"/>
              </w:rPr>
            </w:pPr>
          </w:p>
          <w:p w14:paraId="027AFB0C" w14:textId="4BF23D9C" w:rsidR="00E67541" w:rsidRDefault="00495827" w:rsidP="00CC2C5D">
            <w:pPr>
              <w:pStyle w:val="Normal1"/>
              <w:pBdr>
                <w:top w:val="nil"/>
                <w:left w:val="nil"/>
                <w:bottom w:val="nil"/>
                <w:right w:val="nil"/>
                <w:between w:val="nil"/>
              </w:pBdr>
              <w:tabs>
                <w:tab w:val="center" w:pos="4150"/>
              </w:tabs>
              <w:spacing w:line="360" w:lineRule="auto"/>
              <w:ind w:left="720" w:right="426"/>
              <w:jc w:val="both"/>
              <w:rPr>
                <w:rFonts w:asciiTheme="majorHAnsi" w:hAnsiTheme="majorHAnsi" w:cstheme="majorHAnsi"/>
                <w:color w:val="auto"/>
                <w:sz w:val="24"/>
                <w:szCs w:val="24"/>
              </w:rPr>
            </w:pPr>
            <w:r>
              <w:rPr>
                <w:rFonts w:asciiTheme="majorHAnsi" w:hAnsiTheme="majorHAnsi" w:cstheme="majorHAnsi"/>
                <w:color w:val="auto"/>
                <w:sz w:val="24"/>
                <w:szCs w:val="24"/>
              </w:rPr>
              <w:t>Could computing, as defined by th</w:t>
            </w:r>
            <w:r w:rsidRPr="005B1944">
              <w:rPr>
                <w:rFonts w:asciiTheme="majorHAnsi" w:hAnsiTheme="majorHAnsi" w:cstheme="majorHAnsi"/>
                <w:color w:val="auto"/>
                <w:sz w:val="24"/>
                <w:szCs w:val="24"/>
              </w:rPr>
              <w:t>e US National Institute of Standard and Technology</w:t>
            </w:r>
            <w:r>
              <w:rPr>
                <w:rFonts w:asciiTheme="majorHAnsi" w:hAnsiTheme="majorHAnsi" w:cstheme="majorHAnsi"/>
                <w:color w:val="auto"/>
                <w:sz w:val="24"/>
                <w:szCs w:val="24"/>
              </w:rPr>
              <w:t xml:space="preserve"> (2011)</w:t>
            </w:r>
            <w:r w:rsidRPr="005B1944">
              <w:rPr>
                <w:rFonts w:asciiTheme="majorHAnsi" w:hAnsiTheme="majorHAnsi" w:cstheme="majorHAnsi"/>
                <w:color w:val="auto"/>
                <w:sz w:val="24"/>
                <w:szCs w:val="24"/>
              </w:rPr>
              <w:t xml:space="preserve"> </w:t>
            </w:r>
            <w:r>
              <w:rPr>
                <w:rFonts w:asciiTheme="majorHAnsi" w:hAnsiTheme="majorHAnsi" w:cstheme="majorHAnsi"/>
                <w:color w:val="auto"/>
                <w:sz w:val="24"/>
                <w:szCs w:val="24"/>
              </w:rPr>
              <w:t>is</w:t>
            </w:r>
            <w:r w:rsidRPr="005B1944">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a model for </w:t>
            </w:r>
            <w:r w:rsidRPr="005B1944">
              <w:rPr>
                <w:rFonts w:asciiTheme="majorHAnsi" w:hAnsiTheme="majorHAnsi" w:cstheme="majorHAnsi"/>
                <w:color w:val="auto"/>
                <w:sz w:val="24"/>
                <w:szCs w:val="24"/>
              </w:rPr>
              <w:t>enabling ubiquitous, convenient, on-demand network access to a shared pool of configurable computing resources (e.g., networks, servers, storage, applications, and services) that can be rapidly provisioned and released with minimal management effort or service provider interaction.”</w:t>
            </w:r>
            <w:r w:rsidR="00F811FB">
              <w:rPr>
                <w:rFonts w:asciiTheme="majorHAnsi" w:hAnsiTheme="majorHAnsi" w:cstheme="majorHAnsi"/>
                <w:color w:val="auto"/>
                <w:sz w:val="24"/>
                <w:szCs w:val="24"/>
              </w:rPr>
              <w:t xml:space="preserve"> The move towards </w:t>
            </w:r>
            <w:r w:rsidR="00156DB1">
              <w:rPr>
                <w:rFonts w:asciiTheme="majorHAnsi" w:hAnsiTheme="majorHAnsi" w:cstheme="majorHAnsi"/>
                <w:color w:val="auto"/>
                <w:sz w:val="24"/>
                <w:szCs w:val="24"/>
              </w:rPr>
              <w:t>this model</w:t>
            </w:r>
            <w:r w:rsidR="00F811FB">
              <w:rPr>
                <w:rFonts w:asciiTheme="majorHAnsi" w:hAnsiTheme="majorHAnsi" w:cstheme="majorHAnsi"/>
                <w:color w:val="auto"/>
                <w:sz w:val="24"/>
                <w:szCs w:val="24"/>
              </w:rPr>
              <w:t xml:space="preserve"> represents a major departure for g</w:t>
            </w:r>
            <w:r w:rsidR="00F811FB" w:rsidRPr="00F811FB">
              <w:rPr>
                <w:rFonts w:asciiTheme="majorHAnsi" w:hAnsiTheme="majorHAnsi" w:cstheme="majorHAnsi"/>
                <w:color w:val="auto"/>
                <w:sz w:val="24"/>
                <w:szCs w:val="24"/>
              </w:rPr>
              <w:t>overnment agencies have traditionally</w:t>
            </w:r>
            <w:r w:rsidR="005208E8">
              <w:rPr>
                <w:rFonts w:asciiTheme="majorHAnsi" w:hAnsiTheme="majorHAnsi" w:cstheme="majorHAnsi"/>
                <w:color w:val="auto"/>
                <w:sz w:val="24"/>
                <w:szCs w:val="24"/>
              </w:rPr>
              <w:t xml:space="preserve"> relied on localised IT </w:t>
            </w:r>
            <w:r w:rsidR="00F811FB" w:rsidRPr="00F811FB">
              <w:rPr>
                <w:rFonts w:asciiTheme="majorHAnsi" w:hAnsiTheme="majorHAnsi" w:cstheme="majorHAnsi"/>
                <w:color w:val="auto"/>
                <w:sz w:val="24"/>
                <w:szCs w:val="24"/>
              </w:rPr>
              <w:t>(Jones et al., 2019).</w:t>
            </w:r>
            <w:r w:rsidR="00156DB1">
              <w:rPr>
                <w:rFonts w:asciiTheme="majorHAnsi" w:hAnsiTheme="majorHAnsi" w:cstheme="majorHAnsi"/>
                <w:color w:val="auto"/>
                <w:sz w:val="24"/>
                <w:szCs w:val="24"/>
              </w:rPr>
              <w:t xml:space="preserve"> </w:t>
            </w:r>
            <w:r w:rsidR="005208E8">
              <w:rPr>
                <w:rFonts w:asciiTheme="majorHAnsi" w:hAnsiTheme="majorHAnsi" w:cstheme="majorHAnsi"/>
                <w:color w:val="auto"/>
                <w:sz w:val="24"/>
                <w:szCs w:val="24"/>
              </w:rPr>
              <w:t xml:space="preserve">From government perspective, cloud offers many advantages </w:t>
            </w:r>
            <w:r w:rsidR="005208E8">
              <w:rPr>
                <w:rFonts w:asciiTheme="majorHAnsi" w:hAnsiTheme="majorHAnsi" w:cstheme="majorHAnsi"/>
                <w:color w:val="auto"/>
                <w:sz w:val="24"/>
                <w:szCs w:val="24"/>
              </w:rPr>
              <w:t xml:space="preserve">including increased productivity and efficiency in service provision and greater empowerment of citizens to access government services </w:t>
            </w:r>
            <w:r w:rsidR="005208E8" w:rsidRPr="000F7EAE">
              <w:rPr>
                <w:rFonts w:asciiTheme="majorHAnsi" w:hAnsiTheme="majorHAnsi" w:cstheme="majorHAnsi"/>
                <w:color w:val="auto"/>
                <w:sz w:val="24"/>
                <w:szCs w:val="24"/>
              </w:rPr>
              <w:t>(</w:t>
            </w:r>
            <w:proofErr w:type="spellStart"/>
            <w:r w:rsidR="005208E8" w:rsidRPr="000F7EAE">
              <w:rPr>
                <w:rFonts w:asciiTheme="majorHAnsi" w:hAnsiTheme="majorHAnsi" w:cstheme="majorHAnsi"/>
                <w:color w:val="auto"/>
                <w:sz w:val="24"/>
                <w:szCs w:val="24"/>
              </w:rPr>
              <w:t>Katsonis</w:t>
            </w:r>
            <w:proofErr w:type="spellEnd"/>
            <w:r w:rsidR="005208E8" w:rsidRPr="000F7EAE">
              <w:rPr>
                <w:rFonts w:asciiTheme="majorHAnsi" w:hAnsiTheme="majorHAnsi" w:cstheme="majorHAnsi"/>
                <w:color w:val="auto"/>
                <w:sz w:val="24"/>
                <w:szCs w:val="24"/>
              </w:rPr>
              <w:t xml:space="preserve"> and </w:t>
            </w:r>
            <w:proofErr w:type="spellStart"/>
            <w:r w:rsidR="005208E8" w:rsidRPr="000F7EAE">
              <w:rPr>
                <w:rFonts w:asciiTheme="majorHAnsi" w:hAnsiTheme="majorHAnsi" w:cstheme="majorHAnsi"/>
                <w:color w:val="auto"/>
                <w:sz w:val="24"/>
                <w:szCs w:val="24"/>
              </w:rPr>
              <w:t>Botros</w:t>
            </w:r>
            <w:proofErr w:type="spellEnd"/>
            <w:r w:rsidR="005208E8" w:rsidRPr="000F7EAE">
              <w:rPr>
                <w:rFonts w:asciiTheme="majorHAnsi" w:hAnsiTheme="majorHAnsi" w:cstheme="majorHAnsi"/>
                <w:color w:val="auto"/>
                <w:sz w:val="24"/>
                <w:szCs w:val="24"/>
              </w:rPr>
              <w:t>, 2015)</w:t>
            </w:r>
            <w:r w:rsidR="005208E8">
              <w:rPr>
                <w:rFonts w:asciiTheme="majorHAnsi" w:hAnsiTheme="majorHAnsi" w:cstheme="majorHAnsi"/>
                <w:color w:val="auto"/>
                <w:sz w:val="24"/>
                <w:szCs w:val="24"/>
              </w:rPr>
              <w:t>.</w:t>
            </w:r>
            <w:r w:rsidR="00700A73">
              <w:rPr>
                <w:rFonts w:asciiTheme="majorHAnsi" w:hAnsiTheme="majorHAnsi" w:cstheme="majorHAnsi"/>
                <w:color w:val="auto"/>
                <w:sz w:val="24"/>
                <w:szCs w:val="24"/>
              </w:rPr>
              <w:t xml:space="preserve"> For instance, i</w:t>
            </w:r>
            <w:r w:rsidR="00CC2C5D">
              <w:rPr>
                <w:rFonts w:asciiTheme="majorHAnsi" w:hAnsiTheme="majorHAnsi" w:cstheme="majorHAnsi"/>
                <w:color w:val="auto"/>
                <w:sz w:val="24"/>
                <w:szCs w:val="24"/>
              </w:rPr>
              <w:t xml:space="preserve">n the UK, the establishment of the G-Cloud platform to streamline procurement of cloud services resulted in an estimated £3.56 billion between 2013 and 2015 (House of Commons, Science and Technology Committee, 2019). </w:t>
            </w:r>
          </w:p>
          <w:p w14:paraId="1AB5C792" w14:textId="77777777" w:rsidR="00E67541" w:rsidRDefault="00E67541" w:rsidP="00E67541">
            <w:pPr>
              <w:pStyle w:val="Normal1"/>
              <w:pBdr>
                <w:top w:val="nil"/>
                <w:left w:val="nil"/>
                <w:bottom w:val="nil"/>
                <w:right w:val="nil"/>
                <w:between w:val="nil"/>
              </w:pBdr>
              <w:tabs>
                <w:tab w:val="center" w:pos="4150"/>
              </w:tabs>
              <w:spacing w:line="360" w:lineRule="auto"/>
              <w:ind w:left="720" w:right="426"/>
              <w:jc w:val="both"/>
              <w:rPr>
                <w:rFonts w:asciiTheme="majorHAnsi" w:hAnsiTheme="majorHAnsi" w:cstheme="majorHAnsi"/>
                <w:color w:val="auto"/>
                <w:sz w:val="24"/>
                <w:szCs w:val="24"/>
              </w:rPr>
            </w:pPr>
          </w:p>
          <w:p w14:paraId="11BA4D8B" w14:textId="335B5705" w:rsidR="009400C3" w:rsidRDefault="006C0D77" w:rsidP="006C0D77">
            <w:pPr>
              <w:pStyle w:val="Normal1"/>
              <w:pBdr>
                <w:top w:val="nil"/>
                <w:left w:val="nil"/>
                <w:bottom w:val="nil"/>
                <w:right w:val="nil"/>
                <w:between w:val="nil"/>
              </w:pBdr>
              <w:tabs>
                <w:tab w:val="center" w:pos="4150"/>
              </w:tabs>
              <w:spacing w:line="360" w:lineRule="auto"/>
              <w:ind w:left="720" w:right="426"/>
              <w:jc w:val="both"/>
              <w:rPr>
                <w:rFonts w:asciiTheme="majorHAnsi" w:hAnsiTheme="majorHAnsi" w:cstheme="majorHAnsi"/>
                <w:color w:val="auto"/>
                <w:sz w:val="24"/>
                <w:szCs w:val="24"/>
              </w:rPr>
            </w:pPr>
            <w:r>
              <w:rPr>
                <w:rFonts w:asciiTheme="majorHAnsi" w:hAnsiTheme="majorHAnsi" w:cstheme="majorHAnsi"/>
                <w:color w:val="auto"/>
                <w:sz w:val="24"/>
                <w:szCs w:val="24"/>
              </w:rPr>
              <w:t>Although cloud technology, once implemented successfully, can bring enormous benefits, organisations must not overlook the difficulties associated with organisational change.</w:t>
            </w:r>
            <w:r w:rsidR="00CC2C5D">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The </w:t>
            </w:r>
            <w:r w:rsidR="00833DF3">
              <w:rPr>
                <w:rFonts w:asciiTheme="majorHAnsi" w:hAnsiTheme="majorHAnsi" w:cstheme="majorHAnsi"/>
                <w:color w:val="auto"/>
                <w:sz w:val="24"/>
                <w:szCs w:val="24"/>
              </w:rPr>
              <w:t>Technology-Organisation-</w:t>
            </w:r>
            <w:r>
              <w:rPr>
                <w:rFonts w:asciiTheme="majorHAnsi" w:hAnsiTheme="majorHAnsi" w:cstheme="majorHAnsi"/>
                <w:color w:val="auto"/>
                <w:sz w:val="24"/>
                <w:szCs w:val="24"/>
              </w:rPr>
              <w:t>Environment Framework</w:t>
            </w:r>
            <w:r w:rsidR="00833DF3">
              <w:rPr>
                <w:rFonts w:asciiTheme="majorHAnsi" w:hAnsiTheme="majorHAnsi" w:cstheme="majorHAnsi"/>
                <w:color w:val="auto"/>
                <w:sz w:val="24"/>
                <w:szCs w:val="24"/>
              </w:rPr>
              <w:t xml:space="preserve"> (TOE; </w:t>
            </w:r>
            <w:r w:rsidR="006C543D">
              <w:rPr>
                <w:rFonts w:asciiTheme="majorHAnsi" w:hAnsiTheme="majorHAnsi" w:cstheme="majorHAnsi"/>
                <w:color w:val="auto"/>
                <w:sz w:val="24"/>
                <w:szCs w:val="24"/>
              </w:rPr>
              <w:t xml:space="preserve">Baker, 2011; </w:t>
            </w:r>
            <w:proofErr w:type="spellStart"/>
            <w:r w:rsidR="00833DF3" w:rsidRPr="00833DF3">
              <w:rPr>
                <w:rFonts w:asciiTheme="majorHAnsi" w:hAnsiTheme="majorHAnsi" w:cstheme="majorHAnsi"/>
                <w:color w:val="auto"/>
                <w:sz w:val="24"/>
                <w:szCs w:val="24"/>
              </w:rPr>
              <w:t>Flesicher</w:t>
            </w:r>
            <w:proofErr w:type="spellEnd"/>
            <w:r w:rsidR="00833DF3" w:rsidRPr="00833DF3">
              <w:rPr>
                <w:rFonts w:asciiTheme="majorHAnsi" w:hAnsiTheme="majorHAnsi" w:cstheme="majorHAnsi"/>
                <w:color w:val="auto"/>
                <w:sz w:val="24"/>
                <w:szCs w:val="24"/>
              </w:rPr>
              <w:t xml:space="preserve"> and </w:t>
            </w:r>
            <w:proofErr w:type="spellStart"/>
            <w:r w:rsidR="00833DF3" w:rsidRPr="00833DF3">
              <w:rPr>
                <w:rFonts w:asciiTheme="majorHAnsi" w:hAnsiTheme="majorHAnsi" w:cstheme="majorHAnsi"/>
                <w:color w:val="auto"/>
                <w:sz w:val="24"/>
                <w:szCs w:val="24"/>
              </w:rPr>
              <w:t>Tornatzky</w:t>
            </w:r>
            <w:proofErr w:type="spellEnd"/>
            <w:r w:rsidR="00833DF3">
              <w:rPr>
                <w:rFonts w:asciiTheme="majorHAnsi" w:hAnsiTheme="majorHAnsi" w:cstheme="majorHAnsi"/>
                <w:color w:val="auto"/>
                <w:sz w:val="24"/>
                <w:szCs w:val="24"/>
              </w:rPr>
              <w:t>, 1990)</w:t>
            </w:r>
            <w:r>
              <w:rPr>
                <w:rFonts w:asciiTheme="majorHAnsi" w:hAnsiTheme="majorHAnsi" w:cstheme="majorHAnsi"/>
                <w:color w:val="auto"/>
                <w:sz w:val="24"/>
                <w:szCs w:val="24"/>
              </w:rPr>
              <w:t xml:space="preserve"> provides a useful lens through which to view the issue of largescale change brought on by technological innovation</w:t>
            </w:r>
            <w:r w:rsidR="00833DF3">
              <w:rPr>
                <w:rFonts w:asciiTheme="majorHAnsi" w:hAnsiTheme="majorHAnsi" w:cstheme="majorHAnsi"/>
                <w:color w:val="auto"/>
                <w:sz w:val="24"/>
                <w:szCs w:val="24"/>
              </w:rPr>
              <w:t>. T</w:t>
            </w:r>
            <w:r>
              <w:rPr>
                <w:rFonts w:asciiTheme="majorHAnsi" w:hAnsiTheme="majorHAnsi" w:cstheme="majorHAnsi"/>
                <w:color w:val="auto"/>
                <w:sz w:val="24"/>
                <w:szCs w:val="24"/>
              </w:rPr>
              <w:t>he TOE framework</w:t>
            </w:r>
            <w:r w:rsidR="00833DF3">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states that the </w:t>
            </w:r>
            <w:r w:rsidR="00833DF3">
              <w:rPr>
                <w:rFonts w:asciiTheme="majorHAnsi" w:hAnsiTheme="majorHAnsi" w:cstheme="majorHAnsi"/>
                <w:color w:val="auto"/>
                <w:sz w:val="24"/>
                <w:szCs w:val="24"/>
              </w:rPr>
              <w:t xml:space="preserve">factors influencing the adoption of </w:t>
            </w:r>
            <w:r w:rsidR="00C25BB8">
              <w:rPr>
                <w:rFonts w:asciiTheme="majorHAnsi" w:hAnsiTheme="majorHAnsi" w:cstheme="majorHAnsi"/>
                <w:color w:val="auto"/>
                <w:sz w:val="24"/>
                <w:szCs w:val="24"/>
              </w:rPr>
              <w:t xml:space="preserve">innovative </w:t>
            </w:r>
            <w:r w:rsidR="00833DF3">
              <w:rPr>
                <w:rFonts w:asciiTheme="majorHAnsi" w:hAnsiTheme="majorHAnsi" w:cstheme="majorHAnsi"/>
                <w:color w:val="auto"/>
                <w:sz w:val="24"/>
                <w:szCs w:val="24"/>
              </w:rPr>
              <w:t xml:space="preserve">technology </w:t>
            </w:r>
            <w:r>
              <w:rPr>
                <w:rFonts w:asciiTheme="majorHAnsi" w:hAnsiTheme="majorHAnsi" w:cstheme="majorHAnsi"/>
                <w:color w:val="auto"/>
                <w:sz w:val="24"/>
                <w:szCs w:val="24"/>
              </w:rPr>
              <w:t>exist at three levels:</w:t>
            </w:r>
          </w:p>
          <w:p w14:paraId="1A12FC93" w14:textId="77777777" w:rsidR="009400C3" w:rsidRDefault="009400C3" w:rsidP="009400C3">
            <w:pPr>
              <w:pStyle w:val="Normal1"/>
              <w:numPr>
                <w:ilvl w:val="0"/>
                <w:numId w:val="12"/>
              </w:numPr>
              <w:pBdr>
                <w:top w:val="nil"/>
                <w:left w:val="nil"/>
                <w:bottom w:val="nil"/>
                <w:right w:val="nil"/>
                <w:between w:val="nil"/>
              </w:pBdr>
              <w:tabs>
                <w:tab w:val="center" w:pos="4150"/>
              </w:tabs>
              <w:spacing w:line="360" w:lineRule="auto"/>
              <w:ind w:right="426"/>
              <w:jc w:val="both"/>
              <w:rPr>
                <w:rFonts w:asciiTheme="majorHAnsi" w:hAnsiTheme="majorHAnsi" w:cstheme="majorHAnsi"/>
                <w:color w:val="auto"/>
                <w:sz w:val="24"/>
                <w:szCs w:val="24"/>
              </w:rPr>
            </w:pPr>
            <w:r>
              <w:rPr>
                <w:rFonts w:asciiTheme="majorHAnsi" w:hAnsiTheme="majorHAnsi" w:cstheme="majorHAnsi"/>
                <w:color w:val="auto"/>
                <w:sz w:val="24"/>
                <w:szCs w:val="24"/>
              </w:rPr>
              <w:t>T</w:t>
            </w:r>
            <w:r w:rsidR="006C0D77">
              <w:rPr>
                <w:rFonts w:asciiTheme="majorHAnsi" w:hAnsiTheme="majorHAnsi" w:cstheme="majorHAnsi"/>
                <w:color w:val="auto"/>
                <w:sz w:val="24"/>
                <w:szCs w:val="24"/>
              </w:rPr>
              <w:t>he technolog</w:t>
            </w:r>
            <w:r w:rsidR="00C25BB8">
              <w:rPr>
                <w:rFonts w:asciiTheme="majorHAnsi" w:hAnsiTheme="majorHAnsi" w:cstheme="majorHAnsi"/>
                <w:color w:val="auto"/>
                <w:sz w:val="24"/>
                <w:szCs w:val="24"/>
              </w:rPr>
              <w:t>ical level</w:t>
            </w:r>
            <w:r>
              <w:rPr>
                <w:rFonts w:asciiTheme="majorHAnsi" w:hAnsiTheme="majorHAnsi" w:cstheme="majorHAnsi"/>
                <w:color w:val="auto"/>
                <w:sz w:val="24"/>
                <w:szCs w:val="24"/>
              </w:rPr>
              <w:t xml:space="preserve">: This relates to the characteristics of existing and new technology. </w:t>
            </w:r>
          </w:p>
          <w:p w14:paraId="0FD48FBB" w14:textId="77777777" w:rsidR="009400C3" w:rsidRDefault="009400C3" w:rsidP="009400C3">
            <w:pPr>
              <w:pStyle w:val="Normal1"/>
              <w:numPr>
                <w:ilvl w:val="0"/>
                <w:numId w:val="12"/>
              </w:numPr>
              <w:pBdr>
                <w:top w:val="nil"/>
                <w:left w:val="nil"/>
                <w:bottom w:val="nil"/>
                <w:right w:val="nil"/>
                <w:between w:val="nil"/>
              </w:pBdr>
              <w:tabs>
                <w:tab w:val="center" w:pos="4150"/>
              </w:tabs>
              <w:spacing w:line="360" w:lineRule="auto"/>
              <w:ind w:right="426"/>
              <w:jc w:val="both"/>
              <w:rPr>
                <w:rFonts w:asciiTheme="majorHAnsi" w:hAnsiTheme="majorHAnsi" w:cstheme="majorHAnsi"/>
                <w:color w:val="auto"/>
                <w:sz w:val="24"/>
                <w:szCs w:val="24"/>
              </w:rPr>
            </w:pPr>
            <w:r>
              <w:rPr>
                <w:rFonts w:asciiTheme="majorHAnsi" w:hAnsiTheme="majorHAnsi" w:cstheme="majorHAnsi"/>
                <w:color w:val="auto"/>
                <w:sz w:val="24"/>
                <w:szCs w:val="24"/>
              </w:rPr>
              <w:t>T</w:t>
            </w:r>
            <w:r w:rsidR="006C0D77">
              <w:rPr>
                <w:rFonts w:asciiTheme="majorHAnsi" w:hAnsiTheme="majorHAnsi" w:cstheme="majorHAnsi"/>
                <w:color w:val="auto"/>
                <w:sz w:val="24"/>
                <w:szCs w:val="24"/>
              </w:rPr>
              <w:t>he organisational leve</w:t>
            </w:r>
            <w:r>
              <w:rPr>
                <w:rFonts w:asciiTheme="majorHAnsi" w:hAnsiTheme="majorHAnsi" w:cstheme="majorHAnsi"/>
                <w:color w:val="auto"/>
                <w:sz w:val="24"/>
                <w:szCs w:val="24"/>
              </w:rPr>
              <w:t xml:space="preserve">l: The relates to organisational size and structure, </w:t>
            </w:r>
            <w:proofErr w:type="gramStart"/>
            <w:r>
              <w:rPr>
                <w:rFonts w:asciiTheme="majorHAnsi" w:hAnsiTheme="majorHAnsi" w:cstheme="majorHAnsi"/>
                <w:color w:val="auto"/>
                <w:sz w:val="24"/>
                <w:szCs w:val="24"/>
              </w:rPr>
              <w:t>resources</w:t>
            </w:r>
            <w:proofErr w:type="gramEnd"/>
            <w:r>
              <w:rPr>
                <w:rFonts w:asciiTheme="majorHAnsi" w:hAnsiTheme="majorHAnsi" w:cstheme="majorHAnsi"/>
                <w:color w:val="auto"/>
                <w:sz w:val="24"/>
                <w:szCs w:val="24"/>
              </w:rPr>
              <w:t xml:space="preserve"> and general management </w:t>
            </w:r>
          </w:p>
          <w:p w14:paraId="6494A760" w14:textId="77777777" w:rsidR="009400C3" w:rsidRDefault="009400C3" w:rsidP="009400C3">
            <w:pPr>
              <w:pStyle w:val="Normal1"/>
              <w:numPr>
                <w:ilvl w:val="0"/>
                <w:numId w:val="12"/>
              </w:numPr>
              <w:pBdr>
                <w:top w:val="nil"/>
                <w:left w:val="nil"/>
                <w:bottom w:val="nil"/>
                <w:right w:val="nil"/>
                <w:between w:val="nil"/>
              </w:pBdr>
              <w:tabs>
                <w:tab w:val="center" w:pos="4150"/>
              </w:tabs>
              <w:spacing w:line="360" w:lineRule="auto"/>
              <w:ind w:right="426"/>
              <w:jc w:val="both"/>
              <w:rPr>
                <w:rFonts w:asciiTheme="majorHAnsi" w:hAnsiTheme="majorHAnsi" w:cstheme="majorHAnsi"/>
                <w:color w:val="auto"/>
                <w:sz w:val="24"/>
                <w:szCs w:val="24"/>
              </w:rPr>
            </w:pPr>
            <w:r>
              <w:rPr>
                <w:rFonts w:asciiTheme="majorHAnsi" w:hAnsiTheme="majorHAnsi" w:cstheme="majorHAnsi"/>
                <w:color w:val="auto"/>
                <w:sz w:val="24"/>
                <w:szCs w:val="24"/>
              </w:rPr>
              <w:t>T</w:t>
            </w:r>
            <w:r w:rsidR="006C0D77">
              <w:rPr>
                <w:rFonts w:asciiTheme="majorHAnsi" w:hAnsiTheme="majorHAnsi" w:cstheme="majorHAnsi"/>
                <w:color w:val="auto"/>
                <w:sz w:val="24"/>
                <w:szCs w:val="24"/>
              </w:rPr>
              <w:t>he environmental level</w:t>
            </w:r>
            <w:r>
              <w:rPr>
                <w:rFonts w:asciiTheme="majorHAnsi" w:hAnsiTheme="majorHAnsi" w:cstheme="majorHAnsi"/>
                <w:color w:val="auto"/>
                <w:sz w:val="24"/>
                <w:szCs w:val="24"/>
              </w:rPr>
              <w:t xml:space="preserve">: This relates to the nature of the industry an organisation operates within and external dependencies. </w:t>
            </w:r>
            <w:r w:rsidR="006C0D77">
              <w:rPr>
                <w:rFonts w:asciiTheme="majorHAnsi" w:hAnsiTheme="majorHAnsi" w:cstheme="majorHAnsi"/>
                <w:color w:val="auto"/>
                <w:sz w:val="24"/>
                <w:szCs w:val="24"/>
              </w:rPr>
              <w:t xml:space="preserve"> </w:t>
            </w:r>
          </w:p>
          <w:p w14:paraId="587D4DBC" w14:textId="77777777" w:rsidR="009400C3" w:rsidRDefault="009400C3" w:rsidP="009400C3">
            <w:pPr>
              <w:pStyle w:val="Normal1"/>
              <w:pBdr>
                <w:top w:val="nil"/>
                <w:left w:val="nil"/>
                <w:bottom w:val="nil"/>
                <w:right w:val="nil"/>
                <w:between w:val="nil"/>
              </w:pBdr>
              <w:tabs>
                <w:tab w:val="center" w:pos="4150"/>
              </w:tabs>
              <w:spacing w:line="360" w:lineRule="auto"/>
              <w:ind w:left="1080" w:right="426"/>
              <w:jc w:val="both"/>
              <w:rPr>
                <w:rFonts w:asciiTheme="majorHAnsi" w:hAnsiTheme="majorHAnsi" w:cstheme="majorHAnsi"/>
                <w:color w:val="auto"/>
                <w:sz w:val="24"/>
                <w:szCs w:val="24"/>
              </w:rPr>
            </w:pPr>
          </w:p>
          <w:p w14:paraId="3E02B08D" w14:textId="55E7D46E" w:rsidR="00C71A37" w:rsidRDefault="009400C3" w:rsidP="00C71A37">
            <w:pPr>
              <w:pStyle w:val="Normal1"/>
              <w:pBdr>
                <w:top w:val="nil"/>
                <w:left w:val="nil"/>
                <w:bottom w:val="nil"/>
                <w:right w:val="nil"/>
                <w:between w:val="nil"/>
              </w:pBdr>
              <w:tabs>
                <w:tab w:val="center" w:pos="4150"/>
              </w:tabs>
              <w:spacing w:line="360" w:lineRule="auto"/>
              <w:ind w:left="633" w:right="426"/>
              <w:jc w:val="both"/>
              <w:rPr>
                <w:rFonts w:asciiTheme="majorHAnsi" w:hAnsiTheme="majorHAnsi" w:cstheme="majorHAnsi"/>
                <w:color w:val="auto"/>
                <w:sz w:val="24"/>
                <w:szCs w:val="24"/>
              </w:rPr>
            </w:pPr>
            <w:r>
              <w:rPr>
                <w:rFonts w:asciiTheme="majorHAnsi" w:hAnsiTheme="majorHAnsi" w:cstheme="majorHAnsi"/>
                <w:color w:val="auto"/>
                <w:sz w:val="24"/>
                <w:szCs w:val="24"/>
              </w:rPr>
              <w:t>This framework can be applied to the existing literature on barriers to implementing cloud systems in government agencies. At the technological level, barriers include lack of</w:t>
            </w:r>
            <w:r w:rsidR="006C0D77" w:rsidRPr="009400C3">
              <w:rPr>
                <w:rFonts w:asciiTheme="majorHAnsi" w:hAnsiTheme="majorHAnsi" w:cstheme="majorHAnsi"/>
                <w:color w:val="auto"/>
                <w:sz w:val="24"/>
                <w:szCs w:val="24"/>
              </w:rPr>
              <w:t xml:space="preserve"> skills and knowledge</w:t>
            </w:r>
            <w:r>
              <w:rPr>
                <w:rFonts w:asciiTheme="majorHAnsi" w:hAnsiTheme="majorHAnsi" w:cstheme="majorHAnsi"/>
                <w:color w:val="auto"/>
                <w:sz w:val="24"/>
                <w:szCs w:val="24"/>
              </w:rPr>
              <w:t xml:space="preserve">, </w:t>
            </w:r>
            <w:r w:rsidR="006C0D77" w:rsidRPr="009400C3">
              <w:rPr>
                <w:rFonts w:asciiTheme="majorHAnsi" w:hAnsiTheme="majorHAnsi" w:cstheme="majorHAnsi"/>
                <w:color w:val="auto"/>
                <w:sz w:val="24"/>
                <w:szCs w:val="24"/>
              </w:rPr>
              <w:t xml:space="preserve">data security concerns and lack of infrastructure </w:t>
            </w:r>
            <w:r>
              <w:rPr>
                <w:rFonts w:asciiTheme="majorHAnsi" w:hAnsiTheme="majorHAnsi" w:cstheme="majorHAnsi"/>
                <w:color w:val="auto"/>
                <w:sz w:val="24"/>
                <w:szCs w:val="24"/>
              </w:rPr>
              <w:t xml:space="preserve">to support cloud systems </w:t>
            </w:r>
            <w:r w:rsidR="006C0D77" w:rsidRPr="009400C3">
              <w:rPr>
                <w:rFonts w:asciiTheme="majorHAnsi" w:hAnsiTheme="majorHAnsi" w:cstheme="majorHAnsi"/>
                <w:color w:val="auto"/>
                <w:sz w:val="24"/>
                <w:szCs w:val="24"/>
              </w:rPr>
              <w:t>(</w:t>
            </w:r>
            <w:r w:rsidR="006C0D77" w:rsidRPr="009400C3">
              <w:rPr>
                <w:rFonts w:asciiTheme="majorHAnsi" w:hAnsiTheme="majorHAnsi" w:cstheme="majorHAnsi"/>
                <w:color w:val="auto"/>
                <w:sz w:val="24"/>
                <w:szCs w:val="24"/>
              </w:rPr>
              <w:t xml:space="preserve">Ali, Soar &amp; </w:t>
            </w:r>
            <w:proofErr w:type="spellStart"/>
            <w:r w:rsidR="006C0D77" w:rsidRPr="009400C3">
              <w:rPr>
                <w:rFonts w:asciiTheme="majorHAnsi" w:hAnsiTheme="majorHAnsi" w:cstheme="majorHAnsi"/>
                <w:color w:val="auto"/>
                <w:sz w:val="24"/>
                <w:szCs w:val="24"/>
              </w:rPr>
              <w:t>Shresta</w:t>
            </w:r>
            <w:proofErr w:type="spellEnd"/>
            <w:r w:rsidR="006C0D77" w:rsidRPr="009400C3">
              <w:rPr>
                <w:rFonts w:asciiTheme="majorHAnsi" w:hAnsiTheme="majorHAnsi" w:cstheme="majorHAnsi"/>
                <w:color w:val="auto"/>
                <w:sz w:val="24"/>
                <w:szCs w:val="24"/>
              </w:rPr>
              <w:t xml:space="preserve">, 2018; </w:t>
            </w:r>
            <w:proofErr w:type="spellStart"/>
            <w:r w:rsidR="006C0D77" w:rsidRPr="009400C3">
              <w:rPr>
                <w:rFonts w:asciiTheme="majorHAnsi" w:hAnsiTheme="majorHAnsi" w:cstheme="majorHAnsi"/>
                <w:color w:val="auto"/>
                <w:sz w:val="24"/>
                <w:szCs w:val="24"/>
              </w:rPr>
              <w:t>Sallehudin</w:t>
            </w:r>
            <w:proofErr w:type="spellEnd"/>
            <w:r w:rsidR="006C0D77" w:rsidRPr="009400C3">
              <w:rPr>
                <w:rFonts w:asciiTheme="majorHAnsi" w:hAnsiTheme="majorHAnsi" w:cstheme="majorHAnsi"/>
                <w:color w:val="auto"/>
                <w:sz w:val="24"/>
                <w:szCs w:val="24"/>
              </w:rPr>
              <w:t>, 2020;</w:t>
            </w:r>
            <w:r w:rsidR="00CF3CBE">
              <w:rPr>
                <w:rFonts w:asciiTheme="majorHAnsi" w:hAnsiTheme="majorHAnsi" w:cstheme="majorHAnsi"/>
                <w:color w:val="auto"/>
                <w:sz w:val="24"/>
                <w:szCs w:val="24"/>
              </w:rPr>
              <w:t xml:space="preserve"> </w:t>
            </w:r>
            <w:proofErr w:type="spellStart"/>
            <w:r w:rsidR="00CF3CBE">
              <w:rPr>
                <w:rFonts w:asciiTheme="majorHAnsi" w:hAnsiTheme="majorHAnsi" w:cstheme="majorHAnsi"/>
                <w:color w:val="auto"/>
                <w:sz w:val="24"/>
                <w:szCs w:val="24"/>
              </w:rPr>
              <w:t>UKCloud</w:t>
            </w:r>
            <w:proofErr w:type="spellEnd"/>
            <w:r w:rsidR="006C0D77" w:rsidRPr="009400C3">
              <w:rPr>
                <w:rFonts w:asciiTheme="majorHAnsi" w:hAnsiTheme="majorHAnsi" w:cstheme="majorHAnsi"/>
                <w:color w:val="auto"/>
                <w:sz w:val="24"/>
                <w:szCs w:val="24"/>
              </w:rPr>
              <w:t xml:space="preserve">, 2020). </w:t>
            </w:r>
            <w:r w:rsidR="006C0D77" w:rsidRPr="009400C3">
              <w:rPr>
                <w:rFonts w:asciiTheme="majorHAnsi" w:hAnsiTheme="majorHAnsi" w:cstheme="majorHAnsi"/>
                <w:color w:val="auto"/>
                <w:sz w:val="24"/>
                <w:szCs w:val="24"/>
              </w:rPr>
              <w:t>At the organisational level</w:t>
            </w:r>
            <w:r>
              <w:rPr>
                <w:rFonts w:asciiTheme="majorHAnsi" w:hAnsiTheme="majorHAnsi" w:cstheme="majorHAnsi"/>
                <w:color w:val="auto"/>
                <w:sz w:val="24"/>
                <w:szCs w:val="24"/>
              </w:rPr>
              <w:t>, agencies report issues arising from budget constraints and support from higher management</w:t>
            </w:r>
            <w:r w:rsidR="006C0D77" w:rsidRPr="009400C3">
              <w:rPr>
                <w:rFonts w:asciiTheme="majorHAnsi" w:hAnsiTheme="majorHAnsi" w:cstheme="majorHAnsi"/>
                <w:color w:val="auto"/>
                <w:sz w:val="24"/>
                <w:szCs w:val="24"/>
              </w:rPr>
              <w:t xml:space="preserve"> (</w:t>
            </w:r>
            <w:r w:rsidR="006C0D77" w:rsidRPr="009400C3">
              <w:rPr>
                <w:rFonts w:asciiTheme="majorHAnsi" w:hAnsiTheme="majorHAnsi" w:cstheme="majorHAnsi"/>
                <w:color w:val="auto"/>
                <w:sz w:val="24"/>
                <w:szCs w:val="24"/>
              </w:rPr>
              <w:t xml:space="preserve">Ali, Soar &amp; </w:t>
            </w:r>
            <w:proofErr w:type="spellStart"/>
            <w:r w:rsidR="006C0D77" w:rsidRPr="009400C3">
              <w:rPr>
                <w:rFonts w:asciiTheme="majorHAnsi" w:hAnsiTheme="majorHAnsi" w:cstheme="majorHAnsi"/>
                <w:color w:val="auto"/>
                <w:sz w:val="24"/>
                <w:szCs w:val="24"/>
              </w:rPr>
              <w:t>Shresta</w:t>
            </w:r>
            <w:proofErr w:type="spellEnd"/>
            <w:r w:rsidR="006C0D77" w:rsidRPr="009400C3">
              <w:rPr>
                <w:rFonts w:asciiTheme="majorHAnsi" w:hAnsiTheme="majorHAnsi" w:cstheme="majorHAnsi"/>
                <w:color w:val="auto"/>
                <w:sz w:val="24"/>
                <w:szCs w:val="24"/>
              </w:rPr>
              <w:t xml:space="preserve">, 2018; </w:t>
            </w:r>
            <w:proofErr w:type="spellStart"/>
            <w:r w:rsidR="00CF3CBE" w:rsidRPr="009400C3">
              <w:rPr>
                <w:rFonts w:asciiTheme="majorHAnsi" w:hAnsiTheme="majorHAnsi" w:cstheme="majorHAnsi"/>
                <w:color w:val="auto"/>
                <w:sz w:val="24"/>
                <w:szCs w:val="24"/>
              </w:rPr>
              <w:t>Sallehudin</w:t>
            </w:r>
            <w:proofErr w:type="spellEnd"/>
            <w:r w:rsidR="00CF3CBE" w:rsidRPr="009400C3">
              <w:rPr>
                <w:rFonts w:asciiTheme="majorHAnsi" w:hAnsiTheme="majorHAnsi" w:cstheme="majorHAnsi"/>
                <w:color w:val="auto"/>
                <w:sz w:val="24"/>
                <w:szCs w:val="24"/>
              </w:rPr>
              <w:t>, 2020;</w:t>
            </w:r>
            <w:r w:rsidR="00CF3CBE">
              <w:rPr>
                <w:rFonts w:asciiTheme="majorHAnsi" w:hAnsiTheme="majorHAnsi" w:cstheme="majorHAnsi"/>
                <w:color w:val="auto"/>
                <w:sz w:val="24"/>
                <w:szCs w:val="24"/>
              </w:rPr>
              <w:t xml:space="preserve"> </w:t>
            </w:r>
            <w:proofErr w:type="spellStart"/>
            <w:r w:rsidR="00CF3CBE">
              <w:rPr>
                <w:rFonts w:asciiTheme="majorHAnsi" w:hAnsiTheme="majorHAnsi" w:cstheme="majorHAnsi"/>
                <w:color w:val="auto"/>
                <w:sz w:val="24"/>
                <w:szCs w:val="24"/>
              </w:rPr>
              <w:t>UKCloud</w:t>
            </w:r>
            <w:proofErr w:type="spellEnd"/>
            <w:r w:rsidR="006C0D77" w:rsidRPr="009400C3">
              <w:rPr>
                <w:rFonts w:asciiTheme="majorHAnsi" w:hAnsiTheme="majorHAnsi" w:cstheme="majorHAnsi"/>
                <w:color w:val="auto"/>
                <w:sz w:val="24"/>
                <w:szCs w:val="24"/>
              </w:rPr>
              <w:t xml:space="preserve">, 2020). </w:t>
            </w:r>
            <w:r w:rsidR="006C0D77" w:rsidRPr="009400C3">
              <w:rPr>
                <w:rFonts w:asciiTheme="majorHAnsi" w:hAnsiTheme="majorHAnsi" w:cstheme="majorHAnsi"/>
                <w:color w:val="auto"/>
                <w:sz w:val="24"/>
                <w:szCs w:val="24"/>
              </w:rPr>
              <w:t xml:space="preserve">At the environmental level, </w:t>
            </w:r>
            <w:r w:rsidR="00C71A37">
              <w:rPr>
                <w:rFonts w:asciiTheme="majorHAnsi" w:hAnsiTheme="majorHAnsi" w:cstheme="majorHAnsi"/>
                <w:color w:val="auto"/>
                <w:sz w:val="24"/>
                <w:szCs w:val="24"/>
              </w:rPr>
              <w:t xml:space="preserve">dependability of service providers has also been reported as a critical issue (Ali et al., 2018). </w:t>
            </w:r>
            <w:r>
              <w:rPr>
                <w:rFonts w:asciiTheme="majorHAnsi" w:hAnsiTheme="majorHAnsi" w:cstheme="majorHAnsi"/>
                <w:color w:val="auto"/>
                <w:sz w:val="24"/>
                <w:szCs w:val="24"/>
              </w:rPr>
              <w:t xml:space="preserve"> </w:t>
            </w:r>
          </w:p>
          <w:p w14:paraId="7D4B3B44" w14:textId="77777777" w:rsidR="00C71A37" w:rsidRDefault="00C71A37" w:rsidP="00C71A37">
            <w:pPr>
              <w:pStyle w:val="Normal1"/>
              <w:pBdr>
                <w:top w:val="nil"/>
                <w:left w:val="nil"/>
                <w:bottom w:val="nil"/>
                <w:right w:val="nil"/>
                <w:between w:val="nil"/>
              </w:pBdr>
              <w:tabs>
                <w:tab w:val="center" w:pos="4150"/>
              </w:tabs>
              <w:spacing w:line="360" w:lineRule="auto"/>
              <w:ind w:left="633" w:right="426"/>
              <w:jc w:val="both"/>
              <w:rPr>
                <w:rFonts w:asciiTheme="majorHAnsi" w:hAnsiTheme="majorHAnsi" w:cstheme="majorHAnsi"/>
                <w:color w:val="auto"/>
                <w:sz w:val="24"/>
                <w:szCs w:val="24"/>
              </w:rPr>
            </w:pPr>
          </w:p>
          <w:p w14:paraId="76B4A2AD" w14:textId="00FA23B8" w:rsidR="00374BC7" w:rsidRPr="00C71A37" w:rsidRDefault="00C71A37" w:rsidP="00C71A37">
            <w:pPr>
              <w:pStyle w:val="Normal1"/>
              <w:pBdr>
                <w:top w:val="nil"/>
                <w:left w:val="nil"/>
                <w:bottom w:val="nil"/>
                <w:right w:val="nil"/>
                <w:between w:val="nil"/>
              </w:pBdr>
              <w:tabs>
                <w:tab w:val="center" w:pos="4150"/>
              </w:tabs>
              <w:spacing w:line="360" w:lineRule="auto"/>
              <w:ind w:left="633" w:right="426"/>
              <w:jc w:val="both"/>
              <w:rPr>
                <w:rFonts w:asciiTheme="majorHAnsi" w:hAnsiTheme="majorHAnsi" w:cstheme="majorHAnsi"/>
                <w:color w:val="auto"/>
                <w:sz w:val="24"/>
                <w:szCs w:val="24"/>
              </w:rPr>
            </w:pPr>
            <w:proofErr w:type="gramStart"/>
            <w:r>
              <w:rPr>
                <w:rFonts w:asciiTheme="majorHAnsi" w:hAnsiTheme="majorHAnsi" w:cstheme="majorHAnsi"/>
                <w:color w:val="auto"/>
                <w:sz w:val="24"/>
                <w:szCs w:val="24"/>
              </w:rPr>
              <w:t>As of yet</w:t>
            </w:r>
            <w:proofErr w:type="gramEnd"/>
            <w:r>
              <w:rPr>
                <w:rFonts w:asciiTheme="majorHAnsi" w:hAnsiTheme="majorHAnsi" w:cstheme="majorHAnsi"/>
                <w:color w:val="auto"/>
                <w:sz w:val="24"/>
                <w:szCs w:val="24"/>
              </w:rPr>
              <w:t xml:space="preserve">, there have been no reports on the barriers to adopting cloud technology in Irish Government Agencies. This research will seek to provide early insights into the barriers face during the first year of implementation. These insights will help to inform the road ahead for government in supporting its agencies to adopt the Cloud First approach. Ultimately this will help to propel government agencies towards the successful implementation of </w:t>
            </w:r>
            <w:proofErr w:type="gramStart"/>
            <w:r>
              <w:rPr>
                <w:rFonts w:asciiTheme="majorHAnsi" w:hAnsiTheme="majorHAnsi" w:cstheme="majorHAnsi"/>
                <w:color w:val="auto"/>
                <w:sz w:val="24"/>
                <w:szCs w:val="24"/>
              </w:rPr>
              <w:t>cloud based</w:t>
            </w:r>
            <w:proofErr w:type="gramEnd"/>
            <w:r>
              <w:rPr>
                <w:rFonts w:asciiTheme="majorHAnsi" w:hAnsiTheme="majorHAnsi" w:cstheme="majorHAnsi"/>
                <w:color w:val="auto"/>
                <w:sz w:val="24"/>
                <w:szCs w:val="24"/>
              </w:rPr>
              <w:t xml:space="preserve"> services so that those agencies can delivery services more effectively. Moreover, the research will also add to a growing body of empirical and theoretical literature relating to the implementation of cloud technology. </w:t>
            </w:r>
          </w:p>
          <w:p w14:paraId="22E382C3" w14:textId="77777777" w:rsidR="004D2A05" w:rsidRDefault="004D2A05" w:rsidP="00DE6B59">
            <w:pPr>
              <w:pStyle w:val="Normal1"/>
              <w:pBdr>
                <w:top w:val="nil"/>
                <w:left w:val="nil"/>
                <w:bottom w:val="nil"/>
                <w:right w:val="nil"/>
                <w:between w:val="nil"/>
              </w:pBdr>
              <w:tabs>
                <w:tab w:val="center" w:pos="4150"/>
              </w:tabs>
              <w:spacing w:line="360" w:lineRule="auto"/>
              <w:ind w:left="720"/>
              <w:rPr>
                <w:rFonts w:ascii="Calibri" w:eastAsia="Calibri" w:hAnsi="Calibri" w:cs="Calibri"/>
                <w:b/>
                <w:bCs/>
                <w:color w:val="000000"/>
                <w:sz w:val="24"/>
                <w:szCs w:val="24"/>
              </w:rPr>
            </w:pPr>
          </w:p>
          <w:p w14:paraId="561B4737" w14:textId="3A8E0DCF" w:rsidR="00CE03FC" w:rsidRPr="004965CB" w:rsidRDefault="00CE03FC" w:rsidP="00DE6B59">
            <w:pPr>
              <w:pStyle w:val="Normal1"/>
              <w:pBdr>
                <w:top w:val="nil"/>
                <w:left w:val="nil"/>
                <w:bottom w:val="nil"/>
                <w:right w:val="nil"/>
                <w:between w:val="nil"/>
              </w:pBdr>
              <w:tabs>
                <w:tab w:val="center" w:pos="4150"/>
              </w:tabs>
              <w:spacing w:line="360" w:lineRule="auto"/>
              <w:ind w:left="720"/>
              <w:rPr>
                <w:rFonts w:ascii="Calibri" w:eastAsia="Calibri" w:hAnsi="Calibri" w:cs="Calibri"/>
                <w:b/>
                <w:bCs/>
                <w:color w:val="000000"/>
                <w:sz w:val="24"/>
                <w:szCs w:val="24"/>
              </w:rPr>
            </w:pPr>
          </w:p>
        </w:tc>
      </w:tr>
      <w:tr w:rsidR="00CE03FC" w:rsidRPr="004965CB" w14:paraId="7BF934A1" w14:textId="77777777" w:rsidTr="00CE03FC">
        <w:tc>
          <w:tcPr>
            <w:tcW w:w="9356" w:type="dxa"/>
            <w:gridSpan w:val="2"/>
            <w:shd w:val="clear" w:color="auto" w:fill="31849B" w:themeFill="accent5" w:themeFillShade="BF"/>
          </w:tcPr>
          <w:p w14:paraId="242008AA" w14:textId="1BC3C09D" w:rsidR="00CE03FC" w:rsidRPr="00CE03FC" w:rsidRDefault="00CE03FC" w:rsidP="004965CB">
            <w:pPr>
              <w:pStyle w:val="Normal1"/>
              <w:spacing w:line="360" w:lineRule="auto"/>
              <w:rPr>
                <w:rFonts w:ascii="Calibri" w:eastAsia="Calibri" w:hAnsi="Calibri" w:cs="Calibri"/>
                <w:b/>
                <w:color w:val="FFFFFF" w:themeColor="background1"/>
                <w:sz w:val="24"/>
                <w:szCs w:val="24"/>
              </w:rPr>
            </w:pPr>
            <w:r w:rsidRPr="00CE03FC">
              <w:rPr>
                <w:rFonts w:ascii="Calibri" w:eastAsia="Calibri" w:hAnsi="Calibri" w:cs="Calibri"/>
                <w:b/>
                <w:color w:val="FFFFFF" w:themeColor="background1"/>
                <w:sz w:val="32"/>
                <w:szCs w:val="32"/>
              </w:rPr>
              <w:lastRenderedPageBreak/>
              <w:t>References</w:t>
            </w:r>
          </w:p>
        </w:tc>
      </w:tr>
      <w:tr w:rsidR="00CE03FC" w:rsidRPr="004965CB" w14:paraId="75420C2D" w14:textId="77777777" w:rsidTr="00CE03FC">
        <w:tc>
          <w:tcPr>
            <w:tcW w:w="9356" w:type="dxa"/>
            <w:gridSpan w:val="2"/>
            <w:shd w:val="clear" w:color="auto" w:fill="B6DDE8" w:themeFill="accent5" w:themeFillTint="66"/>
          </w:tcPr>
          <w:p w14:paraId="44791C5E" w14:textId="24E8CBA6" w:rsidR="00CE03FC" w:rsidRPr="00CE03FC" w:rsidRDefault="00CE03FC" w:rsidP="004965CB">
            <w:pPr>
              <w:pStyle w:val="Normal1"/>
              <w:spacing w:line="360" w:lineRule="auto"/>
              <w:rPr>
                <w:rFonts w:ascii="Calibri" w:eastAsia="Calibri" w:hAnsi="Calibri" w:cs="Calibri"/>
                <w:bCs/>
                <w:color w:val="000000"/>
                <w:sz w:val="24"/>
                <w:szCs w:val="24"/>
              </w:rPr>
            </w:pPr>
            <w:r>
              <w:rPr>
                <w:rFonts w:ascii="Calibri" w:eastAsia="Calibri" w:hAnsi="Calibri" w:cs="Calibri"/>
                <w:bCs/>
                <w:color w:val="000000"/>
                <w:sz w:val="24"/>
                <w:szCs w:val="24"/>
              </w:rPr>
              <w:t xml:space="preserve">Provide your list of references below. Include references only if you cite them in the text above. Please use Harvard formatting (see DBS library referencing guide – link on </w:t>
            </w:r>
            <w:proofErr w:type="spellStart"/>
            <w:r>
              <w:rPr>
                <w:rFonts w:ascii="Calibri" w:eastAsia="Calibri" w:hAnsi="Calibri" w:cs="Calibri"/>
                <w:bCs/>
                <w:color w:val="000000"/>
                <w:sz w:val="24"/>
                <w:szCs w:val="24"/>
              </w:rPr>
              <w:t>moodle</w:t>
            </w:r>
            <w:proofErr w:type="spellEnd"/>
            <w:r>
              <w:rPr>
                <w:rFonts w:ascii="Calibri" w:eastAsia="Calibri" w:hAnsi="Calibri" w:cs="Calibri"/>
                <w:bCs/>
                <w:color w:val="000000"/>
                <w:sz w:val="24"/>
                <w:szCs w:val="24"/>
              </w:rPr>
              <w:t xml:space="preserve">). Remember to evaluate each source for credibility and use only those that meet the strict criteria for credibility.  </w:t>
            </w:r>
          </w:p>
        </w:tc>
      </w:tr>
      <w:tr w:rsidR="00CE03FC" w:rsidRPr="004965CB" w14:paraId="3DC6E7DA" w14:textId="77777777">
        <w:tc>
          <w:tcPr>
            <w:tcW w:w="9356" w:type="dxa"/>
            <w:gridSpan w:val="2"/>
          </w:tcPr>
          <w:p w14:paraId="7354397F" w14:textId="77777777" w:rsidR="00DC24E8" w:rsidRDefault="00DC24E8" w:rsidP="004965CB">
            <w:pPr>
              <w:pStyle w:val="Normal1"/>
              <w:spacing w:line="360" w:lineRule="auto"/>
              <w:rPr>
                <w:rFonts w:ascii="Arial" w:hAnsi="Arial" w:cs="Arial"/>
                <w:color w:val="222222"/>
                <w:sz w:val="20"/>
                <w:szCs w:val="20"/>
                <w:shd w:val="clear" w:color="auto" w:fill="FFFFFF"/>
              </w:rPr>
            </w:pPr>
          </w:p>
          <w:p w14:paraId="4234AFE1" w14:textId="1227E470" w:rsidR="00BB0050" w:rsidRPr="00BB0050" w:rsidRDefault="00BB0050" w:rsidP="00BB0050">
            <w:pPr>
              <w:pStyle w:val="Normal1"/>
              <w:spacing w:line="360" w:lineRule="auto"/>
              <w:rPr>
                <w:rFonts w:asciiTheme="majorHAnsi" w:hAnsiTheme="majorHAnsi" w:cstheme="majorHAnsi"/>
                <w:i/>
                <w:iCs/>
                <w:color w:val="222222"/>
                <w:shd w:val="clear" w:color="auto" w:fill="FFFFFF"/>
              </w:rPr>
            </w:pPr>
            <w:r w:rsidRPr="00BB0050">
              <w:rPr>
                <w:rFonts w:asciiTheme="majorHAnsi" w:hAnsiTheme="majorHAnsi" w:cstheme="majorHAnsi"/>
                <w:color w:val="222222"/>
                <w:shd w:val="clear" w:color="auto" w:fill="FFFFFF"/>
              </w:rPr>
              <w:t xml:space="preserve">Ali, O., Soar, J. </w:t>
            </w:r>
            <w:r>
              <w:rPr>
                <w:rFonts w:asciiTheme="majorHAnsi" w:hAnsiTheme="majorHAnsi" w:cstheme="majorHAnsi"/>
                <w:color w:val="222222"/>
                <w:shd w:val="clear" w:color="auto" w:fill="FFFFFF"/>
              </w:rPr>
              <w:t>&amp;</w:t>
            </w:r>
            <w:r w:rsidRPr="00BB0050">
              <w:rPr>
                <w:rFonts w:asciiTheme="majorHAnsi" w:hAnsiTheme="majorHAnsi" w:cstheme="majorHAnsi"/>
                <w:color w:val="222222"/>
                <w:shd w:val="clear" w:color="auto" w:fill="FFFFFF"/>
              </w:rPr>
              <w:t xml:space="preserve"> Shrestha, A. (2018) </w:t>
            </w:r>
            <w:r w:rsidRPr="00BB0050">
              <w:rPr>
                <w:rFonts w:asciiTheme="majorHAnsi" w:hAnsiTheme="majorHAnsi" w:cstheme="majorHAnsi"/>
                <w:i/>
                <w:iCs/>
                <w:color w:val="222222"/>
                <w:shd w:val="clear" w:color="auto" w:fill="FFFFFF"/>
              </w:rPr>
              <w:t xml:space="preserve">‘Perceived potential for value creation from cloud </w:t>
            </w:r>
          </w:p>
          <w:p w14:paraId="7A4C33DC" w14:textId="77777777" w:rsidR="00BB0050" w:rsidRPr="00BB0050" w:rsidRDefault="00BB0050" w:rsidP="00BB0050">
            <w:pPr>
              <w:pStyle w:val="Normal1"/>
              <w:spacing w:line="360" w:lineRule="auto"/>
              <w:ind w:left="1480" w:hanging="564"/>
              <w:rPr>
                <w:rFonts w:asciiTheme="majorHAnsi" w:hAnsiTheme="majorHAnsi" w:cstheme="majorHAnsi"/>
                <w:color w:val="222222"/>
                <w:shd w:val="clear" w:color="auto" w:fill="FFFFFF"/>
              </w:rPr>
            </w:pPr>
            <w:r w:rsidRPr="00BB0050">
              <w:rPr>
                <w:rFonts w:asciiTheme="majorHAnsi" w:hAnsiTheme="majorHAnsi" w:cstheme="majorHAnsi"/>
                <w:i/>
                <w:iCs/>
                <w:color w:val="222222"/>
                <w:shd w:val="clear" w:color="auto" w:fill="FFFFFF"/>
              </w:rPr>
              <w:t>computing: a study of the Australian regional government sector’</w:t>
            </w:r>
            <w:r w:rsidRPr="00BB0050">
              <w:rPr>
                <w:rFonts w:asciiTheme="majorHAnsi" w:hAnsiTheme="majorHAnsi" w:cstheme="majorHAnsi"/>
                <w:color w:val="222222"/>
                <w:shd w:val="clear" w:color="auto" w:fill="FFFFFF"/>
              </w:rPr>
              <w:t xml:space="preserve">, Behaviour &amp; Information </w:t>
            </w:r>
          </w:p>
          <w:p w14:paraId="586E790E" w14:textId="77777777" w:rsidR="00BB0050" w:rsidRPr="00BB0050" w:rsidRDefault="00BB0050" w:rsidP="00BB0050">
            <w:pPr>
              <w:pStyle w:val="Normal1"/>
              <w:spacing w:line="360" w:lineRule="auto"/>
              <w:ind w:left="1480" w:hanging="564"/>
              <w:rPr>
                <w:rFonts w:asciiTheme="majorHAnsi" w:hAnsiTheme="majorHAnsi" w:cstheme="majorHAnsi"/>
                <w:color w:val="222222"/>
                <w:shd w:val="clear" w:color="auto" w:fill="FFFFFF"/>
              </w:rPr>
            </w:pPr>
            <w:r w:rsidRPr="00BB0050">
              <w:rPr>
                <w:rFonts w:asciiTheme="majorHAnsi" w:hAnsiTheme="majorHAnsi" w:cstheme="majorHAnsi"/>
                <w:color w:val="222222"/>
                <w:shd w:val="clear" w:color="auto" w:fill="FFFFFF"/>
              </w:rPr>
              <w:t>Technology, 37(12), pp. 1157–1176. doi:10.1080/0144929X.2018.1488991.</w:t>
            </w:r>
          </w:p>
          <w:p w14:paraId="056C0C43" w14:textId="5F9F4DA7" w:rsidR="00495827" w:rsidRDefault="00495827" w:rsidP="00BB0050">
            <w:pPr>
              <w:pStyle w:val="Normal1"/>
              <w:spacing w:line="360" w:lineRule="auto"/>
              <w:ind w:left="775" w:hanging="710"/>
              <w:rPr>
                <w:rFonts w:asciiTheme="majorHAnsi" w:hAnsiTheme="majorHAnsi" w:cstheme="majorHAnsi"/>
                <w:color w:val="000000"/>
                <w:shd w:val="clear" w:color="auto" w:fill="FFFFFF"/>
              </w:rPr>
            </w:pPr>
            <w:r w:rsidRPr="00BB0050">
              <w:rPr>
                <w:rStyle w:val="personname"/>
                <w:rFonts w:asciiTheme="majorHAnsi" w:hAnsiTheme="majorHAnsi" w:cstheme="majorHAnsi"/>
                <w:color w:val="000000"/>
                <w:shd w:val="clear" w:color="auto" w:fill="FFFFFF"/>
              </w:rPr>
              <w:lastRenderedPageBreak/>
              <w:t xml:space="preserve">Al </w:t>
            </w:r>
            <w:proofErr w:type="spellStart"/>
            <w:r w:rsidRPr="00BB0050">
              <w:rPr>
                <w:rStyle w:val="personname"/>
                <w:rFonts w:asciiTheme="majorHAnsi" w:hAnsiTheme="majorHAnsi" w:cstheme="majorHAnsi"/>
                <w:color w:val="000000"/>
                <w:shd w:val="clear" w:color="auto" w:fill="FFFFFF"/>
              </w:rPr>
              <w:t>Mudawi</w:t>
            </w:r>
            <w:proofErr w:type="spellEnd"/>
            <w:r w:rsidRPr="00BB0050">
              <w:rPr>
                <w:rStyle w:val="personname"/>
                <w:rFonts w:asciiTheme="majorHAnsi" w:hAnsiTheme="majorHAnsi" w:cstheme="majorHAnsi"/>
                <w:color w:val="000000"/>
                <w:shd w:val="clear" w:color="auto" w:fill="FFFFFF"/>
              </w:rPr>
              <w:t xml:space="preserve">, </w:t>
            </w:r>
            <w:r w:rsidRPr="00BB0050">
              <w:rPr>
                <w:rStyle w:val="personname"/>
                <w:rFonts w:asciiTheme="majorHAnsi" w:hAnsiTheme="majorHAnsi" w:cstheme="majorHAnsi"/>
                <w:color w:val="000000"/>
                <w:shd w:val="clear" w:color="auto" w:fill="FFFFFF"/>
              </w:rPr>
              <w:t>N</w:t>
            </w:r>
            <w:r w:rsidRPr="00BB0050">
              <w:rPr>
                <w:rFonts w:asciiTheme="majorHAnsi" w:hAnsiTheme="majorHAnsi" w:cstheme="majorHAnsi"/>
                <w:color w:val="000000"/>
                <w:shd w:val="clear" w:color="auto" w:fill="FFFFFF"/>
              </w:rPr>
              <w:t>, </w:t>
            </w:r>
            <w:proofErr w:type="spellStart"/>
            <w:r w:rsidRPr="00BB0050">
              <w:rPr>
                <w:rStyle w:val="personname"/>
                <w:rFonts w:asciiTheme="majorHAnsi" w:hAnsiTheme="majorHAnsi" w:cstheme="majorHAnsi"/>
                <w:color w:val="000000"/>
                <w:shd w:val="clear" w:color="auto" w:fill="FFFFFF"/>
              </w:rPr>
              <w:t>Beloff</w:t>
            </w:r>
            <w:proofErr w:type="spellEnd"/>
            <w:r w:rsidRPr="00BB0050">
              <w:rPr>
                <w:rStyle w:val="personname"/>
                <w:rFonts w:asciiTheme="majorHAnsi" w:hAnsiTheme="majorHAnsi" w:cstheme="majorHAnsi"/>
                <w:color w:val="000000"/>
                <w:shd w:val="clear" w:color="auto" w:fill="FFFFFF"/>
              </w:rPr>
              <w:t xml:space="preserve">, </w:t>
            </w:r>
            <w:r w:rsidRPr="00BB0050">
              <w:rPr>
                <w:rStyle w:val="personname"/>
                <w:rFonts w:asciiTheme="majorHAnsi" w:hAnsiTheme="majorHAnsi" w:cstheme="majorHAnsi"/>
                <w:color w:val="000000"/>
                <w:shd w:val="clear" w:color="auto" w:fill="FFFFFF"/>
              </w:rPr>
              <w:t>N,</w:t>
            </w:r>
            <w:r w:rsidRPr="00BB0050">
              <w:rPr>
                <w:rFonts w:asciiTheme="majorHAnsi" w:hAnsiTheme="majorHAnsi" w:cstheme="majorHAnsi"/>
                <w:color w:val="000000"/>
                <w:shd w:val="clear" w:color="auto" w:fill="FFFFFF"/>
              </w:rPr>
              <w:t> </w:t>
            </w:r>
            <w:r w:rsidRPr="00BB0050">
              <w:rPr>
                <w:rFonts w:asciiTheme="majorHAnsi" w:hAnsiTheme="majorHAnsi" w:cstheme="majorHAnsi"/>
                <w:color w:val="000000"/>
                <w:shd w:val="clear" w:color="auto" w:fill="FFFFFF"/>
              </w:rPr>
              <w:t>&amp;</w:t>
            </w:r>
            <w:r w:rsidRPr="00BB0050">
              <w:rPr>
                <w:rFonts w:asciiTheme="majorHAnsi" w:hAnsiTheme="majorHAnsi" w:cstheme="majorHAnsi"/>
                <w:color w:val="000000"/>
                <w:shd w:val="clear" w:color="auto" w:fill="FFFFFF"/>
              </w:rPr>
              <w:t> </w:t>
            </w:r>
            <w:r w:rsidRPr="00BB0050">
              <w:rPr>
                <w:rStyle w:val="personname"/>
                <w:rFonts w:asciiTheme="majorHAnsi" w:hAnsiTheme="majorHAnsi" w:cstheme="majorHAnsi"/>
                <w:color w:val="000000"/>
                <w:shd w:val="clear" w:color="auto" w:fill="FFFFFF"/>
              </w:rPr>
              <w:t xml:space="preserve">White, </w:t>
            </w:r>
            <w:r w:rsidRPr="00BB0050">
              <w:rPr>
                <w:rStyle w:val="personname"/>
                <w:rFonts w:asciiTheme="majorHAnsi" w:hAnsiTheme="majorHAnsi" w:cstheme="majorHAnsi"/>
                <w:color w:val="000000"/>
                <w:shd w:val="clear" w:color="auto" w:fill="FFFFFF"/>
              </w:rPr>
              <w:t>M</w:t>
            </w:r>
            <w:r w:rsidRPr="00BB0050">
              <w:rPr>
                <w:rFonts w:asciiTheme="majorHAnsi" w:hAnsiTheme="majorHAnsi" w:cstheme="majorHAnsi"/>
                <w:color w:val="000000"/>
                <w:shd w:val="clear" w:color="auto" w:fill="FFFFFF"/>
              </w:rPr>
              <w:t> (2020) </w:t>
            </w:r>
            <w:r w:rsidRPr="00BB0050">
              <w:rPr>
                <w:rFonts w:asciiTheme="majorHAnsi" w:hAnsiTheme="majorHAnsi" w:cstheme="majorHAnsi"/>
                <w:color w:val="000000"/>
                <w:shd w:val="clear" w:color="auto" w:fill="FFFFFF"/>
              </w:rPr>
              <w:t>‘</w:t>
            </w:r>
            <w:r w:rsidRPr="00BB0050">
              <w:rPr>
                <w:rStyle w:val="Emphasis"/>
                <w:rFonts w:asciiTheme="majorHAnsi" w:hAnsiTheme="majorHAnsi" w:cstheme="majorHAnsi"/>
                <w:color w:val="000000"/>
                <w:shd w:val="clear" w:color="auto" w:fill="FFFFFF"/>
              </w:rPr>
              <w:t>Cloud computing in government organizations: towards a new comprehensive model</w:t>
            </w:r>
            <w:r w:rsidRPr="00BB0050">
              <w:rPr>
                <w:rStyle w:val="Emphasis"/>
                <w:rFonts w:asciiTheme="majorHAnsi" w:hAnsiTheme="majorHAnsi" w:cstheme="majorHAnsi"/>
                <w:color w:val="000000"/>
                <w:shd w:val="clear" w:color="auto" w:fill="FFFFFF"/>
              </w:rPr>
              <w:t>’</w:t>
            </w:r>
            <w:r w:rsidRPr="00BB0050">
              <w:rPr>
                <w:rStyle w:val="Emphasis"/>
                <w:rFonts w:asciiTheme="majorHAnsi" w:hAnsiTheme="majorHAnsi" w:cstheme="majorHAnsi"/>
                <w:color w:val="000000"/>
                <w:shd w:val="clear" w:color="auto" w:fill="FFFFFF"/>
              </w:rPr>
              <w:t>.</w:t>
            </w:r>
            <w:r w:rsidRPr="00BB0050">
              <w:rPr>
                <w:rFonts w:asciiTheme="majorHAnsi" w:hAnsiTheme="majorHAnsi" w:cstheme="majorHAnsi"/>
                <w:color w:val="000000"/>
                <w:shd w:val="clear" w:color="auto" w:fill="FFFFFF"/>
              </w:rPr>
              <w:t> 2019 IEEE Smart World Congress, Leicester, UK, 19-23 August 2019. Published in: The 5th IEEE Smart World Congress. Institute of Electrical and Electronics Engineers ISBN 978172814035</w:t>
            </w:r>
          </w:p>
          <w:p w14:paraId="7D72ECE9" w14:textId="4F8C807F" w:rsidR="006C543D" w:rsidRPr="00BB0050" w:rsidRDefault="006C543D" w:rsidP="00BB0050">
            <w:pPr>
              <w:pStyle w:val="Normal1"/>
              <w:spacing w:line="360" w:lineRule="auto"/>
              <w:ind w:left="775" w:hanging="710"/>
              <w:rPr>
                <w:rFonts w:asciiTheme="majorHAnsi" w:hAnsiTheme="majorHAnsi" w:cstheme="majorHAnsi"/>
                <w:color w:val="000000"/>
                <w:shd w:val="clear" w:color="auto" w:fill="FFFFFF"/>
              </w:rPr>
            </w:pPr>
            <w:r w:rsidRPr="006C543D">
              <w:rPr>
                <w:rFonts w:asciiTheme="majorHAnsi" w:hAnsiTheme="majorHAnsi" w:cstheme="majorHAnsi"/>
                <w:color w:val="000000"/>
                <w:shd w:val="clear" w:color="auto" w:fill="FFFFFF"/>
              </w:rPr>
              <w:t>Baker, J.</w:t>
            </w:r>
            <w:r>
              <w:rPr>
                <w:rFonts w:asciiTheme="majorHAnsi" w:hAnsiTheme="majorHAnsi" w:cstheme="majorHAnsi"/>
                <w:color w:val="000000"/>
                <w:shd w:val="clear" w:color="auto" w:fill="FFFFFF"/>
              </w:rPr>
              <w:t xml:space="preserve"> (</w:t>
            </w:r>
            <w:r w:rsidRPr="006C543D">
              <w:rPr>
                <w:rFonts w:asciiTheme="majorHAnsi" w:hAnsiTheme="majorHAnsi" w:cstheme="majorHAnsi"/>
                <w:color w:val="000000"/>
                <w:shd w:val="clear" w:color="auto" w:fill="FFFFFF"/>
              </w:rPr>
              <w:t>2012</w:t>
            </w:r>
            <w:r>
              <w:rPr>
                <w:rFonts w:asciiTheme="majorHAnsi" w:hAnsiTheme="majorHAnsi" w:cstheme="majorHAnsi"/>
                <w:color w:val="000000"/>
                <w:shd w:val="clear" w:color="auto" w:fill="FFFFFF"/>
              </w:rPr>
              <w:t>)</w:t>
            </w:r>
            <w:r w:rsidRPr="006C543D">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w:t>
            </w:r>
            <w:r w:rsidRPr="006C543D">
              <w:rPr>
                <w:rFonts w:asciiTheme="majorHAnsi" w:hAnsiTheme="majorHAnsi" w:cstheme="majorHAnsi"/>
                <w:i/>
                <w:iCs/>
                <w:color w:val="000000"/>
                <w:shd w:val="clear" w:color="auto" w:fill="FFFFFF"/>
              </w:rPr>
              <w:t>The technology–organization–environment framework</w:t>
            </w:r>
            <w:r w:rsidRPr="006C543D">
              <w:rPr>
                <w:rFonts w:asciiTheme="majorHAnsi" w:hAnsiTheme="majorHAnsi" w:cstheme="majorHAnsi"/>
                <w:i/>
                <w:iCs/>
                <w:color w:val="000000"/>
                <w:shd w:val="clear" w:color="auto" w:fill="FFFFFF"/>
              </w:rPr>
              <w:t>’</w:t>
            </w:r>
            <w:r w:rsidRPr="006C543D">
              <w:rPr>
                <w:rFonts w:asciiTheme="majorHAnsi" w:hAnsiTheme="majorHAnsi" w:cstheme="majorHAnsi"/>
                <w:color w:val="000000"/>
                <w:shd w:val="clear" w:color="auto" w:fill="FFFFFF"/>
              </w:rPr>
              <w:t>. Information systems theory, pp.231-245.</w:t>
            </w:r>
          </w:p>
          <w:p w14:paraId="4D9521AE" w14:textId="2548277F" w:rsidR="00BB0050" w:rsidRDefault="00DC24E8" w:rsidP="00BB0050">
            <w:pPr>
              <w:pStyle w:val="Normal1"/>
              <w:spacing w:line="360" w:lineRule="auto"/>
              <w:ind w:left="775" w:hanging="710"/>
              <w:rPr>
                <w:rFonts w:asciiTheme="majorHAnsi" w:hAnsiTheme="majorHAnsi" w:cstheme="majorHAnsi"/>
                <w:color w:val="222222"/>
                <w:shd w:val="clear" w:color="auto" w:fill="FFFFFF"/>
              </w:rPr>
            </w:pPr>
            <w:r w:rsidRPr="00BB0050">
              <w:rPr>
                <w:rFonts w:asciiTheme="majorHAnsi" w:hAnsiTheme="majorHAnsi" w:cstheme="majorHAnsi"/>
                <w:color w:val="222222"/>
                <w:shd w:val="clear" w:color="auto" w:fill="FFFFFF"/>
              </w:rPr>
              <w:t>Cabinet Office,</w:t>
            </w:r>
            <w:r w:rsidRPr="00BB0050">
              <w:rPr>
                <w:rFonts w:asciiTheme="majorHAnsi" w:hAnsiTheme="majorHAnsi" w:cstheme="majorHAnsi"/>
                <w:color w:val="222222"/>
                <w:shd w:val="clear" w:color="auto" w:fill="FFFFFF"/>
              </w:rPr>
              <w:t xml:space="preserve"> </w:t>
            </w:r>
            <w:r w:rsidR="009120D0" w:rsidRPr="00BB0050">
              <w:rPr>
                <w:rFonts w:asciiTheme="majorHAnsi" w:hAnsiTheme="majorHAnsi" w:cstheme="majorHAnsi"/>
                <w:color w:val="222222"/>
                <w:shd w:val="clear" w:color="auto" w:fill="FFFFFF"/>
              </w:rPr>
              <w:t>(</w:t>
            </w:r>
            <w:r w:rsidRPr="00BB0050">
              <w:rPr>
                <w:rFonts w:asciiTheme="majorHAnsi" w:hAnsiTheme="majorHAnsi" w:cstheme="majorHAnsi"/>
                <w:color w:val="222222"/>
                <w:shd w:val="clear" w:color="auto" w:fill="FFFFFF"/>
              </w:rPr>
              <w:t>2013</w:t>
            </w:r>
            <w:r w:rsidR="009120D0" w:rsidRPr="00BB0050">
              <w:rPr>
                <w:rFonts w:asciiTheme="majorHAnsi" w:hAnsiTheme="majorHAnsi" w:cstheme="majorHAnsi"/>
                <w:color w:val="222222"/>
                <w:shd w:val="clear" w:color="auto" w:fill="FFFFFF"/>
              </w:rPr>
              <w:t xml:space="preserve">a) </w:t>
            </w:r>
            <w:r w:rsidR="009120D0" w:rsidRPr="00BB0050">
              <w:rPr>
                <w:rFonts w:asciiTheme="majorHAnsi" w:hAnsiTheme="majorHAnsi" w:cstheme="majorHAnsi"/>
                <w:i/>
                <w:iCs/>
                <w:color w:val="222222"/>
                <w:shd w:val="clear" w:color="auto" w:fill="FFFFFF"/>
              </w:rPr>
              <w:t>‘</w:t>
            </w:r>
            <w:r w:rsidRPr="00BB0050">
              <w:rPr>
                <w:rFonts w:asciiTheme="majorHAnsi" w:hAnsiTheme="majorHAnsi" w:cstheme="majorHAnsi"/>
                <w:i/>
                <w:iCs/>
                <w:color w:val="222222"/>
                <w:shd w:val="clear" w:color="auto" w:fill="FFFFFF"/>
              </w:rPr>
              <w:t>Government adopts “Cloud First” policy for public sector IT</w:t>
            </w:r>
            <w:r w:rsidR="009120D0" w:rsidRPr="00BB0050">
              <w:rPr>
                <w:rFonts w:asciiTheme="majorHAnsi" w:hAnsiTheme="majorHAnsi" w:cstheme="majorHAnsi"/>
                <w:i/>
                <w:iCs/>
                <w:color w:val="222222"/>
                <w:shd w:val="clear" w:color="auto" w:fill="FFFFFF"/>
              </w:rPr>
              <w:t>’</w:t>
            </w:r>
            <w:r w:rsidRPr="00BB0050">
              <w:rPr>
                <w:rFonts w:asciiTheme="majorHAnsi" w:hAnsiTheme="majorHAnsi" w:cstheme="majorHAnsi"/>
                <w:color w:val="222222"/>
                <w:shd w:val="clear" w:color="auto" w:fill="FFFFFF"/>
              </w:rPr>
              <w:t>.</w:t>
            </w:r>
            <w:r w:rsidR="009120D0" w:rsidRPr="00BB0050">
              <w:rPr>
                <w:rFonts w:asciiTheme="majorHAnsi" w:hAnsiTheme="majorHAnsi" w:cstheme="majorHAnsi"/>
                <w:color w:val="222222"/>
                <w:shd w:val="clear" w:color="auto" w:fill="FFFFFF"/>
              </w:rPr>
              <w:t xml:space="preserve"> Available at: </w:t>
            </w:r>
            <w:hyperlink r:id="rId8" w:history="1">
              <w:r w:rsidR="00BB0050" w:rsidRPr="0086475D">
                <w:rPr>
                  <w:rStyle w:val="Hyperlink"/>
                  <w:rFonts w:asciiTheme="majorHAnsi" w:hAnsiTheme="majorHAnsi" w:cstheme="majorHAnsi"/>
                  <w:shd w:val="clear" w:color="auto" w:fill="FFFFFF"/>
                </w:rPr>
                <w:t>https://www.gov.uk/government/news/government-adopts-cloud-first-policy-for-public-sector-it</w:t>
              </w:r>
            </w:hyperlink>
          </w:p>
          <w:p w14:paraId="11BD6B70" w14:textId="49BC41DC" w:rsidR="00BB0050" w:rsidRDefault="00BB0050" w:rsidP="00BB0050">
            <w:pPr>
              <w:pStyle w:val="Normal1"/>
              <w:spacing w:line="360" w:lineRule="auto"/>
              <w:ind w:left="775" w:hanging="710"/>
              <w:rPr>
                <w:rFonts w:asciiTheme="majorHAnsi" w:hAnsiTheme="majorHAnsi" w:cstheme="majorHAnsi"/>
                <w:color w:val="222222"/>
                <w:shd w:val="clear" w:color="auto" w:fill="FFFFFF"/>
              </w:rPr>
            </w:pPr>
            <w:r w:rsidRPr="00BB0050">
              <w:rPr>
                <w:rFonts w:asciiTheme="majorHAnsi" w:hAnsiTheme="majorHAnsi" w:cstheme="majorHAnsi"/>
                <w:color w:val="222222"/>
                <w:shd w:val="clear" w:color="auto" w:fill="FFFFFF"/>
              </w:rPr>
              <w:t xml:space="preserve">Cabinet Office, (2013b) </w:t>
            </w:r>
            <w:r w:rsidRPr="00BB0050">
              <w:rPr>
                <w:rFonts w:asciiTheme="majorHAnsi" w:hAnsiTheme="majorHAnsi" w:cstheme="majorHAnsi"/>
                <w:i/>
                <w:iCs/>
                <w:color w:val="222222"/>
                <w:shd w:val="clear" w:color="auto" w:fill="FFFFFF"/>
              </w:rPr>
              <w:t>‘Government Digital Strategy: December 2013’</w:t>
            </w:r>
            <w:r w:rsidRPr="00BB0050">
              <w:rPr>
                <w:rFonts w:asciiTheme="majorHAnsi" w:hAnsiTheme="majorHAnsi" w:cstheme="majorHAnsi"/>
                <w:color w:val="222222"/>
                <w:shd w:val="clear" w:color="auto" w:fill="FFFFFF"/>
              </w:rPr>
              <w:t xml:space="preserve">. Available at: </w:t>
            </w:r>
            <w:hyperlink r:id="rId9" w:history="1">
              <w:r w:rsidRPr="0086475D">
                <w:rPr>
                  <w:rStyle w:val="Hyperlink"/>
                  <w:rFonts w:asciiTheme="majorHAnsi" w:hAnsiTheme="majorHAnsi" w:cstheme="majorHAnsi"/>
                  <w:shd w:val="clear" w:color="auto" w:fill="FFFFFF"/>
                </w:rPr>
                <w:t>https://www.gov.uk/government/publications/government-digital-strategy/government-digital-strategy</w:t>
              </w:r>
            </w:hyperlink>
          </w:p>
          <w:p w14:paraId="56377F18" w14:textId="46873B09" w:rsidR="009E6D77" w:rsidRDefault="009E6D77" w:rsidP="00BB0050">
            <w:pPr>
              <w:pStyle w:val="Normal1"/>
              <w:spacing w:line="360" w:lineRule="auto"/>
              <w:ind w:left="775" w:hanging="71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Department of Public Expenditure &amp; Reform (2019) ‘Cloud Computing Advice Note’, Available at </w:t>
            </w:r>
            <w:hyperlink r:id="rId10" w:history="1">
              <w:r w:rsidRPr="009E6D77">
                <w:rPr>
                  <w:rStyle w:val="Hyperlink"/>
                  <w:rFonts w:asciiTheme="majorHAnsi" w:hAnsiTheme="majorHAnsi" w:cstheme="majorHAnsi"/>
                  <w:shd w:val="clear" w:color="auto" w:fill="FFFFFF"/>
                </w:rPr>
                <w:t>gov.ie - Cloud Computing Advice Note October 2019 (www.gov.ie)</w:t>
              </w:r>
            </w:hyperlink>
          </w:p>
          <w:p w14:paraId="4CF09C0A" w14:textId="381B4551" w:rsidR="00CF3CBE" w:rsidRDefault="00CF3CBE" w:rsidP="00CF3CBE">
            <w:pPr>
              <w:pStyle w:val="Normal1"/>
              <w:spacing w:line="360" w:lineRule="auto"/>
              <w:ind w:left="775" w:hanging="710"/>
              <w:rPr>
                <w:rFonts w:asciiTheme="majorHAnsi" w:hAnsiTheme="majorHAnsi" w:cstheme="majorHAnsi"/>
                <w:i/>
                <w:iCs/>
                <w:color w:val="222222"/>
                <w:shd w:val="clear" w:color="auto" w:fill="FFFFFF"/>
                <w:lang w:val="en-GB"/>
              </w:rPr>
            </w:pPr>
            <w:proofErr w:type="spellStart"/>
            <w:r>
              <w:rPr>
                <w:rFonts w:asciiTheme="majorHAnsi" w:hAnsiTheme="majorHAnsi" w:cstheme="majorHAnsi"/>
                <w:color w:val="222222"/>
                <w:shd w:val="clear" w:color="auto" w:fill="FFFFFF"/>
              </w:rPr>
              <w:t>Duchatel</w:t>
            </w:r>
            <w:proofErr w:type="spellEnd"/>
            <w:r>
              <w:rPr>
                <w:rFonts w:asciiTheme="majorHAnsi" w:hAnsiTheme="majorHAnsi" w:cstheme="majorHAnsi"/>
                <w:color w:val="222222"/>
                <w:shd w:val="clear" w:color="auto" w:fill="FFFFFF"/>
              </w:rPr>
              <w:t xml:space="preserve">, K., et al. (2019). </w:t>
            </w:r>
            <w:r w:rsidRPr="00CF3CBE">
              <w:rPr>
                <w:rFonts w:asciiTheme="majorHAnsi" w:hAnsiTheme="majorHAnsi" w:cstheme="majorHAnsi"/>
                <w:color w:val="222222"/>
                <w:shd w:val="clear" w:color="auto" w:fill="FFFFFF"/>
                <w:lang w:val="en-GB"/>
              </w:rPr>
              <w:t>The European Commission goes ‘cloud first’: A roadmap towards trusted cloud adoption to seize the opportunities of digital transformation for EU institutions and agencies</w:t>
            </w:r>
            <w:r>
              <w:rPr>
                <w:rFonts w:asciiTheme="majorHAnsi" w:hAnsiTheme="majorHAnsi" w:cstheme="majorHAnsi"/>
                <w:color w:val="222222"/>
                <w:shd w:val="clear" w:color="auto" w:fill="FFFFFF"/>
                <w:lang w:val="en-GB"/>
              </w:rPr>
              <w:t xml:space="preserve">. </w:t>
            </w:r>
            <w:r>
              <w:rPr>
                <w:rFonts w:asciiTheme="majorHAnsi" w:hAnsiTheme="majorHAnsi" w:cstheme="majorHAnsi"/>
                <w:i/>
                <w:iCs/>
                <w:color w:val="222222"/>
                <w:shd w:val="clear" w:color="auto" w:fill="FFFFFF"/>
                <w:lang w:val="en-GB"/>
              </w:rPr>
              <w:t>Cyber Security, 3</w:t>
            </w:r>
            <w:r>
              <w:rPr>
                <w:rFonts w:asciiTheme="majorHAnsi" w:hAnsiTheme="majorHAnsi" w:cstheme="majorHAnsi"/>
                <w:color w:val="222222"/>
                <w:shd w:val="clear" w:color="auto" w:fill="FFFFFF"/>
                <w:lang w:val="en-GB"/>
              </w:rPr>
              <w:t xml:space="preserve">(3), </w:t>
            </w:r>
            <w:r w:rsidRPr="00CF3CBE">
              <w:rPr>
                <w:rFonts w:asciiTheme="majorHAnsi" w:hAnsiTheme="majorHAnsi" w:cstheme="majorHAnsi"/>
                <w:color w:val="222222"/>
                <w:shd w:val="clear" w:color="auto" w:fill="FFFFFF"/>
              </w:rPr>
              <w:t>220-232</w:t>
            </w:r>
            <w:r>
              <w:rPr>
                <w:rFonts w:asciiTheme="majorHAnsi" w:hAnsiTheme="majorHAnsi" w:cstheme="majorHAnsi"/>
                <w:i/>
                <w:iCs/>
                <w:color w:val="222222"/>
                <w:shd w:val="clear" w:color="auto" w:fill="FFFFFF"/>
                <w:lang w:val="en-GB"/>
              </w:rPr>
              <w:t xml:space="preserve"> </w:t>
            </w:r>
          </w:p>
          <w:p w14:paraId="093EFC49" w14:textId="12540E66" w:rsidR="006C543D" w:rsidRPr="006C543D" w:rsidRDefault="006C543D" w:rsidP="00CF3CBE">
            <w:pPr>
              <w:pStyle w:val="Normal1"/>
              <w:spacing w:line="360" w:lineRule="auto"/>
              <w:ind w:left="775" w:hanging="710"/>
              <w:rPr>
                <w:rFonts w:asciiTheme="majorHAnsi" w:hAnsiTheme="majorHAnsi" w:cstheme="majorHAnsi"/>
                <w:color w:val="222222"/>
                <w:shd w:val="clear" w:color="auto" w:fill="FFFFFF"/>
                <w:lang w:val="en-GB"/>
              </w:rPr>
            </w:pPr>
            <w:proofErr w:type="spellStart"/>
            <w:r w:rsidRPr="006C543D">
              <w:rPr>
                <w:rFonts w:asciiTheme="majorHAnsi" w:hAnsiTheme="majorHAnsi" w:cstheme="majorHAnsi"/>
                <w:color w:val="222222"/>
                <w:shd w:val="clear" w:color="auto" w:fill="FFFFFF"/>
              </w:rPr>
              <w:t>Tornatzky</w:t>
            </w:r>
            <w:proofErr w:type="spellEnd"/>
            <w:r w:rsidRPr="006C543D">
              <w:rPr>
                <w:rFonts w:asciiTheme="majorHAnsi" w:hAnsiTheme="majorHAnsi" w:cstheme="majorHAnsi"/>
                <w:color w:val="222222"/>
                <w:shd w:val="clear" w:color="auto" w:fill="FFFFFF"/>
              </w:rPr>
              <w:t xml:space="preserve">, L. </w:t>
            </w:r>
            <w:r w:rsidRPr="006C543D">
              <w:rPr>
                <w:rFonts w:asciiTheme="majorHAnsi" w:hAnsiTheme="majorHAnsi" w:cstheme="majorHAnsi"/>
                <w:color w:val="222222"/>
                <w:shd w:val="clear" w:color="auto" w:fill="FFFFFF"/>
              </w:rPr>
              <w:t>&amp;</w:t>
            </w:r>
            <w:r w:rsidRPr="006C543D">
              <w:rPr>
                <w:rFonts w:asciiTheme="majorHAnsi" w:hAnsiTheme="majorHAnsi" w:cstheme="majorHAnsi"/>
                <w:color w:val="222222"/>
                <w:shd w:val="clear" w:color="auto" w:fill="FFFFFF"/>
              </w:rPr>
              <w:t xml:space="preserve"> Fleischer, M. </w:t>
            </w:r>
            <w:r w:rsidRPr="006C543D">
              <w:rPr>
                <w:rFonts w:asciiTheme="majorHAnsi" w:hAnsiTheme="majorHAnsi" w:cstheme="majorHAnsi"/>
                <w:color w:val="222222"/>
                <w:shd w:val="clear" w:color="auto" w:fill="FFFFFF"/>
              </w:rPr>
              <w:t>(</w:t>
            </w:r>
            <w:r w:rsidRPr="006C543D">
              <w:rPr>
                <w:rFonts w:asciiTheme="majorHAnsi" w:hAnsiTheme="majorHAnsi" w:cstheme="majorHAnsi"/>
                <w:color w:val="222222"/>
                <w:shd w:val="clear" w:color="auto" w:fill="FFFFFF"/>
              </w:rPr>
              <w:t>1990</w:t>
            </w:r>
            <w:r w:rsidRPr="006C543D">
              <w:rPr>
                <w:rFonts w:asciiTheme="majorHAnsi" w:hAnsiTheme="majorHAnsi" w:cstheme="majorHAnsi"/>
                <w:color w:val="222222"/>
                <w:shd w:val="clear" w:color="auto" w:fill="FFFFFF"/>
              </w:rPr>
              <w:t>)</w:t>
            </w:r>
            <w:r w:rsidRPr="006C543D">
              <w:rPr>
                <w:rFonts w:asciiTheme="majorHAnsi" w:hAnsiTheme="majorHAnsi" w:cstheme="majorHAnsi"/>
                <w:i/>
                <w:iCs/>
                <w:color w:val="222222"/>
                <w:shd w:val="clear" w:color="auto" w:fill="FFFFFF"/>
              </w:rPr>
              <w:t xml:space="preserve"> </w:t>
            </w:r>
            <w:r>
              <w:rPr>
                <w:rFonts w:asciiTheme="majorHAnsi" w:hAnsiTheme="majorHAnsi" w:cstheme="majorHAnsi"/>
                <w:i/>
                <w:iCs/>
                <w:color w:val="222222"/>
                <w:shd w:val="clear" w:color="auto" w:fill="FFFFFF"/>
              </w:rPr>
              <w:t>‘</w:t>
            </w:r>
            <w:r w:rsidRPr="006C543D">
              <w:rPr>
                <w:rFonts w:asciiTheme="majorHAnsi" w:hAnsiTheme="majorHAnsi" w:cstheme="majorHAnsi"/>
                <w:i/>
                <w:iCs/>
                <w:color w:val="222222"/>
                <w:shd w:val="clear" w:color="auto" w:fill="FFFFFF"/>
              </w:rPr>
              <w:t>The process of technology innovation</w:t>
            </w:r>
            <w:r>
              <w:rPr>
                <w:rFonts w:asciiTheme="majorHAnsi" w:hAnsiTheme="majorHAnsi" w:cstheme="majorHAnsi"/>
                <w:i/>
                <w:iCs/>
                <w:color w:val="222222"/>
                <w:shd w:val="clear" w:color="auto" w:fill="FFFFFF"/>
              </w:rPr>
              <w:t>’</w:t>
            </w:r>
            <w:r w:rsidRPr="006C543D">
              <w:rPr>
                <w:rFonts w:asciiTheme="majorHAnsi" w:hAnsiTheme="majorHAnsi" w:cstheme="majorHAnsi"/>
                <w:i/>
                <w:iCs/>
                <w:color w:val="222222"/>
                <w:shd w:val="clear" w:color="auto" w:fill="FFFFFF"/>
              </w:rPr>
              <w:t>. </w:t>
            </w:r>
            <w:r w:rsidRPr="006C543D">
              <w:rPr>
                <w:rFonts w:asciiTheme="majorHAnsi" w:hAnsiTheme="majorHAnsi" w:cstheme="majorHAnsi"/>
                <w:color w:val="222222"/>
                <w:shd w:val="clear" w:color="auto" w:fill="FFFFFF"/>
              </w:rPr>
              <w:t>Lexington, MA: Lexington Books, 165.</w:t>
            </w:r>
          </w:p>
          <w:p w14:paraId="3D3B6517" w14:textId="7DFA91DF" w:rsidR="00575A22" w:rsidRPr="00CF3CBE" w:rsidRDefault="00575A22" w:rsidP="00CF3CBE">
            <w:pPr>
              <w:pStyle w:val="Normal1"/>
              <w:spacing w:line="360" w:lineRule="auto"/>
              <w:ind w:left="775" w:hanging="710"/>
              <w:rPr>
                <w:rFonts w:asciiTheme="majorHAnsi" w:hAnsiTheme="majorHAnsi" w:cstheme="majorHAnsi"/>
                <w:color w:val="222222"/>
                <w:shd w:val="clear" w:color="auto" w:fill="FFFFFF"/>
                <w:lang w:val="en-GB"/>
              </w:rPr>
            </w:pPr>
            <w:r w:rsidRPr="00575A22">
              <w:rPr>
                <w:rFonts w:asciiTheme="majorHAnsi" w:hAnsiTheme="majorHAnsi" w:cstheme="majorHAnsi"/>
                <w:color w:val="222222"/>
                <w:shd w:val="clear" w:color="auto" w:fill="FFFFFF"/>
              </w:rPr>
              <w:t xml:space="preserve">Jones, S. et al. (2019) ‘Risks and rewards of cloud computing in the UK public sector: A reflection on three Organisational case studies’, </w:t>
            </w:r>
            <w:r w:rsidRPr="00575A22">
              <w:rPr>
                <w:rFonts w:asciiTheme="majorHAnsi" w:hAnsiTheme="majorHAnsi" w:cstheme="majorHAnsi"/>
                <w:i/>
                <w:iCs/>
                <w:color w:val="222222"/>
                <w:shd w:val="clear" w:color="auto" w:fill="FFFFFF"/>
              </w:rPr>
              <w:t>Information Systems Frontiers, 21</w:t>
            </w:r>
            <w:r w:rsidRPr="00575A22">
              <w:rPr>
                <w:rFonts w:asciiTheme="majorHAnsi" w:hAnsiTheme="majorHAnsi" w:cstheme="majorHAnsi"/>
                <w:color w:val="222222"/>
                <w:shd w:val="clear" w:color="auto" w:fill="FFFFFF"/>
              </w:rPr>
              <w:t xml:space="preserve">(2), pp. 359–382. </w:t>
            </w:r>
          </w:p>
          <w:p w14:paraId="24E2E168" w14:textId="5B53DCEF" w:rsidR="00BB0050" w:rsidRDefault="00BB0050" w:rsidP="00BB0050">
            <w:pPr>
              <w:pStyle w:val="Normal1"/>
              <w:spacing w:line="360" w:lineRule="auto"/>
              <w:ind w:left="775" w:hanging="710"/>
              <w:rPr>
                <w:rFonts w:asciiTheme="majorHAnsi" w:eastAsia="Calibri" w:hAnsiTheme="majorHAnsi" w:cstheme="majorHAnsi"/>
                <w:bCs/>
                <w:color w:val="000000"/>
              </w:rPr>
            </w:pPr>
            <w:proofErr w:type="spellStart"/>
            <w:r>
              <w:rPr>
                <w:rFonts w:asciiTheme="majorHAnsi" w:eastAsia="Calibri" w:hAnsiTheme="majorHAnsi" w:cstheme="majorHAnsi"/>
                <w:bCs/>
                <w:color w:val="000000"/>
              </w:rPr>
              <w:t>K</w:t>
            </w:r>
            <w:r w:rsidRPr="00BB0050">
              <w:rPr>
                <w:rFonts w:asciiTheme="majorHAnsi" w:eastAsia="Calibri" w:hAnsiTheme="majorHAnsi" w:cstheme="majorHAnsi"/>
                <w:bCs/>
                <w:color w:val="000000"/>
              </w:rPr>
              <w:t>atsonis</w:t>
            </w:r>
            <w:proofErr w:type="spellEnd"/>
            <w:r w:rsidRPr="00BB0050">
              <w:rPr>
                <w:rFonts w:asciiTheme="majorHAnsi" w:eastAsia="Calibri" w:hAnsiTheme="majorHAnsi" w:cstheme="majorHAnsi"/>
                <w:bCs/>
                <w:color w:val="000000"/>
              </w:rPr>
              <w:t xml:space="preserve">, M. </w:t>
            </w:r>
            <w:r>
              <w:rPr>
                <w:rFonts w:asciiTheme="majorHAnsi" w:eastAsia="Calibri" w:hAnsiTheme="majorHAnsi" w:cstheme="majorHAnsi"/>
                <w:bCs/>
                <w:color w:val="000000"/>
              </w:rPr>
              <w:t>&amp;</w:t>
            </w:r>
            <w:r w:rsidRPr="00BB0050">
              <w:rPr>
                <w:rFonts w:asciiTheme="majorHAnsi" w:eastAsia="Calibri" w:hAnsiTheme="majorHAnsi" w:cstheme="majorHAnsi"/>
                <w:bCs/>
                <w:color w:val="000000"/>
              </w:rPr>
              <w:t xml:space="preserve"> </w:t>
            </w:r>
            <w:proofErr w:type="spellStart"/>
            <w:r w:rsidRPr="00BB0050">
              <w:rPr>
                <w:rFonts w:asciiTheme="majorHAnsi" w:eastAsia="Calibri" w:hAnsiTheme="majorHAnsi" w:cstheme="majorHAnsi"/>
                <w:bCs/>
                <w:color w:val="000000"/>
              </w:rPr>
              <w:t>Botros</w:t>
            </w:r>
            <w:proofErr w:type="spellEnd"/>
            <w:r w:rsidRPr="00BB0050">
              <w:rPr>
                <w:rFonts w:asciiTheme="majorHAnsi" w:eastAsia="Calibri" w:hAnsiTheme="majorHAnsi" w:cstheme="majorHAnsi"/>
                <w:bCs/>
                <w:color w:val="000000"/>
              </w:rPr>
              <w:t xml:space="preserve">, A. (2015) ‘Digital Government: A Primer and Professional Perspectives’, </w:t>
            </w:r>
            <w:r w:rsidRPr="00BB0050">
              <w:rPr>
                <w:rFonts w:asciiTheme="majorHAnsi" w:eastAsia="Calibri" w:hAnsiTheme="majorHAnsi" w:cstheme="majorHAnsi"/>
                <w:bCs/>
                <w:i/>
                <w:iCs/>
                <w:color w:val="000000"/>
              </w:rPr>
              <w:t>Australian Journal of Public Administration, 74(</w:t>
            </w:r>
            <w:r w:rsidRPr="00BB0050">
              <w:rPr>
                <w:rFonts w:asciiTheme="majorHAnsi" w:eastAsia="Calibri" w:hAnsiTheme="majorHAnsi" w:cstheme="majorHAnsi"/>
                <w:bCs/>
                <w:color w:val="000000"/>
              </w:rPr>
              <w:t>1), pp. 42–52.</w:t>
            </w:r>
          </w:p>
          <w:p w14:paraId="1A9A2EBD" w14:textId="56D68A32" w:rsidR="00CF3CBE" w:rsidRDefault="00CF3CBE" w:rsidP="00BB0050">
            <w:pPr>
              <w:pStyle w:val="Normal1"/>
              <w:spacing w:line="360" w:lineRule="auto"/>
              <w:ind w:left="775" w:hanging="710"/>
              <w:rPr>
                <w:rFonts w:asciiTheme="majorHAnsi" w:eastAsia="Calibri" w:hAnsiTheme="majorHAnsi" w:cstheme="majorHAnsi"/>
                <w:bCs/>
                <w:color w:val="000000"/>
              </w:rPr>
            </w:pPr>
            <w:proofErr w:type="spellStart"/>
            <w:r w:rsidRPr="00CF3CBE">
              <w:rPr>
                <w:rFonts w:asciiTheme="majorHAnsi" w:eastAsia="Calibri" w:hAnsiTheme="majorHAnsi" w:cstheme="majorHAnsi"/>
                <w:bCs/>
                <w:color w:val="000000"/>
              </w:rPr>
              <w:t>Sallehudin</w:t>
            </w:r>
            <w:proofErr w:type="spellEnd"/>
            <w:r w:rsidRPr="00CF3CBE">
              <w:rPr>
                <w:rFonts w:asciiTheme="majorHAnsi" w:eastAsia="Calibri" w:hAnsiTheme="majorHAnsi" w:cstheme="majorHAnsi"/>
                <w:bCs/>
                <w:color w:val="000000"/>
              </w:rPr>
              <w:t>, H. et al. (2020) ‘Performance and Key Factors of Cloud Computing Implementation in the Public Sector’</w:t>
            </w:r>
            <w:r w:rsidRPr="00CF3CBE">
              <w:rPr>
                <w:rFonts w:asciiTheme="majorHAnsi" w:eastAsia="Calibri" w:hAnsiTheme="majorHAnsi" w:cstheme="majorHAnsi"/>
                <w:bCs/>
                <w:i/>
                <w:iCs/>
                <w:color w:val="000000"/>
              </w:rPr>
              <w:t>, International Journal of Business &amp; Society, 21</w:t>
            </w:r>
            <w:r w:rsidRPr="00CF3CBE">
              <w:rPr>
                <w:rFonts w:asciiTheme="majorHAnsi" w:eastAsia="Calibri" w:hAnsiTheme="majorHAnsi" w:cstheme="majorHAnsi"/>
                <w:bCs/>
                <w:color w:val="000000"/>
              </w:rPr>
              <w:t>(1), pp. 134–152</w:t>
            </w:r>
          </w:p>
          <w:p w14:paraId="6CEC3C01" w14:textId="1D8D5374" w:rsidR="00CE03FC" w:rsidRPr="009E6D77" w:rsidRDefault="009E6D77" w:rsidP="009E6D77">
            <w:pPr>
              <w:pStyle w:val="Normal1"/>
              <w:spacing w:line="360" w:lineRule="auto"/>
              <w:ind w:left="775" w:hanging="710"/>
              <w:rPr>
                <w:rFonts w:asciiTheme="majorHAnsi" w:eastAsia="Calibri" w:hAnsiTheme="majorHAnsi" w:cstheme="majorHAnsi"/>
                <w:bCs/>
                <w:color w:val="000000"/>
              </w:rPr>
            </w:pPr>
            <w:r>
              <w:rPr>
                <w:rFonts w:asciiTheme="majorHAnsi" w:eastAsia="Calibri" w:hAnsiTheme="majorHAnsi" w:cstheme="majorHAnsi"/>
                <w:bCs/>
                <w:color w:val="000000"/>
              </w:rPr>
              <w:t xml:space="preserve">UK Cloud (2020) </w:t>
            </w:r>
            <w:r w:rsidRPr="009E6D77">
              <w:rPr>
                <w:rFonts w:asciiTheme="majorHAnsi" w:eastAsia="Calibri" w:hAnsiTheme="majorHAnsi" w:cstheme="majorHAnsi"/>
                <w:bCs/>
                <w:i/>
                <w:iCs/>
                <w:color w:val="000000"/>
              </w:rPr>
              <w:t>‘The State of Cloud Adoption’</w:t>
            </w:r>
            <w:r>
              <w:rPr>
                <w:rFonts w:asciiTheme="majorHAnsi" w:eastAsia="Calibri" w:hAnsiTheme="majorHAnsi" w:cstheme="majorHAnsi"/>
                <w:bCs/>
                <w:i/>
                <w:iCs/>
                <w:color w:val="000000"/>
              </w:rPr>
              <w:t>.</w:t>
            </w:r>
            <w:r>
              <w:rPr>
                <w:rFonts w:asciiTheme="majorHAnsi" w:eastAsia="Calibri" w:hAnsiTheme="majorHAnsi" w:cstheme="majorHAnsi"/>
                <w:bCs/>
                <w:color w:val="000000"/>
              </w:rPr>
              <w:t xml:space="preserve"> </w:t>
            </w:r>
            <w:r w:rsidRPr="009E6D77">
              <w:rPr>
                <w:rFonts w:asciiTheme="majorHAnsi" w:eastAsia="Calibri" w:hAnsiTheme="majorHAnsi" w:cstheme="majorHAnsi"/>
                <w:bCs/>
                <w:color w:val="000000"/>
              </w:rPr>
              <w:t xml:space="preserve">Available </w:t>
            </w:r>
            <w:r>
              <w:rPr>
                <w:rFonts w:asciiTheme="majorHAnsi" w:eastAsia="Calibri" w:hAnsiTheme="majorHAnsi" w:cstheme="majorHAnsi"/>
                <w:bCs/>
                <w:color w:val="000000"/>
              </w:rPr>
              <w:t>at</w:t>
            </w:r>
            <w:r w:rsidRPr="009E6D77">
              <w:rPr>
                <w:rFonts w:asciiTheme="majorHAnsi" w:eastAsia="Calibri" w:hAnsiTheme="majorHAnsi" w:cstheme="majorHAnsi"/>
                <w:bCs/>
                <w:color w:val="000000"/>
              </w:rPr>
              <w:t>:</w:t>
            </w:r>
            <w:r w:rsidRPr="009E6D77">
              <w:rPr>
                <w:color w:val="auto"/>
                <w:sz w:val="24"/>
                <w:szCs w:val="24"/>
              </w:rPr>
              <w:t xml:space="preserve"> </w:t>
            </w:r>
            <w:hyperlink r:id="rId11" w:history="1">
              <w:r w:rsidRPr="0086475D">
                <w:rPr>
                  <w:rStyle w:val="Hyperlink"/>
                  <w:rFonts w:asciiTheme="majorHAnsi" w:eastAsia="Calibri" w:hAnsiTheme="majorHAnsi" w:cstheme="majorHAnsi"/>
                  <w:bCs/>
                </w:rPr>
                <w:t>https://ukcloud.com/hub/the-state-of-cloud-adoption-report</w:t>
              </w:r>
            </w:hyperlink>
          </w:p>
        </w:tc>
      </w:tr>
      <w:tr w:rsidR="00BB0050" w:rsidRPr="004965CB" w14:paraId="20E1DBB2" w14:textId="77777777">
        <w:tc>
          <w:tcPr>
            <w:tcW w:w="9356" w:type="dxa"/>
            <w:gridSpan w:val="2"/>
          </w:tcPr>
          <w:p w14:paraId="29C25FCC" w14:textId="77777777" w:rsidR="00BB0050" w:rsidRDefault="00BB0050" w:rsidP="004965CB">
            <w:pPr>
              <w:pStyle w:val="Normal1"/>
              <w:spacing w:line="360" w:lineRule="auto"/>
              <w:rPr>
                <w:rFonts w:ascii="Arial" w:hAnsi="Arial" w:cs="Arial"/>
                <w:color w:val="222222"/>
                <w:sz w:val="20"/>
                <w:szCs w:val="20"/>
                <w:shd w:val="clear" w:color="auto" w:fill="FFFFFF"/>
              </w:rPr>
            </w:pPr>
          </w:p>
        </w:tc>
      </w:tr>
    </w:tbl>
    <w:p w14:paraId="3FE80CA3" w14:textId="52F03DA7" w:rsidR="0013410B" w:rsidRPr="004965CB" w:rsidRDefault="0013410B" w:rsidP="005514DB">
      <w:pPr>
        <w:pStyle w:val="Normal1"/>
        <w:rPr>
          <w:rFonts w:ascii="Calibri" w:eastAsia="Calibri" w:hAnsi="Calibri" w:cs="Calibri"/>
          <w:color w:val="000000" w:themeColor="text1"/>
        </w:rPr>
      </w:pPr>
      <w:r w:rsidRPr="004965CB">
        <w:rPr>
          <w:rFonts w:ascii="Calibri" w:eastAsia="Calibri" w:hAnsi="Calibri" w:cs="Calibri"/>
          <w:color w:val="000000" w:themeColor="text1"/>
        </w:rPr>
        <w:t xml:space="preserve"> </w:t>
      </w:r>
    </w:p>
    <w:sectPr w:rsidR="0013410B" w:rsidRPr="004965CB">
      <w:headerReference w:type="even" r:id="rId12"/>
      <w:headerReference w:type="default" r:id="rId13"/>
      <w:pgSz w:w="11900" w:h="16840"/>
      <w:pgMar w:top="1259" w:right="1410" w:bottom="1440" w:left="1800"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0662" w14:textId="77777777" w:rsidR="00390025" w:rsidRDefault="00390025">
      <w:r>
        <w:separator/>
      </w:r>
    </w:p>
  </w:endnote>
  <w:endnote w:type="continuationSeparator" w:id="0">
    <w:p w14:paraId="1D7B03DB" w14:textId="77777777" w:rsidR="00390025" w:rsidRDefault="0039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9623" w14:textId="77777777" w:rsidR="00390025" w:rsidRDefault="00390025">
      <w:r>
        <w:separator/>
      </w:r>
    </w:p>
  </w:footnote>
  <w:footnote w:type="continuationSeparator" w:id="0">
    <w:p w14:paraId="75162629" w14:textId="77777777" w:rsidR="00390025" w:rsidRDefault="0039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3653" w14:textId="77777777" w:rsidR="00C60E4F" w:rsidRDefault="00C60E4F">
    <w:pPr>
      <w:pStyle w:val="Normal1"/>
      <w:widowControl w:val="0"/>
      <w:pBdr>
        <w:top w:val="nil"/>
        <w:left w:val="nil"/>
        <w:bottom w:val="nil"/>
        <w:right w:val="nil"/>
        <w:between w:val="nil"/>
      </w:pBdr>
      <w:spacing w:line="276" w:lineRule="auto"/>
      <w:rPr>
        <w:color w:val="000000"/>
      </w:rPr>
    </w:pPr>
  </w:p>
  <w:tbl>
    <w:tblPr>
      <w:tblStyle w:val="a0"/>
      <w:tblW w:w="8516" w:type="dxa"/>
      <w:tblBorders>
        <w:top w:val="single" w:sz="8" w:space="0" w:color="4F81BD"/>
        <w:left w:val="single" w:sz="8" w:space="0" w:color="DBE5F1"/>
        <w:bottom w:val="single" w:sz="8" w:space="0" w:color="4F81BD"/>
        <w:right w:val="single" w:sz="8" w:space="0" w:color="DBE5F1"/>
        <w:insideH w:val="single" w:sz="4" w:space="0" w:color="000000"/>
        <w:insideV w:val="single" w:sz="4" w:space="0" w:color="000000"/>
      </w:tblBorders>
      <w:tblLayout w:type="fixed"/>
      <w:tblLook w:val="0600" w:firstRow="0" w:lastRow="0" w:firstColumn="0" w:lastColumn="0" w:noHBand="1" w:noVBand="1"/>
    </w:tblPr>
    <w:tblGrid>
      <w:gridCol w:w="8516"/>
    </w:tblGrid>
    <w:tr w:rsidR="00C60E4F" w14:paraId="3B72ACC3" w14:textId="77777777" w:rsidTr="00C263E6">
      <w:tc>
        <w:tcPr>
          <w:tcW w:w="8516" w:type="dxa"/>
          <w:shd w:val="clear" w:color="auto" w:fill="DBE5F1"/>
        </w:tcPr>
        <w:p w14:paraId="11A9D590" w14:textId="77777777" w:rsidR="00C60E4F" w:rsidRDefault="00C60E4F">
          <w:pPr>
            <w:pStyle w:val="Normal1"/>
          </w:pP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end"/>
          </w:r>
        </w:p>
      </w:tc>
    </w:tr>
  </w:tbl>
  <w:p w14:paraId="395A7833" w14:textId="77777777" w:rsidR="00C60E4F" w:rsidRDefault="00C60E4F">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F24A" w14:textId="77777777" w:rsidR="00C60E4F" w:rsidRDefault="00C60E4F">
    <w:pPr>
      <w:pStyle w:val="Normal1"/>
      <w:pBdr>
        <w:top w:val="nil"/>
        <w:left w:val="nil"/>
        <w:bottom w:val="nil"/>
        <w:right w:val="nil"/>
        <w:between w:val="nil"/>
      </w:pBdr>
      <w:tabs>
        <w:tab w:val="center" w:pos="4320"/>
        <w:tab w:val="right" w:pos="8640"/>
      </w:tabs>
      <w:ind w:left="-709"/>
      <w:rPr>
        <w:color w:val="000000"/>
      </w:rPr>
    </w:pPr>
    <w:r>
      <w:rPr>
        <w:noProof/>
        <w:color w:val="000000"/>
        <w:lang w:val="en-US"/>
      </w:rPr>
      <w:drawing>
        <wp:inline distT="0" distB="0" distL="0" distR="0" wp14:anchorId="47676C29" wp14:editId="65AD28E6">
          <wp:extent cx="1702911" cy="10592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2911" cy="10592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F61"/>
    <w:multiLevelType w:val="hybridMultilevel"/>
    <w:tmpl w:val="D3E4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84D95"/>
    <w:multiLevelType w:val="hybridMultilevel"/>
    <w:tmpl w:val="D3E4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B0B78"/>
    <w:multiLevelType w:val="hybridMultilevel"/>
    <w:tmpl w:val="5F48E9BA"/>
    <w:lvl w:ilvl="0" w:tplc="FFFFFFFF">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3530E"/>
    <w:multiLevelType w:val="hybridMultilevel"/>
    <w:tmpl w:val="4860EA7A"/>
    <w:lvl w:ilvl="0" w:tplc="D7A0B7B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2F5B88"/>
    <w:multiLevelType w:val="hybridMultilevel"/>
    <w:tmpl w:val="4FB2CA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AF50548"/>
    <w:multiLevelType w:val="hybridMultilevel"/>
    <w:tmpl w:val="9E1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83FEF"/>
    <w:multiLevelType w:val="hybridMultilevel"/>
    <w:tmpl w:val="D5000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5824FC"/>
    <w:multiLevelType w:val="multilevel"/>
    <w:tmpl w:val="7C72A5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714545FE"/>
    <w:multiLevelType w:val="multilevel"/>
    <w:tmpl w:val="7C72A5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73457F67"/>
    <w:multiLevelType w:val="multilevel"/>
    <w:tmpl w:val="7C72A5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774B3B4F"/>
    <w:multiLevelType w:val="hybridMultilevel"/>
    <w:tmpl w:val="4304661E"/>
    <w:lvl w:ilvl="0" w:tplc="FFA290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0F75BE"/>
    <w:multiLevelType w:val="multilevel"/>
    <w:tmpl w:val="7C72A5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1"/>
  </w:num>
  <w:num w:numId="2">
    <w:abstractNumId w:val="4"/>
  </w:num>
  <w:num w:numId="3">
    <w:abstractNumId w:val="2"/>
  </w:num>
  <w:num w:numId="4">
    <w:abstractNumId w:val="6"/>
  </w:num>
  <w:num w:numId="5">
    <w:abstractNumId w:val="1"/>
  </w:num>
  <w:num w:numId="6">
    <w:abstractNumId w:val="0"/>
  </w:num>
  <w:num w:numId="7">
    <w:abstractNumId w:val="7"/>
  </w:num>
  <w:num w:numId="8">
    <w:abstractNumId w:val="9"/>
  </w:num>
  <w:num w:numId="9">
    <w:abstractNumId w:val="8"/>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E6"/>
    <w:rsid w:val="000014BD"/>
    <w:rsid w:val="000061F6"/>
    <w:rsid w:val="0001291B"/>
    <w:rsid w:val="00020DE9"/>
    <w:rsid w:val="00025145"/>
    <w:rsid w:val="000356F9"/>
    <w:rsid w:val="000357BF"/>
    <w:rsid w:val="00040C6E"/>
    <w:rsid w:val="00041B16"/>
    <w:rsid w:val="0004659B"/>
    <w:rsid w:val="00046F0A"/>
    <w:rsid w:val="00051181"/>
    <w:rsid w:val="00051EC5"/>
    <w:rsid w:val="00052941"/>
    <w:rsid w:val="000532C3"/>
    <w:rsid w:val="00064179"/>
    <w:rsid w:val="00066E17"/>
    <w:rsid w:val="000710B5"/>
    <w:rsid w:val="00073466"/>
    <w:rsid w:val="000753BF"/>
    <w:rsid w:val="00084711"/>
    <w:rsid w:val="00084878"/>
    <w:rsid w:val="000A0564"/>
    <w:rsid w:val="000B1AFC"/>
    <w:rsid w:val="000B50C2"/>
    <w:rsid w:val="000B62F4"/>
    <w:rsid w:val="000B7876"/>
    <w:rsid w:val="000D31B8"/>
    <w:rsid w:val="000D33BB"/>
    <w:rsid w:val="000D3FC8"/>
    <w:rsid w:val="000D6891"/>
    <w:rsid w:val="000D70B7"/>
    <w:rsid w:val="000E129D"/>
    <w:rsid w:val="000E5FB2"/>
    <w:rsid w:val="000E6700"/>
    <w:rsid w:val="000F1185"/>
    <w:rsid w:val="000F1336"/>
    <w:rsid w:val="000F3AE5"/>
    <w:rsid w:val="000F7EAE"/>
    <w:rsid w:val="00101926"/>
    <w:rsid w:val="00106A56"/>
    <w:rsid w:val="00113649"/>
    <w:rsid w:val="00115100"/>
    <w:rsid w:val="00120F61"/>
    <w:rsid w:val="00122603"/>
    <w:rsid w:val="0012349B"/>
    <w:rsid w:val="00123D18"/>
    <w:rsid w:val="0012455B"/>
    <w:rsid w:val="0013410B"/>
    <w:rsid w:val="001341B4"/>
    <w:rsid w:val="001405C5"/>
    <w:rsid w:val="001427BB"/>
    <w:rsid w:val="00143371"/>
    <w:rsid w:val="001515D2"/>
    <w:rsid w:val="00153726"/>
    <w:rsid w:val="00156DB1"/>
    <w:rsid w:val="001605E2"/>
    <w:rsid w:val="0016263D"/>
    <w:rsid w:val="00164FAD"/>
    <w:rsid w:val="001709AB"/>
    <w:rsid w:val="00171234"/>
    <w:rsid w:val="00172B52"/>
    <w:rsid w:val="00174E53"/>
    <w:rsid w:val="00177819"/>
    <w:rsid w:val="00181497"/>
    <w:rsid w:val="0019451C"/>
    <w:rsid w:val="00195849"/>
    <w:rsid w:val="001A6FE2"/>
    <w:rsid w:val="001B1F5C"/>
    <w:rsid w:val="001B28C2"/>
    <w:rsid w:val="001B6FA0"/>
    <w:rsid w:val="001C0BC1"/>
    <w:rsid w:val="001C59E8"/>
    <w:rsid w:val="001C5C58"/>
    <w:rsid w:val="001C6CCB"/>
    <w:rsid w:val="001D5A95"/>
    <w:rsid w:val="001D7618"/>
    <w:rsid w:val="001E1AC6"/>
    <w:rsid w:val="001E56D2"/>
    <w:rsid w:val="001E68C2"/>
    <w:rsid w:val="001E6E2F"/>
    <w:rsid w:val="001F25EE"/>
    <w:rsid w:val="001F4FC0"/>
    <w:rsid w:val="00202D05"/>
    <w:rsid w:val="00214233"/>
    <w:rsid w:val="00216B37"/>
    <w:rsid w:val="0022085F"/>
    <w:rsid w:val="00223DCE"/>
    <w:rsid w:val="00225258"/>
    <w:rsid w:val="00225861"/>
    <w:rsid w:val="002262BE"/>
    <w:rsid w:val="002273F0"/>
    <w:rsid w:val="00230D97"/>
    <w:rsid w:val="00245EFF"/>
    <w:rsid w:val="00250EA8"/>
    <w:rsid w:val="00251D1B"/>
    <w:rsid w:val="00252FDE"/>
    <w:rsid w:val="002532D2"/>
    <w:rsid w:val="0025703E"/>
    <w:rsid w:val="002601E7"/>
    <w:rsid w:val="0026159B"/>
    <w:rsid w:val="00271E8A"/>
    <w:rsid w:val="00276722"/>
    <w:rsid w:val="00281299"/>
    <w:rsid w:val="00283172"/>
    <w:rsid w:val="00283EEC"/>
    <w:rsid w:val="00286381"/>
    <w:rsid w:val="002869D1"/>
    <w:rsid w:val="0029512D"/>
    <w:rsid w:val="00295787"/>
    <w:rsid w:val="0029583D"/>
    <w:rsid w:val="002A13AF"/>
    <w:rsid w:val="002A441E"/>
    <w:rsid w:val="002A5235"/>
    <w:rsid w:val="002B4B4C"/>
    <w:rsid w:val="002C1314"/>
    <w:rsid w:val="002C371F"/>
    <w:rsid w:val="002C4BDA"/>
    <w:rsid w:val="002C6919"/>
    <w:rsid w:val="002C736B"/>
    <w:rsid w:val="002D5FCE"/>
    <w:rsid w:val="002D6478"/>
    <w:rsid w:val="002E326F"/>
    <w:rsid w:val="002E3BA6"/>
    <w:rsid w:val="002F2851"/>
    <w:rsid w:val="00300D8A"/>
    <w:rsid w:val="003046F1"/>
    <w:rsid w:val="003249A5"/>
    <w:rsid w:val="003253B1"/>
    <w:rsid w:val="00327614"/>
    <w:rsid w:val="00333A14"/>
    <w:rsid w:val="00341E38"/>
    <w:rsid w:val="003517C7"/>
    <w:rsid w:val="0036432F"/>
    <w:rsid w:val="0036455C"/>
    <w:rsid w:val="00371E57"/>
    <w:rsid w:val="00374BC7"/>
    <w:rsid w:val="00381341"/>
    <w:rsid w:val="00381376"/>
    <w:rsid w:val="00387AD9"/>
    <w:rsid w:val="00390025"/>
    <w:rsid w:val="00395DC2"/>
    <w:rsid w:val="003A3C8A"/>
    <w:rsid w:val="003B31A1"/>
    <w:rsid w:val="003B3B2D"/>
    <w:rsid w:val="003C5746"/>
    <w:rsid w:val="003C6A9C"/>
    <w:rsid w:val="003D5041"/>
    <w:rsid w:val="003E1736"/>
    <w:rsid w:val="003E5E97"/>
    <w:rsid w:val="003F6F27"/>
    <w:rsid w:val="00407381"/>
    <w:rsid w:val="00407DC5"/>
    <w:rsid w:val="00414A0F"/>
    <w:rsid w:val="00422B12"/>
    <w:rsid w:val="004258C4"/>
    <w:rsid w:val="004267ED"/>
    <w:rsid w:val="0043278A"/>
    <w:rsid w:val="0044098E"/>
    <w:rsid w:val="00442158"/>
    <w:rsid w:val="0044234F"/>
    <w:rsid w:val="00445A9D"/>
    <w:rsid w:val="00450C4B"/>
    <w:rsid w:val="00450EE8"/>
    <w:rsid w:val="00461E81"/>
    <w:rsid w:val="004633FC"/>
    <w:rsid w:val="00470FD2"/>
    <w:rsid w:val="00474094"/>
    <w:rsid w:val="0048266E"/>
    <w:rsid w:val="00482C44"/>
    <w:rsid w:val="00483DD2"/>
    <w:rsid w:val="00484197"/>
    <w:rsid w:val="004863F1"/>
    <w:rsid w:val="00490323"/>
    <w:rsid w:val="004908E9"/>
    <w:rsid w:val="00495827"/>
    <w:rsid w:val="004965CB"/>
    <w:rsid w:val="00496EF7"/>
    <w:rsid w:val="004A271C"/>
    <w:rsid w:val="004A4EA6"/>
    <w:rsid w:val="004A67C7"/>
    <w:rsid w:val="004A7660"/>
    <w:rsid w:val="004A7948"/>
    <w:rsid w:val="004B1F29"/>
    <w:rsid w:val="004B37BC"/>
    <w:rsid w:val="004B6EF4"/>
    <w:rsid w:val="004B7AD0"/>
    <w:rsid w:val="004C07ED"/>
    <w:rsid w:val="004C0D64"/>
    <w:rsid w:val="004C15BB"/>
    <w:rsid w:val="004C2B23"/>
    <w:rsid w:val="004C3527"/>
    <w:rsid w:val="004C519E"/>
    <w:rsid w:val="004C5421"/>
    <w:rsid w:val="004C59EB"/>
    <w:rsid w:val="004D2A05"/>
    <w:rsid w:val="004E21E9"/>
    <w:rsid w:val="004E271D"/>
    <w:rsid w:val="004E6DE8"/>
    <w:rsid w:val="004F3272"/>
    <w:rsid w:val="0051617C"/>
    <w:rsid w:val="005208E8"/>
    <w:rsid w:val="0052463F"/>
    <w:rsid w:val="00533595"/>
    <w:rsid w:val="00533CE6"/>
    <w:rsid w:val="00534BA0"/>
    <w:rsid w:val="00534C11"/>
    <w:rsid w:val="00540C00"/>
    <w:rsid w:val="00540D54"/>
    <w:rsid w:val="00542C7D"/>
    <w:rsid w:val="005514DB"/>
    <w:rsid w:val="00551AC2"/>
    <w:rsid w:val="00561DD6"/>
    <w:rsid w:val="005675BD"/>
    <w:rsid w:val="00572A3F"/>
    <w:rsid w:val="00573224"/>
    <w:rsid w:val="005733C4"/>
    <w:rsid w:val="005750A0"/>
    <w:rsid w:val="00575A22"/>
    <w:rsid w:val="00580C32"/>
    <w:rsid w:val="00582FCA"/>
    <w:rsid w:val="00583C85"/>
    <w:rsid w:val="00584D1D"/>
    <w:rsid w:val="00593A6B"/>
    <w:rsid w:val="00593E23"/>
    <w:rsid w:val="005941F2"/>
    <w:rsid w:val="005979F7"/>
    <w:rsid w:val="005A29D7"/>
    <w:rsid w:val="005A329B"/>
    <w:rsid w:val="005A58EA"/>
    <w:rsid w:val="005B1944"/>
    <w:rsid w:val="005B2F4A"/>
    <w:rsid w:val="005C39C2"/>
    <w:rsid w:val="005D021E"/>
    <w:rsid w:val="005D382C"/>
    <w:rsid w:val="005D5E2E"/>
    <w:rsid w:val="005D681A"/>
    <w:rsid w:val="005D6B3F"/>
    <w:rsid w:val="005E003C"/>
    <w:rsid w:val="005E2A51"/>
    <w:rsid w:val="005E39CA"/>
    <w:rsid w:val="005E56D7"/>
    <w:rsid w:val="005E5F82"/>
    <w:rsid w:val="005F1385"/>
    <w:rsid w:val="005F6C34"/>
    <w:rsid w:val="00603B5E"/>
    <w:rsid w:val="0060600C"/>
    <w:rsid w:val="00606085"/>
    <w:rsid w:val="0060707F"/>
    <w:rsid w:val="006143E9"/>
    <w:rsid w:val="006240F8"/>
    <w:rsid w:val="006263C6"/>
    <w:rsid w:val="0062710F"/>
    <w:rsid w:val="006272D1"/>
    <w:rsid w:val="006309F0"/>
    <w:rsid w:val="00631EC4"/>
    <w:rsid w:val="00644C2C"/>
    <w:rsid w:val="00651B3E"/>
    <w:rsid w:val="00651B60"/>
    <w:rsid w:val="00651F6D"/>
    <w:rsid w:val="0065406B"/>
    <w:rsid w:val="006575DC"/>
    <w:rsid w:val="00674F27"/>
    <w:rsid w:val="00675852"/>
    <w:rsid w:val="00680324"/>
    <w:rsid w:val="00684688"/>
    <w:rsid w:val="00686BEA"/>
    <w:rsid w:val="00690AF9"/>
    <w:rsid w:val="00691752"/>
    <w:rsid w:val="00692535"/>
    <w:rsid w:val="00693B46"/>
    <w:rsid w:val="006A16F9"/>
    <w:rsid w:val="006A4096"/>
    <w:rsid w:val="006A6F4E"/>
    <w:rsid w:val="006B3805"/>
    <w:rsid w:val="006B3D07"/>
    <w:rsid w:val="006B41ED"/>
    <w:rsid w:val="006B68E2"/>
    <w:rsid w:val="006C0630"/>
    <w:rsid w:val="006C0D77"/>
    <w:rsid w:val="006C0F0E"/>
    <w:rsid w:val="006C543D"/>
    <w:rsid w:val="006C59EE"/>
    <w:rsid w:val="006D0790"/>
    <w:rsid w:val="006D38E9"/>
    <w:rsid w:val="006D46B7"/>
    <w:rsid w:val="006F0AA7"/>
    <w:rsid w:val="006F12D3"/>
    <w:rsid w:val="00700A73"/>
    <w:rsid w:val="0071052F"/>
    <w:rsid w:val="00715724"/>
    <w:rsid w:val="00717729"/>
    <w:rsid w:val="00733BA8"/>
    <w:rsid w:val="00734F6F"/>
    <w:rsid w:val="00751590"/>
    <w:rsid w:val="0075198A"/>
    <w:rsid w:val="007529E2"/>
    <w:rsid w:val="00753274"/>
    <w:rsid w:val="007536FB"/>
    <w:rsid w:val="00755828"/>
    <w:rsid w:val="007569BA"/>
    <w:rsid w:val="007623C4"/>
    <w:rsid w:val="00763785"/>
    <w:rsid w:val="0077242C"/>
    <w:rsid w:val="00772866"/>
    <w:rsid w:val="00774FF2"/>
    <w:rsid w:val="0079019E"/>
    <w:rsid w:val="00790C29"/>
    <w:rsid w:val="00792C99"/>
    <w:rsid w:val="0079773A"/>
    <w:rsid w:val="007A595E"/>
    <w:rsid w:val="007B0A5C"/>
    <w:rsid w:val="007B29B1"/>
    <w:rsid w:val="007C2A9F"/>
    <w:rsid w:val="007E6DA7"/>
    <w:rsid w:val="007E7608"/>
    <w:rsid w:val="007F3D97"/>
    <w:rsid w:val="007F7748"/>
    <w:rsid w:val="007F7B59"/>
    <w:rsid w:val="008011CA"/>
    <w:rsid w:val="00802ECE"/>
    <w:rsid w:val="008035F9"/>
    <w:rsid w:val="00805A7D"/>
    <w:rsid w:val="008140CE"/>
    <w:rsid w:val="0082273B"/>
    <w:rsid w:val="008240F2"/>
    <w:rsid w:val="00832442"/>
    <w:rsid w:val="00833B29"/>
    <w:rsid w:val="00833DF3"/>
    <w:rsid w:val="0083681B"/>
    <w:rsid w:val="00836B4B"/>
    <w:rsid w:val="00836BA0"/>
    <w:rsid w:val="00843F9F"/>
    <w:rsid w:val="00844D94"/>
    <w:rsid w:val="008466A0"/>
    <w:rsid w:val="00851956"/>
    <w:rsid w:val="008542A7"/>
    <w:rsid w:val="008602A6"/>
    <w:rsid w:val="00860433"/>
    <w:rsid w:val="0086381C"/>
    <w:rsid w:val="00870E15"/>
    <w:rsid w:val="00872569"/>
    <w:rsid w:val="008731F6"/>
    <w:rsid w:val="0088065B"/>
    <w:rsid w:val="008816B7"/>
    <w:rsid w:val="00883CBC"/>
    <w:rsid w:val="00886CC7"/>
    <w:rsid w:val="00893783"/>
    <w:rsid w:val="008A13A1"/>
    <w:rsid w:val="008A6CD2"/>
    <w:rsid w:val="008A7837"/>
    <w:rsid w:val="008A7BAF"/>
    <w:rsid w:val="008B416C"/>
    <w:rsid w:val="008B4D2C"/>
    <w:rsid w:val="008C07A9"/>
    <w:rsid w:val="008C2CEC"/>
    <w:rsid w:val="008C7E0E"/>
    <w:rsid w:val="008D2B96"/>
    <w:rsid w:val="008D6EFF"/>
    <w:rsid w:val="008D772C"/>
    <w:rsid w:val="008D7FC6"/>
    <w:rsid w:val="008E07D8"/>
    <w:rsid w:val="008E4826"/>
    <w:rsid w:val="008F0933"/>
    <w:rsid w:val="008F3380"/>
    <w:rsid w:val="009120D0"/>
    <w:rsid w:val="00915186"/>
    <w:rsid w:val="00932B53"/>
    <w:rsid w:val="009400C3"/>
    <w:rsid w:val="0094164F"/>
    <w:rsid w:val="0094533C"/>
    <w:rsid w:val="00947290"/>
    <w:rsid w:val="00952C5B"/>
    <w:rsid w:val="00955806"/>
    <w:rsid w:val="00956D53"/>
    <w:rsid w:val="00962E69"/>
    <w:rsid w:val="0096736B"/>
    <w:rsid w:val="00967A3C"/>
    <w:rsid w:val="009727CC"/>
    <w:rsid w:val="00973579"/>
    <w:rsid w:val="00973C0F"/>
    <w:rsid w:val="0099065D"/>
    <w:rsid w:val="00992167"/>
    <w:rsid w:val="00992E69"/>
    <w:rsid w:val="009A1930"/>
    <w:rsid w:val="009A6159"/>
    <w:rsid w:val="009A713D"/>
    <w:rsid w:val="009A76FA"/>
    <w:rsid w:val="009B00BE"/>
    <w:rsid w:val="009B1609"/>
    <w:rsid w:val="009C163C"/>
    <w:rsid w:val="009C1986"/>
    <w:rsid w:val="009C30EF"/>
    <w:rsid w:val="009C3F3C"/>
    <w:rsid w:val="009C56F6"/>
    <w:rsid w:val="009D15F6"/>
    <w:rsid w:val="009D4FD4"/>
    <w:rsid w:val="009E6815"/>
    <w:rsid w:val="009E6D77"/>
    <w:rsid w:val="009E75B0"/>
    <w:rsid w:val="009F0BB6"/>
    <w:rsid w:val="009F0C2D"/>
    <w:rsid w:val="009F1F54"/>
    <w:rsid w:val="00A00503"/>
    <w:rsid w:val="00A02917"/>
    <w:rsid w:val="00A03F3F"/>
    <w:rsid w:val="00A10F60"/>
    <w:rsid w:val="00A15477"/>
    <w:rsid w:val="00A15EA8"/>
    <w:rsid w:val="00A231F7"/>
    <w:rsid w:val="00A258CB"/>
    <w:rsid w:val="00A4025B"/>
    <w:rsid w:val="00A404CB"/>
    <w:rsid w:val="00A43267"/>
    <w:rsid w:val="00A479CC"/>
    <w:rsid w:val="00A47A28"/>
    <w:rsid w:val="00A47A8F"/>
    <w:rsid w:val="00A543CC"/>
    <w:rsid w:val="00A57953"/>
    <w:rsid w:val="00A57D82"/>
    <w:rsid w:val="00A665F5"/>
    <w:rsid w:val="00A71C38"/>
    <w:rsid w:val="00A7641D"/>
    <w:rsid w:val="00A76713"/>
    <w:rsid w:val="00A84F0A"/>
    <w:rsid w:val="00A90633"/>
    <w:rsid w:val="00A91E95"/>
    <w:rsid w:val="00AA1ACC"/>
    <w:rsid w:val="00AA39D6"/>
    <w:rsid w:val="00AA6529"/>
    <w:rsid w:val="00AA793C"/>
    <w:rsid w:val="00AB2ED9"/>
    <w:rsid w:val="00AC3148"/>
    <w:rsid w:val="00AD51B9"/>
    <w:rsid w:val="00AD5381"/>
    <w:rsid w:val="00AE6B84"/>
    <w:rsid w:val="00AF2BC1"/>
    <w:rsid w:val="00B023F6"/>
    <w:rsid w:val="00B029BB"/>
    <w:rsid w:val="00B02A6C"/>
    <w:rsid w:val="00B03F6D"/>
    <w:rsid w:val="00B042E2"/>
    <w:rsid w:val="00B13C7D"/>
    <w:rsid w:val="00B14BE5"/>
    <w:rsid w:val="00B16029"/>
    <w:rsid w:val="00B205A9"/>
    <w:rsid w:val="00B24018"/>
    <w:rsid w:val="00B26269"/>
    <w:rsid w:val="00B31DBA"/>
    <w:rsid w:val="00B3538C"/>
    <w:rsid w:val="00B35AC4"/>
    <w:rsid w:val="00B364E2"/>
    <w:rsid w:val="00B366A6"/>
    <w:rsid w:val="00B37467"/>
    <w:rsid w:val="00B40782"/>
    <w:rsid w:val="00B505D2"/>
    <w:rsid w:val="00B50DB3"/>
    <w:rsid w:val="00B52965"/>
    <w:rsid w:val="00B55D0E"/>
    <w:rsid w:val="00B60225"/>
    <w:rsid w:val="00B62F07"/>
    <w:rsid w:val="00B6369E"/>
    <w:rsid w:val="00B71637"/>
    <w:rsid w:val="00B81A34"/>
    <w:rsid w:val="00B82E01"/>
    <w:rsid w:val="00B851AF"/>
    <w:rsid w:val="00B87238"/>
    <w:rsid w:val="00B91509"/>
    <w:rsid w:val="00B94E9F"/>
    <w:rsid w:val="00B951AD"/>
    <w:rsid w:val="00B965C2"/>
    <w:rsid w:val="00BA4731"/>
    <w:rsid w:val="00BA644D"/>
    <w:rsid w:val="00BA7081"/>
    <w:rsid w:val="00BB0050"/>
    <w:rsid w:val="00BB1F48"/>
    <w:rsid w:val="00BB2D0F"/>
    <w:rsid w:val="00BB6EAC"/>
    <w:rsid w:val="00BC0349"/>
    <w:rsid w:val="00BC12C6"/>
    <w:rsid w:val="00BC3312"/>
    <w:rsid w:val="00BC7C6E"/>
    <w:rsid w:val="00BD69F6"/>
    <w:rsid w:val="00BE4D76"/>
    <w:rsid w:val="00BE529C"/>
    <w:rsid w:val="00BF25A3"/>
    <w:rsid w:val="00BF3BB9"/>
    <w:rsid w:val="00C01AF1"/>
    <w:rsid w:val="00C057E6"/>
    <w:rsid w:val="00C117CD"/>
    <w:rsid w:val="00C11C2B"/>
    <w:rsid w:val="00C12821"/>
    <w:rsid w:val="00C1686A"/>
    <w:rsid w:val="00C16A1B"/>
    <w:rsid w:val="00C17D99"/>
    <w:rsid w:val="00C21326"/>
    <w:rsid w:val="00C25BB8"/>
    <w:rsid w:val="00C263E6"/>
    <w:rsid w:val="00C26C14"/>
    <w:rsid w:val="00C30AAF"/>
    <w:rsid w:val="00C30C7C"/>
    <w:rsid w:val="00C354B6"/>
    <w:rsid w:val="00C37E2B"/>
    <w:rsid w:val="00C415CB"/>
    <w:rsid w:val="00C41F2B"/>
    <w:rsid w:val="00C473EC"/>
    <w:rsid w:val="00C47E2F"/>
    <w:rsid w:val="00C53A3A"/>
    <w:rsid w:val="00C60125"/>
    <w:rsid w:val="00C60663"/>
    <w:rsid w:val="00C60E4F"/>
    <w:rsid w:val="00C62220"/>
    <w:rsid w:val="00C6315A"/>
    <w:rsid w:val="00C6613D"/>
    <w:rsid w:val="00C71A37"/>
    <w:rsid w:val="00C71E66"/>
    <w:rsid w:val="00C73E39"/>
    <w:rsid w:val="00C8002C"/>
    <w:rsid w:val="00C816AA"/>
    <w:rsid w:val="00C84DE4"/>
    <w:rsid w:val="00C94856"/>
    <w:rsid w:val="00C963EF"/>
    <w:rsid w:val="00CA2FA1"/>
    <w:rsid w:val="00CA4DC1"/>
    <w:rsid w:val="00CB0C43"/>
    <w:rsid w:val="00CB2D00"/>
    <w:rsid w:val="00CC2C5D"/>
    <w:rsid w:val="00CC4BCD"/>
    <w:rsid w:val="00CC6389"/>
    <w:rsid w:val="00CC7F17"/>
    <w:rsid w:val="00CD1FEE"/>
    <w:rsid w:val="00CD2D16"/>
    <w:rsid w:val="00CE03FC"/>
    <w:rsid w:val="00CE3FCE"/>
    <w:rsid w:val="00CE6467"/>
    <w:rsid w:val="00CE6FE2"/>
    <w:rsid w:val="00CF0AB0"/>
    <w:rsid w:val="00CF3CBE"/>
    <w:rsid w:val="00CF3FC7"/>
    <w:rsid w:val="00CF5947"/>
    <w:rsid w:val="00CF72FA"/>
    <w:rsid w:val="00D03C5A"/>
    <w:rsid w:val="00D06806"/>
    <w:rsid w:val="00D07C68"/>
    <w:rsid w:val="00D1199F"/>
    <w:rsid w:val="00D241DF"/>
    <w:rsid w:val="00D24606"/>
    <w:rsid w:val="00D2558F"/>
    <w:rsid w:val="00D30B77"/>
    <w:rsid w:val="00D40C0E"/>
    <w:rsid w:val="00D410B7"/>
    <w:rsid w:val="00D44063"/>
    <w:rsid w:val="00D47C60"/>
    <w:rsid w:val="00D51439"/>
    <w:rsid w:val="00D51973"/>
    <w:rsid w:val="00D528B8"/>
    <w:rsid w:val="00D54C30"/>
    <w:rsid w:val="00D655E8"/>
    <w:rsid w:val="00D66C5B"/>
    <w:rsid w:val="00D67511"/>
    <w:rsid w:val="00D678BE"/>
    <w:rsid w:val="00D733E9"/>
    <w:rsid w:val="00D74D70"/>
    <w:rsid w:val="00D76754"/>
    <w:rsid w:val="00D80956"/>
    <w:rsid w:val="00D84A17"/>
    <w:rsid w:val="00D92FA0"/>
    <w:rsid w:val="00D9304E"/>
    <w:rsid w:val="00DA232F"/>
    <w:rsid w:val="00DA4C7B"/>
    <w:rsid w:val="00DB2A3E"/>
    <w:rsid w:val="00DB45EC"/>
    <w:rsid w:val="00DC24E8"/>
    <w:rsid w:val="00DC7574"/>
    <w:rsid w:val="00DC7A8C"/>
    <w:rsid w:val="00DE1C52"/>
    <w:rsid w:val="00DE37F8"/>
    <w:rsid w:val="00DE6B59"/>
    <w:rsid w:val="00DE6F3F"/>
    <w:rsid w:val="00DE7C81"/>
    <w:rsid w:val="00DE7DE8"/>
    <w:rsid w:val="00DF0A17"/>
    <w:rsid w:val="00DF56E9"/>
    <w:rsid w:val="00DF62D0"/>
    <w:rsid w:val="00DF6544"/>
    <w:rsid w:val="00E004D2"/>
    <w:rsid w:val="00E01C16"/>
    <w:rsid w:val="00E03503"/>
    <w:rsid w:val="00E1492B"/>
    <w:rsid w:val="00E165DC"/>
    <w:rsid w:val="00E166D8"/>
    <w:rsid w:val="00E20752"/>
    <w:rsid w:val="00E24FF9"/>
    <w:rsid w:val="00E27C2C"/>
    <w:rsid w:val="00E32617"/>
    <w:rsid w:val="00E40296"/>
    <w:rsid w:val="00E413CA"/>
    <w:rsid w:val="00E42350"/>
    <w:rsid w:val="00E42B39"/>
    <w:rsid w:val="00E47E93"/>
    <w:rsid w:val="00E661EA"/>
    <w:rsid w:val="00E671E8"/>
    <w:rsid w:val="00E67541"/>
    <w:rsid w:val="00E70A40"/>
    <w:rsid w:val="00E72110"/>
    <w:rsid w:val="00E87E56"/>
    <w:rsid w:val="00E87F11"/>
    <w:rsid w:val="00E91D1F"/>
    <w:rsid w:val="00E94C40"/>
    <w:rsid w:val="00EA3805"/>
    <w:rsid w:val="00EC0043"/>
    <w:rsid w:val="00EC3B9D"/>
    <w:rsid w:val="00EC411C"/>
    <w:rsid w:val="00EC4CBC"/>
    <w:rsid w:val="00EC50A6"/>
    <w:rsid w:val="00EC7480"/>
    <w:rsid w:val="00EC7713"/>
    <w:rsid w:val="00EC7828"/>
    <w:rsid w:val="00ED141C"/>
    <w:rsid w:val="00ED170A"/>
    <w:rsid w:val="00ED1FF6"/>
    <w:rsid w:val="00ED4B18"/>
    <w:rsid w:val="00EE1AAA"/>
    <w:rsid w:val="00EE3F5C"/>
    <w:rsid w:val="00EE4E33"/>
    <w:rsid w:val="00EF1CA4"/>
    <w:rsid w:val="00EF482A"/>
    <w:rsid w:val="00F02030"/>
    <w:rsid w:val="00F045DA"/>
    <w:rsid w:val="00F04C15"/>
    <w:rsid w:val="00F06BB0"/>
    <w:rsid w:val="00F07894"/>
    <w:rsid w:val="00F11D85"/>
    <w:rsid w:val="00F156F0"/>
    <w:rsid w:val="00F16B73"/>
    <w:rsid w:val="00F209A0"/>
    <w:rsid w:val="00F21165"/>
    <w:rsid w:val="00F21306"/>
    <w:rsid w:val="00F2506F"/>
    <w:rsid w:val="00F2580D"/>
    <w:rsid w:val="00F312E5"/>
    <w:rsid w:val="00F41831"/>
    <w:rsid w:val="00F42DA3"/>
    <w:rsid w:val="00F44B69"/>
    <w:rsid w:val="00F50EDC"/>
    <w:rsid w:val="00F52149"/>
    <w:rsid w:val="00F557FA"/>
    <w:rsid w:val="00F673F5"/>
    <w:rsid w:val="00F6789D"/>
    <w:rsid w:val="00F7037E"/>
    <w:rsid w:val="00F7194B"/>
    <w:rsid w:val="00F74A34"/>
    <w:rsid w:val="00F77AB3"/>
    <w:rsid w:val="00F811FB"/>
    <w:rsid w:val="00F81E67"/>
    <w:rsid w:val="00F9589D"/>
    <w:rsid w:val="00F95CB1"/>
    <w:rsid w:val="00F975B3"/>
    <w:rsid w:val="00FB18F2"/>
    <w:rsid w:val="00FC15C5"/>
    <w:rsid w:val="00FC2416"/>
    <w:rsid w:val="00FC288A"/>
    <w:rsid w:val="00FD40A3"/>
    <w:rsid w:val="00FD4FF9"/>
    <w:rsid w:val="00FD536B"/>
    <w:rsid w:val="00FD5D22"/>
    <w:rsid w:val="00FD71D0"/>
    <w:rsid w:val="00FE1C5F"/>
    <w:rsid w:val="00FE3B6A"/>
    <w:rsid w:val="00FE4D03"/>
    <w:rsid w:val="00FF519D"/>
    <w:rsid w:val="00FF580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20482"/>
  <w15:docId w15:val="{491317E1-A01A-4C72-A724-B3CAE116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rPr>
      <w:color w:val="366091"/>
      <w:sz w:val="22"/>
      <w:szCs w:val="22"/>
    </w:rPr>
    <w:tblPr>
      <w:tblStyleRowBandSize w:val="1"/>
      <w:tblStyleColBandSize w:val="1"/>
    </w:tblPr>
  </w:style>
  <w:style w:type="table" w:customStyle="1" w:styleId="a0">
    <w:basedOn w:val="TableNormal"/>
    <w:rPr>
      <w:color w:val="366091"/>
      <w:sz w:val="22"/>
      <w:szCs w:val="22"/>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3F6F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6F27"/>
    <w:rPr>
      <w:rFonts w:ascii="Lucida Grande" w:hAnsi="Lucida Grande" w:cs="Lucida Grande"/>
      <w:sz w:val="18"/>
      <w:szCs w:val="18"/>
    </w:rPr>
  </w:style>
  <w:style w:type="table" w:styleId="TableGrid">
    <w:name w:val="Table Grid"/>
    <w:basedOn w:val="TableNormal"/>
    <w:uiPriority w:val="59"/>
    <w:rsid w:val="00B1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495827"/>
  </w:style>
  <w:style w:type="character" w:styleId="Emphasis">
    <w:name w:val="Emphasis"/>
    <w:basedOn w:val="DefaultParagraphFont"/>
    <w:uiPriority w:val="20"/>
    <w:qFormat/>
    <w:rsid w:val="00495827"/>
    <w:rPr>
      <w:i/>
      <w:iCs/>
    </w:rPr>
  </w:style>
  <w:style w:type="character" w:styleId="Hyperlink">
    <w:name w:val="Hyperlink"/>
    <w:basedOn w:val="DefaultParagraphFont"/>
    <w:uiPriority w:val="99"/>
    <w:unhideWhenUsed/>
    <w:rsid w:val="00BB0050"/>
    <w:rPr>
      <w:color w:val="0000FF" w:themeColor="hyperlink"/>
      <w:u w:val="single"/>
    </w:rPr>
  </w:style>
  <w:style w:type="character" w:styleId="UnresolvedMention">
    <w:name w:val="Unresolved Mention"/>
    <w:basedOn w:val="DefaultParagraphFont"/>
    <w:uiPriority w:val="99"/>
    <w:semiHidden/>
    <w:unhideWhenUsed/>
    <w:rsid w:val="00BB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85576">
      <w:bodyDiv w:val="1"/>
      <w:marLeft w:val="0"/>
      <w:marRight w:val="0"/>
      <w:marTop w:val="0"/>
      <w:marBottom w:val="0"/>
      <w:divBdr>
        <w:top w:val="none" w:sz="0" w:space="0" w:color="auto"/>
        <w:left w:val="none" w:sz="0" w:space="0" w:color="auto"/>
        <w:bottom w:val="none" w:sz="0" w:space="0" w:color="auto"/>
        <w:right w:val="none" w:sz="0" w:space="0" w:color="auto"/>
      </w:divBdr>
    </w:div>
    <w:div w:id="209855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government-adopts-cloud-first-policy-for-public-sector-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cloud.com/hub/the-state-of-cloud-adoption-re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ie/en/publication/078d54-cloud-computing-advice-note-october-2019/" TargetMode="External"/><Relationship Id="rId4" Type="http://schemas.openxmlformats.org/officeDocument/2006/relationships/settings" Target="settings.xml"/><Relationship Id="rId9" Type="http://schemas.openxmlformats.org/officeDocument/2006/relationships/hyperlink" Target="https://www.gov.uk/government/publications/government-digital-strategy/government-digital-strateg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AB0E-C139-AE4B-89B1-CF9879C5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Devine</dc:creator>
  <cp:lastModifiedBy>Ciara Devine</cp:lastModifiedBy>
  <cp:revision>6</cp:revision>
  <dcterms:created xsi:type="dcterms:W3CDTF">2022-01-25T14:52:00Z</dcterms:created>
  <dcterms:modified xsi:type="dcterms:W3CDTF">2022-01-25T18:14:00Z</dcterms:modified>
</cp:coreProperties>
</file>