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38"/>
      </w:tblGrid>
      <w:tr w:rsidR="000D5565" w:rsidRPr="000D5565" w14:paraId="513C0F2C" w14:textId="77777777" w:rsidTr="000551B2">
        <w:trPr>
          <w:trHeight w:val="465"/>
        </w:trPr>
        <w:tc>
          <w:tcPr>
            <w:tcW w:w="1951" w:type="dxa"/>
          </w:tcPr>
          <w:p w14:paraId="6EED2AC6" w14:textId="77777777" w:rsidR="000D5565" w:rsidRPr="000D5565" w:rsidRDefault="000D5565">
            <w:pPr>
              <w:spacing w:before="120" w:after="120"/>
              <w:rPr>
                <w:rFonts w:ascii="Arial" w:hAnsi="Arial"/>
                <w:b/>
              </w:rPr>
            </w:pPr>
            <w:r w:rsidRPr="000D5565">
              <w:rPr>
                <w:rFonts w:ascii="Arial" w:hAnsi="Arial"/>
                <w:b/>
              </w:rPr>
              <w:t>Programme:</w:t>
            </w:r>
          </w:p>
        </w:tc>
        <w:tc>
          <w:tcPr>
            <w:tcW w:w="7938" w:type="dxa"/>
            <w:vAlign w:val="center"/>
          </w:tcPr>
          <w:p w14:paraId="1B8ED2DC" w14:textId="77777777" w:rsidR="000D5565" w:rsidRPr="000D5565" w:rsidRDefault="002E7B09" w:rsidP="000D5565">
            <w:pPr>
              <w:spacing w:before="120" w:after="120"/>
              <w:rPr>
                <w:rFonts w:ascii="Arial" w:hAnsi="Arial"/>
              </w:rPr>
            </w:pPr>
            <w:r>
              <w:rPr>
                <w:rFonts w:ascii="Arial" w:hAnsi="Arial"/>
              </w:rPr>
              <w:t>MBA</w:t>
            </w:r>
          </w:p>
        </w:tc>
      </w:tr>
      <w:tr w:rsidR="0032356F" w:rsidRPr="000D5565" w14:paraId="3DAE7C58" w14:textId="77777777" w:rsidTr="000551B2">
        <w:trPr>
          <w:trHeight w:val="465"/>
        </w:trPr>
        <w:tc>
          <w:tcPr>
            <w:tcW w:w="1951" w:type="dxa"/>
          </w:tcPr>
          <w:p w14:paraId="081EEF3E" w14:textId="77777777" w:rsidR="0032356F" w:rsidRPr="000D5565" w:rsidRDefault="0032356F">
            <w:pPr>
              <w:spacing w:before="120" w:after="120"/>
              <w:rPr>
                <w:rFonts w:ascii="Arial" w:hAnsi="Arial"/>
                <w:b/>
              </w:rPr>
            </w:pPr>
            <w:r w:rsidRPr="000D5565">
              <w:rPr>
                <w:rFonts w:ascii="Arial" w:hAnsi="Arial"/>
                <w:b/>
              </w:rPr>
              <w:t>Module Code:</w:t>
            </w:r>
          </w:p>
        </w:tc>
        <w:tc>
          <w:tcPr>
            <w:tcW w:w="7938" w:type="dxa"/>
            <w:vAlign w:val="center"/>
          </w:tcPr>
          <w:p w14:paraId="25CCD25A" w14:textId="61AB3B3A" w:rsidR="0032356F" w:rsidRPr="000D5565" w:rsidRDefault="00FE2579" w:rsidP="000D5565">
            <w:pPr>
              <w:spacing w:before="120" w:after="120"/>
              <w:rPr>
                <w:rFonts w:ascii="Arial" w:hAnsi="Arial"/>
              </w:rPr>
            </w:pPr>
            <w:r>
              <w:rPr>
                <w:rFonts w:ascii="Arial" w:hAnsi="Arial"/>
              </w:rPr>
              <w:t>MK9703</w:t>
            </w:r>
            <w:r w:rsidR="00A36F60">
              <w:rPr>
                <w:rFonts w:ascii="Arial" w:hAnsi="Arial"/>
              </w:rPr>
              <w:t>/4</w:t>
            </w:r>
          </w:p>
        </w:tc>
      </w:tr>
      <w:tr w:rsidR="0032356F" w:rsidRPr="000D5565" w14:paraId="7BF11456" w14:textId="77777777" w:rsidTr="000551B2">
        <w:trPr>
          <w:trHeight w:val="465"/>
        </w:trPr>
        <w:tc>
          <w:tcPr>
            <w:tcW w:w="1951" w:type="dxa"/>
          </w:tcPr>
          <w:p w14:paraId="69E517E7" w14:textId="77777777" w:rsidR="0032356F" w:rsidRPr="000D5565" w:rsidRDefault="0032356F">
            <w:pPr>
              <w:spacing w:before="120" w:after="120"/>
              <w:rPr>
                <w:rFonts w:ascii="Arial" w:hAnsi="Arial"/>
                <w:b/>
              </w:rPr>
            </w:pPr>
            <w:r w:rsidRPr="000D5565">
              <w:rPr>
                <w:rFonts w:ascii="Arial" w:hAnsi="Arial"/>
                <w:b/>
              </w:rPr>
              <w:t>Module Title:</w:t>
            </w:r>
          </w:p>
        </w:tc>
        <w:tc>
          <w:tcPr>
            <w:tcW w:w="7938" w:type="dxa"/>
            <w:vAlign w:val="center"/>
          </w:tcPr>
          <w:p w14:paraId="14D2F441" w14:textId="77777777" w:rsidR="0032356F" w:rsidRPr="000D5565" w:rsidRDefault="00FE2579" w:rsidP="000D5565">
            <w:pPr>
              <w:spacing w:before="120" w:after="120"/>
              <w:rPr>
                <w:rFonts w:ascii="Arial" w:hAnsi="Arial"/>
              </w:rPr>
            </w:pPr>
            <w:r>
              <w:rPr>
                <w:rFonts w:ascii="Arial" w:hAnsi="Arial"/>
              </w:rPr>
              <w:t>Strategic Marketing</w:t>
            </w:r>
          </w:p>
        </w:tc>
      </w:tr>
      <w:tr w:rsidR="00402DCF" w:rsidRPr="000D5565" w14:paraId="6F567B05" w14:textId="77777777" w:rsidTr="000551B2">
        <w:trPr>
          <w:trHeight w:val="465"/>
        </w:trPr>
        <w:tc>
          <w:tcPr>
            <w:tcW w:w="1951" w:type="dxa"/>
          </w:tcPr>
          <w:p w14:paraId="6AA62651" w14:textId="77777777" w:rsidR="00402DCF" w:rsidRPr="00402DCF" w:rsidRDefault="00402DCF">
            <w:pPr>
              <w:spacing w:before="120" w:after="120"/>
              <w:rPr>
                <w:rFonts w:ascii="Arial" w:hAnsi="Arial"/>
                <w:b/>
                <w:color w:val="4F6228" w:themeColor="accent3" w:themeShade="80"/>
              </w:rPr>
            </w:pPr>
            <w:r>
              <w:rPr>
                <w:rFonts w:ascii="Arial" w:hAnsi="Arial"/>
                <w:b/>
                <w:color w:val="4F6228" w:themeColor="accent3" w:themeShade="80"/>
              </w:rPr>
              <w:t xml:space="preserve">Distributed on: </w:t>
            </w:r>
          </w:p>
        </w:tc>
        <w:tc>
          <w:tcPr>
            <w:tcW w:w="7938" w:type="dxa"/>
            <w:vAlign w:val="center"/>
          </w:tcPr>
          <w:p w14:paraId="0318F408" w14:textId="77777777" w:rsidR="00402DCF" w:rsidRPr="00402DCF" w:rsidRDefault="00402DCF" w:rsidP="000D5565">
            <w:pPr>
              <w:pStyle w:val="BodyText"/>
              <w:rPr>
                <w:rFonts w:cs="Arial"/>
                <w:color w:val="4F6228" w:themeColor="accent3" w:themeShade="80"/>
                <w:sz w:val="20"/>
                <w:szCs w:val="22"/>
              </w:rPr>
            </w:pPr>
          </w:p>
        </w:tc>
      </w:tr>
      <w:tr w:rsidR="00DF2D20" w:rsidRPr="000D5565" w14:paraId="2516BE3F" w14:textId="77777777" w:rsidTr="000551B2">
        <w:trPr>
          <w:trHeight w:val="465"/>
        </w:trPr>
        <w:tc>
          <w:tcPr>
            <w:tcW w:w="1951" w:type="dxa"/>
          </w:tcPr>
          <w:p w14:paraId="63BA5DC9" w14:textId="77777777" w:rsidR="00DF2D20" w:rsidRPr="000D5565" w:rsidRDefault="00DF2D20">
            <w:pPr>
              <w:spacing w:before="120" w:after="120"/>
              <w:rPr>
                <w:rFonts w:ascii="Arial" w:hAnsi="Arial"/>
                <w:b/>
              </w:rPr>
            </w:pPr>
            <w:r w:rsidRPr="000D5565">
              <w:rPr>
                <w:rFonts w:ascii="Arial" w:hAnsi="Arial"/>
                <w:b/>
              </w:rPr>
              <w:t xml:space="preserve">Submission </w:t>
            </w:r>
            <w:r w:rsidR="006E3AEA">
              <w:rPr>
                <w:rFonts w:ascii="Arial" w:hAnsi="Arial"/>
                <w:b/>
              </w:rPr>
              <w:t xml:space="preserve">Time and </w:t>
            </w:r>
            <w:r w:rsidRPr="000D5565">
              <w:rPr>
                <w:rFonts w:ascii="Arial" w:hAnsi="Arial"/>
                <w:b/>
              </w:rPr>
              <w:t>Date:</w:t>
            </w:r>
          </w:p>
        </w:tc>
        <w:tc>
          <w:tcPr>
            <w:tcW w:w="7938" w:type="dxa"/>
            <w:vAlign w:val="center"/>
          </w:tcPr>
          <w:p w14:paraId="7FACD93C" w14:textId="1FFD124D" w:rsidR="00DF2D20" w:rsidRPr="000D5565" w:rsidRDefault="00C134BE" w:rsidP="000D5565">
            <w:pPr>
              <w:pStyle w:val="BodyText"/>
              <w:rPr>
                <w:rFonts w:cs="Arial"/>
                <w:sz w:val="20"/>
                <w:szCs w:val="22"/>
              </w:rPr>
            </w:pPr>
            <w:r>
              <w:rPr>
                <w:rFonts w:cs="Arial"/>
                <w:sz w:val="20"/>
                <w:szCs w:val="22"/>
              </w:rPr>
              <w:t>Refer to timetable</w:t>
            </w:r>
          </w:p>
        </w:tc>
      </w:tr>
      <w:tr w:rsidR="000D5565" w:rsidRPr="000D5565" w14:paraId="1871665E" w14:textId="77777777" w:rsidTr="000551B2">
        <w:trPr>
          <w:trHeight w:val="465"/>
        </w:trPr>
        <w:tc>
          <w:tcPr>
            <w:tcW w:w="1951" w:type="dxa"/>
          </w:tcPr>
          <w:p w14:paraId="748D3CA4" w14:textId="77777777" w:rsidR="000D5565" w:rsidRPr="000D5565" w:rsidRDefault="000D5565">
            <w:pPr>
              <w:spacing w:before="120" w:after="120"/>
              <w:rPr>
                <w:rFonts w:ascii="Arial" w:hAnsi="Arial"/>
                <w:b/>
              </w:rPr>
            </w:pPr>
            <w:r w:rsidRPr="000D5565">
              <w:rPr>
                <w:rFonts w:ascii="Arial" w:hAnsi="Arial"/>
                <w:b/>
              </w:rPr>
              <w:t>Word Limit:</w:t>
            </w:r>
          </w:p>
        </w:tc>
        <w:tc>
          <w:tcPr>
            <w:tcW w:w="7938" w:type="dxa"/>
          </w:tcPr>
          <w:p w14:paraId="695C63E6" w14:textId="77777777" w:rsidR="000D5565" w:rsidRPr="000D5565" w:rsidRDefault="00010B5C">
            <w:pPr>
              <w:spacing w:before="120" w:after="120"/>
              <w:rPr>
                <w:rFonts w:ascii="Arial" w:hAnsi="Arial"/>
              </w:rPr>
            </w:pPr>
            <w:r>
              <w:rPr>
                <w:rFonts w:ascii="Arial" w:hAnsi="Arial"/>
              </w:rPr>
              <w:t>3000</w:t>
            </w:r>
          </w:p>
        </w:tc>
      </w:tr>
      <w:tr w:rsidR="006E3AEA" w:rsidRPr="000D5565" w14:paraId="5F6EDEAE" w14:textId="77777777" w:rsidTr="000551B2">
        <w:trPr>
          <w:trHeight w:val="465"/>
        </w:trPr>
        <w:tc>
          <w:tcPr>
            <w:tcW w:w="1951" w:type="dxa"/>
          </w:tcPr>
          <w:p w14:paraId="5170E8A2" w14:textId="77777777" w:rsidR="006E3AEA" w:rsidRPr="000D5565" w:rsidRDefault="006E3AEA">
            <w:pPr>
              <w:spacing w:before="120" w:after="120"/>
              <w:rPr>
                <w:rFonts w:ascii="Arial" w:hAnsi="Arial"/>
                <w:b/>
              </w:rPr>
            </w:pPr>
            <w:r>
              <w:rPr>
                <w:rFonts w:ascii="Arial" w:hAnsi="Arial"/>
                <w:b/>
              </w:rPr>
              <w:t xml:space="preserve">Weighting </w:t>
            </w:r>
          </w:p>
        </w:tc>
        <w:tc>
          <w:tcPr>
            <w:tcW w:w="7938" w:type="dxa"/>
          </w:tcPr>
          <w:p w14:paraId="73996970" w14:textId="77777777" w:rsidR="006E3AEA" w:rsidRPr="000D5565" w:rsidRDefault="006E3AEA">
            <w:pPr>
              <w:spacing w:before="120" w:after="120"/>
              <w:rPr>
                <w:rFonts w:ascii="Arial" w:hAnsi="Arial"/>
              </w:rPr>
            </w:pPr>
            <w:r>
              <w:rPr>
                <w:rFonts w:ascii="Arial" w:hAnsi="Arial"/>
              </w:rPr>
              <w:t>This coursework accounts for</w:t>
            </w:r>
            <w:r w:rsidR="00010B5C">
              <w:rPr>
                <w:rFonts w:ascii="Arial" w:hAnsi="Arial"/>
              </w:rPr>
              <w:t xml:space="preserve"> 100</w:t>
            </w:r>
            <w:r>
              <w:rPr>
                <w:rFonts w:ascii="Arial" w:hAnsi="Arial"/>
              </w:rPr>
              <w:t>% of the total mark for this module</w:t>
            </w:r>
          </w:p>
        </w:tc>
      </w:tr>
      <w:tr w:rsidR="000D5565" w:rsidRPr="000D5565" w14:paraId="789079EE" w14:textId="77777777" w:rsidTr="000551B2">
        <w:trPr>
          <w:trHeight w:val="700"/>
        </w:trPr>
        <w:tc>
          <w:tcPr>
            <w:tcW w:w="1951" w:type="dxa"/>
          </w:tcPr>
          <w:p w14:paraId="3B618FC1" w14:textId="77777777" w:rsidR="000D5565" w:rsidRPr="000D5565" w:rsidRDefault="000D5565">
            <w:pPr>
              <w:spacing w:before="120" w:after="120"/>
              <w:rPr>
                <w:rFonts w:ascii="Arial" w:hAnsi="Arial"/>
                <w:b/>
              </w:rPr>
            </w:pPr>
            <w:r>
              <w:rPr>
                <w:rFonts w:ascii="Arial" w:hAnsi="Arial"/>
                <w:b/>
              </w:rPr>
              <w:t>Submission of Assessment</w:t>
            </w:r>
          </w:p>
        </w:tc>
        <w:tc>
          <w:tcPr>
            <w:tcW w:w="7938" w:type="dxa"/>
          </w:tcPr>
          <w:p w14:paraId="28D4B116" w14:textId="7421C777" w:rsidR="00C73FEA" w:rsidRDefault="005916DE" w:rsidP="00C73FEA">
            <w:pPr>
              <w:spacing w:before="120" w:after="120"/>
              <w:rPr>
                <w:rFonts w:ascii="Arial" w:hAnsi="Arial" w:cs="Arial"/>
                <w:b/>
                <w:i/>
                <w:color w:val="FF0000"/>
              </w:rPr>
            </w:pPr>
            <w:r w:rsidRPr="00D47C61">
              <w:rPr>
                <w:rFonts w:ascii="Arial" w:hAnsi="Arial" w:cs="Arial"/>
                <w:b/>
                <w:bCs/>
                <w:iCs/>
                <w:color w:val="000000" w:themeColor="text1"/>
              </w:rPr>
              <w:t xml:space="preserve">Electronic Management of Assessment (EMA): </w:t>
            </w:r>
            <w:r w:rsidRPr="00D47C61">
              <w:rPr>
                <w:rFonts w:ascii="Arial" w:hAnsi="Arial" w:cs="Arial"/>
                <w:iCs/>
                <w:color w:val="000000" w:themeColor="text1"/>
              </w:rPr>
              <w:t xml:space="preserve">Please note your assignment </w:t>
            </w:r>
            <w:r w:rsidR="00C73FEA">
              <w:rPr>
                <w:rFonts w:ascii="Arial" w:hAnsi="Arial" w:cs="Arial"/>
                <w:iCs/>
                <w:color w:val="000000" w:themeColor="text1"/>
              </w:rPr>
              <w:t>must be s</w:t>
            </w:r>
            <w:r w:rsidRPr="00D47C61">
              <w:rPr>
                <w:rFonts w:ascii="Arial" w:hAnsi="Arial" w:cs="Arial"/>
                <w:iCs/>
                <w:color w:val="000000" w:themeColor="text1"/>
              </w:rPr>
              <w:t>ubmitted electronically via Turnitin by the given deadline. You will find a Turnitin link on the module’s eLP site.</w:t>
            </w:r>
            <w:r w:rsidR="00C73FEA" w:rsidRPr="004060E0">
              <w:rPr>
                <w:rFonts w:ascii="Arial" w:hAnsi="Arial" w:cs="Arial"/>
                <w:b/>
                <w:i/>
                <w:color w:val="FF0000"/>
              </w:rPr>
              <w:t xml:space="preserve"> </w:t>
            </w:r>
          </w:p>
          <w:p w14:paraId="4EEE04B5" w14:textId="2B081D9D" w:rsidR="00FB7BFB" w:rsidRPr="00FB7BFB" w:rsidRDefault="00FB7BFB" w:rsidP="00C73FEA">
            <w:pPr>
              <w:spacing w:before="120" w:after="120"/>
              <w:rPr>
                <w:rFonts w:ascii="Arial" w:hAnsi="Arial" w:cs="Arial"/>
              </w:rPr>
            </w:pPr>
            <w:r w:rsidRPr="00FB7BFB">
              <w:rPr>
                <w:rFonts w:ascii="Arial" w:hAnsi="Arial" w:cs="Arial"/>
              </w:rPr>
              <w:t>You can submit your work and overwrite this submission to check similarity score up until the submission deadline.</w:t>
            </w:r>
          </w:p>
          <w:p w14:paraId="029A67E5" w14:textId="77777777" w:rsidR="005916DE" w:rsidRPr="000D5565" w:rsidRDefault="00C73FEA" w:rsidP="00C73FEA">
            <w:pPr>
              <w:spacing w:before="120" w:after="120"/>
              <w:rPr>
                <w:rFonts w:ascii="Arial" w:hAnsi="Arial"/>
                <w:b/>
                <w:i/>
              </w:rPr>
            </w:pPr>
            <w:r w:rsidRPr="004060E0">
              <w:rPr>
                <w:rFonts w:ascii="Arial" w:hAnsi="Arial" w:cs="Arial"/>
                <w:b/>
                <w:i/>
                <w:color w:val="FF0000"/>
              </w:rPr>
              <w:t xml:space="preserve">It is your responsibility to ensure that your assignment </w:t>
            </w:r>
            <w:r>
              <w:rPr>
                <w:rFonts w:ascii="Arial" w:hAnsi="Arial" w:cs="Arial"/>
                <w:b/>
                <w:i/>
                <w:color w:val="FF0000"/>
              </w:rPr>
              <w:t>is submitted</w:t>
            </w:r>
            <w:r w:rsidRPr="004060E0">
              <w:rPr>
                <w:rFonts w:ascii="Arial" w:hAnsi="Arial" w:cs="Arial"/>
                <w:b/>
                <w:i/>
                <w:color w:val="FF0000"/>
              </w:rPr>
              <w:t xml:space="preserve"> before the submission deadline </w:t>
            </w:r>
            <w:r>
              <w:rPr>
                <w:rFonts w:ascii="Arial" w:hAnsi="Arial" w:cs="Arial"/>
                <w:b/>
                <w:i/>
                <w:color w:val="FF0000"/>
              </w:rPr>
              <w:t xml:space="preserve">stated </w:t>
            </w:r>
            <w:r w:rsidRPr="004060E0">
              <w:rPr>
                <w:rFonts w:ascii="Arial" w:hAnsi="Arial" w:cs="Arial"/>
                <w:b/>
                <w:i/>
                <w:color w:val="FF0000"/>
              </w:rPr>
              <w:t xml:space="preserve">above. </w:t>
            </w:r>
            <w:r>
              <w:rPr>
                <w:rFonts w:ascii="Arial" w:hAnsi="Arial" w:cs="Arial"/>
                <w:b/>
                <w:i/>
                <w:color w:val="FF0000"/>
              </w:rPr>
              <w:t>See the University policy on late submission of work (the relevant extract is set out below).</w:t>
            </w:r>
            <w:r w:rsidR="005916DE" w:rsidRPr="005916DE">
              <w:rPr>
                <w:rFonts w:ascii="Calibri" w:hAnsi="Calibri"/>
                <w:color w:val="000000" w:themeColor="text1"/>
                <w:sz w:val="22"/>
                <w:szCs w:val="22"/>
              </w:rPr>
              <w:t> </w:t>
            </w:r>
          </w:p>
        </w:tc>
      </w:tr>
    </w:tbl>
    <w:p w14:paraId="59A29314" w14:textId="77777777" w:rsidR="000551B2" w:rsidRPr="000D5565" w:rsidRDefault="000551B2">
      <w:pPr>
        <w:rPr>
          <w:rFonts w:ascii="Arial" w:hAnsi="Arial"/>
        </w:rPr>
      </w:pPr>
    </w:p>
    <w:p w14:paraId="4CF13B29" w14:textId="77777777" w:rsidR="004B32A4" w:rsidRPr="00402DCF" w:rsidRDefault="004B32A4" w:rsidP="00402DCF">
      <w:pPr>
        <w:jc w:val="both"/>
        <w:rPr>
          <w:rFonts w:ascii="Arial" w:hAnsi="Arial"/>
          <w:b/>
          <w:u w:val="single"/>
        </w:rPr>
      </w:pPr>
      <w:r w:rsidRPr="00402DCF">
        <w:rPr>
          <w:rFonts w:ascii="Arial" w:hAnsi="Arial"/>
          <w:b/>
          <w:highlight w:val="yellow"/>
          <w:u w:val="single"/>
        </w:rPr>
        <w:t>Instructions on Assessment:</w:t>
      </w:r>
    </w:p>
    <w:p w14:paraId="5D776604" w14:textId="77777777" w:rsidR="004B32A4" w:rsidRPr="00402DCF" w:rsidRDefault="004B32A4" w:rsidP="00402DCF">
      <w:pPr>
        <w:jc w:val="both"/>
        <w:rPr>
          <w:rFonts w:ascii="Arial" w:hAnsi="Arial"/>
          <w:b/>
          <w:u w:val="single"/>
        </w:rPr>
      </w:pPr>
    </w:p>
    <w:p w14:paraId="630523EA" w14:textId="1ADBA888" w:rsidR="000B361F" w:rsidRDefault="000B361F" w:rsidP="000B361F">
      <w:pPr>
        <w:pStyle w:val="Default"/>
        <w:rPr>
          <w:bCs/>
          <w:sz w:val="20"/>
          <w:szCs w:val="20"/>
        </w:rPr>
      </w:pPr>
      <w:r w:rsidRPr="000B361F">
        <w:rPr>
          <w:bCs/>
          <w:sz w:val="20"/>
          <w:szCs w:val="20"/>
        </w:rPr>
        <w:t xml:space="preserve">The module assessment comprises of </w:t>
      </w:r>
      <w:r w:rsidR="00BB50BF">
        <w:rPr>
          <w:bCs/>
          <w:sz w:val="20"/>
          <w:szCs w:val="20"/>
        </w:rPr>
        <w:t xml:space="preserve">one individual REPORT, which </w:t>
      </w:r>
      <w:r w:rsidR="00BB50BF" w:rsidRPr="004A32F8">
        <w:rPr>
          <w:rFonts w:ascii="Arial Narrow" w:hAnsi="Arial Narrow"/>
          <w:sz w:val="22"/>
          <w:szCs w:val="22"/>
          <w:lang w:val="en-US"/>
        </w:rPr>
        <w:t>will count towards</w:t>
      </w:r>
      <w:r w:rsidR="00BB50BF">
        <w:rPr>
          <w:rFonts w:ascii="Arial Narrow" w:hAnsi="Arial Narrow"/>
          <w:sz w:val="22"/>
          <w:szCs w:val="22"/>
          <w:lang w:val="en-US"/>
        </w:rPr>
        <w:t xml:space="preserve"> 100</w:t>
      </w:r>
      <w:r w:rsidR="00BB50BF" w:rsidRPr="007C10AC">
        <w:rPr>
          <w:rFonts w:ascii="Arial Narrow" w:hAnsi="Arial Narrow"/>
          <w:b/>
          <w:sz w:val="22"/>
          <w:szCs w:val="22"/>
          <w:lang w:val="en-US"/>
        </w:rPr>
        <w:t>%</w:t>
      </w:r>
      <w:r w:rsidR="00BB50BF" w:rsidRPr="004A32F8">
        <w:rPr>
          <w:rFonts w:ascii="Arial Narrow" w:hAnsi="Arial Narrow"/>
          <w:sz w:val="22"/>
          <w:szCs w:val="22"/>
          <w:lang w:val="en-US"/>
        </w:rPr>
        <w:t xml:space="preserve"> of the overall mark</w:t>
      </w:r>
      <w:r w:rsidR="00BB50BF">
        <w:rPr>
          <w:rFonts w:ascii="Arial Narrow" w:hAnsi="Arial Narrow"/>
          <w:sz w:val="22"/>
          <w:szCs w:val="22"/>
          <w:lang w:val="en-US"/>
        </w:rPr>
        <w:t>.</w:t>
      </w:r>
      <w:r w:rsidR="00BB50BF" w:rsidRPr="000B361F">
        <w:rPr>
          <w:bCs/>
          <w:sz w:val="20"/>
          <w:szCs w:val="20"/>
        </w:rPr>
        <w:t xml:space="preserve"> </w:t>
      </w:r>
    </w:p>
    <w:p w14:paraId="77DD2BA4" w14:textId="7AE0224B" w:rsidR="00BB50BF" w:rsidRDefault="00BB50BF" w:rsidP="000B361F">
      <w:pPr>
        <w:pStyle w:val="Default"/>
        <w:rPr>
          <w:sz w:val="20"/>
          <w:szCs w:val="20"/>
        </w:rPr>
      </w:pPr>
    </w:p>
    <w:p w14:paraId="317503C6" w14:textId="28A9DC4B" w:rsidR="00941DDE" w:rsidRDefault="00BB50BF" w:rsidP="000B361F">
      <w:pPr>
        <w:pStyle w:val="Default"/>
        <w:rPr>
          <w:i/>
          <w:sz w:val="20"/>
          <w:szCs w:val="20"/>
        </w:rPr>
      </w:pPr>
      <w:r w:rsidRPr="00AB0741">
        <w:rPr>
          <w:b/>
          <w:i/>
          <w:sz w:val="20"/>
          <w:szCs w:val="20"/>
        </w:rPr>
        <w:t>Individual Report Task:</w:t>
      </w:r>
      <w:r w:rsidR="00634816">
        <w:rPr>
          <w:sz w:val="20"/>
          <w:szCs w:val="20"/>
        </w:rPr>
        <w:t xml:space="preserve"> </w:t>
      </w:r>
      <w:r w:rsidR="00634816">
        <w:rPr>
          <w:i/>
          <w:sz w:val="20"/>
          <w:szCs w:val="20"/>
        </w:rPr>
        <w:t xml:space="preserve">Develop a strategic marketing plan for your </w:t>
      </w:r>
      <w:r w:rsidRPr="00AB0741">
        <w:rPr>
          <w:i/>
          <w:sz w:val="20"/>
          <w:szCs w:val="20"/>
        </w:rPr>
        <w:t>own organisation</w:t>
      </w:r>
      <w:r w:rsidR="00560A22">
        <w:rPr>
          <w:i/>
          <w:sz w:val="20"/>
          <w:szCs w:val="20"/>
        </w:rPr>
        <w:t xml:space="preserve"> for a period of </w:t>
      </w:r>
      <w:r w:rsidR="00005A71">
        <w:rPr>
          <w:i/>
          <w:sz w:val="20"/>
          <w:szCs w:val="20"/>
        </w:rPr>
        <w:t xml:space="preserve">THREE </w:t>
      </w:r>
      <w:r w:rsidR="00560A22">
        <w:rPr>
          <w:i/>
          <w:sz w:val="20"/>
          <w:szCs w:val="20"/>
        </w:rPr>
        <w:t>years</w:t>
      </w:r>
      <w:r w:rsidRPr="00AB0741">
        <w:rPr>
          <w:i/>
          <w:sz w:val="20"/>
          <w:szCs w:val="20"/>
        </w:rPr>
        <w:t>.</w:t>
      </w:r>
      <w:r w:rsidR="00634816">
        <w:rPr>
          <w:i/>
          <w:sz w:val="20"/>
          <w:szCs w:val="20"/>
        </w:rPr>
        <w:t xml:space="preserve"> </w:t>
      </w:r>
    </w:p>
    <w:p w14:paraId="6AD2490F" w14:textId="77777777" w:rsidR="00941DDE" w:rsidRDefault="00941DDE" w:rsidP="000B361F">
      <w:pPr>
        <w:pStyle w:val="Default"/>
        <w:rPr>
          <w:i/>
          <w:sz w:val="20"/>
          <w:szCs w:val="20"/>
        </w:rPr>
      </w:pPr>
    </w:p>
    <w:p w14:paraId="6010E63F" w14:textId="77777777" w:rsidR="00941DDE" w:rsidRDefault="00634816" w:rsidP="000B361F">
      <w:pPr>
        <w:pStyle w:val="Default"/>
        <w:rPr>
          <w:sz w:val="20"/>
          <w:szCs w:val="20"/>
          <w:shd w:val="clear" w:color="auto" w:fill="FFFFFF"/>
        </w:rPr>
      </w:pPr>
      <w:r w:rsidRPr="00634816">
        <w:rPr>
          <w:sz w:val="20"/>
          <w:szCs w:val="20"/>
        </w:rPr>
        <w:t>S</w:t>
      </w:r>
      <w:r w:rsidRPr="00634816">
        <w:rPr>
          <w:sz w:val="20"/>
          <w:szCs w:val="20"/>
          <w:shd w:val="clear" w:color="auto" w:fill="FFFFFF"/>
        </w:rPr>
        <w:t xml:space="preserve">ome examples of the prospective </w:t>
      </w:r>
      <w:r>
        <w:rPr>
          <w:sz w:val="20"/>
          <w:szCs w:val="20"/>
          <w:shd w:val="clear" w:color="auto" w:fill="FFFFFF"/>
        </w:rPr>
        <w:t>areas of focus could be (but not limited to)</w:t>
      </w:r>
      <w:r w:rsidR="00941DDE">
        <w:rPr>
          <w:sz w:val="20"/>
          <w:szCs w:val="20"/>
          <w:shd w:val="clear" w:color="auto" w:fill="FFFFFF"/>
        </w:rPr>
        <w:t>:</w:t>
      </w:r>
    </w:p>
    <w:p w14:paraId="28DBAB9A" w14:textId="36FBDEE6" w:rsidR="00941DDE" w:rsidRDefault="00941DDE" w:rsidP="00941DDE">
      <w:pPr>
        <w:pStyle w:val="Default"/>
        <w:numPr>
          <w:ilvl w:val="0"/>
          <w:numId w:val="11"/>
        </w:numPr>
        <w:rPr>
          <w:sz w:val="20"/>
          <w:szCs w:val="20"/>
          <w:shd w:val="clear" w:color="auto" w:fill="FFFFFF"/>
        </w:rPr>
      </w:pPr>
      <w:r>
        <w:rPr>
          <w:sz w:val="20"/>
          <w:szCs w:val="20"/>
          <w:shd w:val="clear" w:color="auto" w:fill="FFFFFF"/>
        </w:rPr>
        <w:t>B</w:t>
      </w:r>
      <w:r w:rsidR="00634816">
        <w:rPr>
          <w:sz w:val="20"/>
          <w:szCs w:val="20"/>
          <w:shd w:val="clear" w:color="auto" w:fill="FFFFFF"/>
        </w:rPr>
        <w:t>randing strategy</w:t>
      </w:r>
    </w:p>
    <w:p w14:paraId="1765FABC" w14:textId="6D17938B" w:rsidR="00941DDE" w:rsidRDefault="00941DDE" w:rsidP="00941DDE">
      <w:pPr>
        <w:pStyle w:val="Default"/>
        <w:numPr>
          <w:ilvl w:val="0"/>
          <w:numId w:val="11"/>
        </w:numPr>
        <w:rPr>
          <w:sz w:val="20"/>
          <w:szCs w:val="20"/>
          <w:shd w:val="clear" w:color="auto" w:fill="FFFFFF"/>
        </w:rPr>
      </w:pPr>
      <w:r>
        <w:rPr>
          <w:sz w:val="20"/>
          <w:szCs w:val="20"/>
          <w:shd w:val="clear" w:color="auto" w:fill="FFFFFF"/>
        </w:rPr>
        <w:t>I</w:t>
      </w:r>
      <w:r w:rsidR="00560A22">
        <w:rPr>
          <w:sz w:val="20"/>
          <w:szCs w:val="20"/>
          <w:shd w:val="clear" w:color="auto" w:fill="FFFFFF"/>
        </w:rPr>
        <w:t>nternal marketing strategy</w:t>
      </w:r>
    </w:p>
    <w:p w14:paraId="357A6AFC" w14:textId="3D21D82A" w:rsidR="00634816" w:rsidRDefault="00941DDE" w:rsidP="00941DDE">
      <w:pPr>
        <w:pStyle w:val="Default"/>
        <w:numPr>
          <w:ilvl w:val="0"/>
          <w:numId w:val="11"/>
        </w:numPr>
        <w:rPr>
          <w:sz w:val="20"/>
          <w:szCs w:val="20"/>
          <w:shd w:val="clear" w:color="auto" w:fill="FFFFFF"/>
        </w:rPr>
      </w:pPr>
      <w:r>
        <w:rPr>
          <w:sz w:val="20"/>
          <w:szCs w:val="20"/>
          <w:shd w:val="clear" w:color="auto" w:fill="FFFFFF"/>
        </w:rPr>
        <w:t>S</w:t>
      </w:r>
      <w:r w:rsidR="00560A22">
        <w:rPr>
          <w:sz w:val="20"/>
          <w:szCs w:val="20"/>
          <w:shd w:val="clear" w:color="auto" w:fill="FFFFFF"/>
        </w:rPr>
        <w:t xml:space="preserve">ocial media marketing strategy. </w:t>
      </w:r>
    </w:p>
    <w:p w14:paraId="07BD633B" w14:textId="77777777" w:rsidR="00EF2BBC" w:rsidRPr="00AB0741" w:rsidRDefault="00EF2BBC" w:rsidP="000B361F">
      <w:pPr>
        <w:pStyle w:val="Default"/>
        <w:rPr>
          <w:sz w:val="20"/>
          <w:szCs w:val="20"/>
        </w:rPr>
      </w:pPr>
    </w:p>
    <w:p w14:paraId="54E62A44" w14:textId="07BA0E25" w:rsidR="00BB50BF" w:rsidRPr="00AB0741" w:rsidRDefault="00BB50BF" w:rsidP="000B361F">
      <w:pPr>
        <w:pStyle w:val="Default"/>
        <w:rPr>
          <w:i/>
          <w:sz w:val="20"/>
          <w:szCs w:val="20"/>
        </w:rPr>
      </w:pPr>
      <w:r w:rsidRPr="00AB0741">
        <w:rPr>
          <w:sz w:val="20"/>
          <w:szCs w:val="20"/>
        </w:rPr>
        <w:t>Word limit</w:t>
      </w:r>
      <w:r w:rsidRPr="00AB0741">
        <w:rPr>
          <w:i/>
          <w:sz w:val="20"/>
          <w:szCs w:val="20"/>
        </w:rPr>
        <w:t xml:space="preserve">: 3000 words </w:t>
      </w:r>
      <w:r w:rsidRPr="00AB0741">
        <w:rPr>
          <w:sz w:val="20"/>
          <w:szCs w:val="20"/>
        </w:rPr>
        <w:t>(excluding references and appendices).</w:t>
      </w:r>
    </w:p>
    <w:p w14:paraId="6A0BB980" w14:textId="77777777" w:rsidR="00EF2BBC" w:rsidRPr="00AB0741" w:rsidRDefault="00EF2BBC" w:rsidP="000B361F">
      <w:pPr>
        <w:pStyle w:val="Default"/>
        <w:rPr>
          <w:bCs/>
          <w:sz w:val="20"/>
          <w:szCs w:val="20"/>
        </w:rPr>
      </w:pPr>
    </w:p>
    <w:p w14:paraId="1DF2E999" w14:textId="77D56E1E" w:rsidR="000B361F" w:rsidRPr="00AB0741" w:rsidRDefault="000B361F" w:rsidP="000B361F">
      <w:pPr>
        <w:pStyle w:val="Default"/>
        <w:rPr>
          <w:sz w:val="20"/>
          <w:szCs w:val="20"/>
        </w:rPr>
      </w:pPr>
      <w:r w:rsidRPr="00AB0741">
        <w:rPr>
          <w:bCs/>
          <w:sz w:val="20"/>
          <w:szCs w:val="20"/>
        </w:rPr>
        <w:t>Format</w:t>
      </w:r>
      <w:r w:rsidR="00EF2BBC" w:rsidRPr="00AB0741">
        <w:rPr>
          <w:bCs/>
          <w:sz w:val="20"/>
          <w:szCs w:val="20"/>
        </w:rPr>
        <w:t>: A</w:t>
      </w:r>
      <w:r w:rsidRPr="00AB0741">
        <w:rPr>
          <w:bCs/>
          <w:sz w:val="20"/>
          <w:szCs w:val="20"/>
        </w:rPr>
        <w:t xml:space="preserve"> </w:t>
      </w:r>
      <w:r w:rsidR="00EF2BBC" w:rsidRPr="00AB0741">
        <w:rPr>
          <w:bCs/>
          <w:sz w:val="20"/>
          <w:szCs w:val="20"/>
        </w:rPr>
        <w:t>B</w:t>
      </w:r>
      <w:r w:rsidRPr="00AB0741">
        <w:rPr>
          <w:bCs/>
          <w:sz w:val="20"/>
          <w:szCs w:val="20"/>
        </w:rPr>
        <w:t xml:space="preserve">usiness </w:t>
      </w:r>
      <w:r w:rsidR="00EF2BBC" w:rsidRPr="00AB0741">
        <w:rPr>
          <w:bCs/>
          <w:sz w:val="20"/>
          <w:szCs w:val="20"/>
        </w:rPr>
        <w:t>R</w:t>
      </w:r>
      <w:r w:rsidRPr="00AB0741">
        <w:rPr>
          <w:bCs/>
          <w:sz w:val="20"/>
          <w:szCs w:val="20"/>
        </w:rPr>
        <w:t>eport</w:t>
      </w:r>
    </w:p>
    <w:p w14:paraId="26C498AF" w14:textId="77777777" w:rsidR="00EF2BBC" w:rsidRPr="00AB0741" w:rsidRDefault="00EF2BBC" w:rsidP="000B361F">
      <w:pPr>
        <w:pStyle w:val="Default"/>
        <w:rPr>
          <w:bCs/>
          <w:sz w:val="20"/>
          <w:szCs w:val="20"/>
        </w:rPr>
      </w:pPr>
    </w:p>
    <w:p w14:paraId="0AF849F5" w14:textId="3FA02B1B" w:rsidR="000B361F" w:rsidRPr="00AB0741" w:rsidRDefault="00EF2BBC" w:rsidP="000B361F">
      <w:pPr>
        <w:pStyle w:val="Default"/>
        <w:rPr>
          <w:sz w:val="20"/>
          <w:szCs w:val="20"/>
        </w:rPr>
      </w:pPr>
      <w:r w:rsidRPr="00AB0741">
        <w:rPr>
          <w:bCs/>
          <w:sz w:val="20"/>
          <w:szCs w:val="20"/>
        </w:rPr>
        <w:t>O</w:t>
      </w:r>
      <w:r w:rsidR="000B361F" w:rsidRPr="00AB0741">
        <w:rPr>
          <w:bCs/>
          <w:sz w:val="20"/>
          <w:szCs w:val="20"/>
        </w:rPr>
        <w:t xml:space="preserve">utline for your report: </w:t>
      </w:r>
    </w:p>
    <w:p w14:paraId="4597717C" w14:textId="2A50E5CB" w:rsidR="004F5467" w:rsidRDefault="004F5467" w:rsidP="00EF2BBC">
      <w:pPr>
        <w:pStyle w:val="Default"/>
        <w:numPr>
          <w:ilvl w:val="0"/>
          <w:numId w:val="9"/>
        </w:numPr>
        <w:rPr>
          <w:sz w:val="20"/>
          <w:szCs w:val="20"/>
        </w:rPr>
      </w:pPr>
      <w:r>
        <w:rPr>
          <w:sz w:val="20"/>
          <w:szCs w:val="20"/>
        </w:rPr>
        <w:t>Title</w:t>
      </w:r>
      <w:r w:rsidR="00941DDE">
        <w:rPr>
          <w:sz w:val="20"/>
          <w:szCs w:val="20"/>
        </w:rPr>
        <w:t xml:space="preserve"> of your report</w:t>
      </w:r>
    </w:p>
    <w:p w14:paraId="7239F865" w14:textId="05025585" w:rsidR="000B361F" w:rsidRPr="004F5467" w:rsidRDefault="000B361F" w:rsidP="00EF2BBC">
      <w:pPr>
        <w:pStyle w:val="Default"/>
        <w:numPr>
          <w:ilvl w:val="0"/>
          <w:numId w:val="9"/>
        </w:numPr>
        <w:rPr>
          <w:sz w:val="20"/>
          <w:szCs w:val="20"/>
        </w:rPr>
      </w:pPr>
      <w:r w:rsidRPr="004F5467">
        <w:rPr>
          <w:bCs/>
          <w:sz w:val="20"/>
          <w:szCs w:val="20"/>
        </w:rPr>
        <w:t>Introduction</w:t>
      </w:r>
      <w:r w:rsidR="00EF2BBC" w:rsidRPr="004F5467">
        <w:rPr>
          <w:bCs/>
          <w:sz w:val="20"/>
          <w:szCs w:val="20"/>
        </w:rPr>
        <w:t xml:space="preserve"> -</w:t>
      </w:r>
      <w:r w:rsidRPr="004F5467">
        <w:rPr>
          <w:bCs/>
          <w:sz w:val="20"/>
          <w:szCs w:val="20"/>
        </w:rPr>
        <w:t xml:space="preserve"> Brief introduction on the content of your report</w:t>
      </w:r>
      <w:r w:rsidR="00EF2BBC" w:rsidRPr="004F5467">
        <w:rPr>
          <w:bCs/>
          <w:sz w:val="20"/>
          <w:szCs w:val="20"/>
        </w:rPr>
        <w:t>.</w:t>
      </w:r>
      <w:r w:rsidRPr="004F5467">
        <w:rPr>
          <w:bCs/>
          <w:sz w:val="20"/>
          <w:szCs w:val="20"/>
        </w:rPr>
        <w:t xml:space="preserve"> </w:t>
      </w:r>
    </w:p>
    <w:p w14:paraId="34FB23F7" w14:textId="117B7920" w:rsidR="000B361F" w:rsidRPr="004F5467" w:rsidRDefault="000B361F" w:rsidP="00EF2BBC">
      <w:pPr>
        <w:pStyle w:val="Default"/>
        <w:numPr>
          <w:ilvl w:val="0"/>
          <w:numId w:val="9"/>
        </w:numPr>
        <w:rPr>
          <w:sz w:val="20"/>
          <w:szCs w:val="20"/>
        </w:rPr>
      </w:pPr>
      <w:r w:rsidRPr="004F5467">
        <w:rPr>
          <w:bCs/>
          <w:sz w:val="20"/>
          <w:szCs w:val="20"/>
        </w:rPr>
        <w:t>Background</w:t>
      </w:r>
      <w:r w:rsidR="00EF2BBC" w:rsidRPr="004F5467">
        <w:rPr>
          <w:bCs/>
          <w:sz w:val="20"/>
          <w:szCs w:val="20"/>
        </w:rPr>
        <w:t xml:space="preserve"> - </w:t>
      </w:r>
      <w:r w:rsidRPr="004F5467">
        <w:rPr>
          <w:bCs/>
          <w:sz w:val="20"/>
          <w:szCs w:val="20"/>
        </w:rPr>
        <w:t>Provide a brief overview of the organisation</w:t>
      </w:r>
      <w:r w:rsidR="00560A22" w:rsidRPr="004F5467">
        <w:rPr>
          <w:bCs/>
          <w:sz w:val="20"/>
          <w:szCs w:val="20"/>
        </w:rPr>
        <w:t xml:space="preserve"> (including mission and corporate strategy)</w:t>
      </w:r>
      <w:r w:rsidR="00EF2BBC" w:rsidRPr="004F5467">
        <w:rPr>
          <w:bCs/>
          <w:sz w:val="20"/>
          <w:szCs w:val="20"/>
        </w:rPr>
        <w:t xml:space="preserve"> and the focus of your report.</w:t>
      </w:r>
    </w:p>
    <w:p w14:paraId="219F9C84" w14:textId="2D7CBD93" w:rsidR="000B361F" w:rsidRPr="004F5467" w:rsidRDefault="000B361F" w:rsidP="00EF2BBC">
      <w:pPr>
        <w:pStyle w:val="Default"/>
        <w:numPr>
          <w:ilvl w:val="0"/>
          <w:numId w:val="9"/>
        </w:numPr>
        <w:rPr>
          <w:sz w:val="20"/>
          <w:szCs w:val="20"/>
        </w:rPr>
      </w:pPr>
      <w:r w:rsidRPr="004F5467">
        <w:rPr>
          <w:bCs/>
          <w:sz w:val="20"/>
          <w:szCs w:val="20"/>
        </w:rPr>
        <w:t>Main Body</w:t>
      </w:r>
      <w:r w:rsidR="00AB0741" w:rsidRPr="004F5467">
        <w:rPr>
          <w:bCs/>
          <w:sz w:val="20"/>
          <w:szCs w:val="20"/>
        </w:rPr>
        <w:t xml:space="preserve"> </w:t>
      </w:r>
      <w:r w:rsidR="004F5467" w:rsidRPr="004F5467">
        <w:rPr>
          <w:bCs/>
          <w:sz w:val="20"/>
          <w:szCs w:val="20"/>
        </w:rPr>
        <w:t>–</w:t>
      </w:r>
      <w:r w:rsidR="00AB0741" w:rsidRPr="004F5467">
        <w:rPr>
          <w:bCs/>
          <w:sz w:val="20"/>
          <w:szCs w:val="20"/>
        </w:rPr>
        <w:t xml:space="preserve"> Present </w:t>
      </w:r>
      <w:r w:rsidR="004F5467" w:rsidRPr="004F5467">
        <w:rPr>
          <w:bCs/>
          <w:sz w:val="20"/>
          <w:szCs w:val="20"/>
        </w:rPr>
        <w:t xml:space="preserve">identified issues, define objectives, propose marketing strategies to achieve these objectives, and predict future outcomes. </w:t>
      </w:r>
    </w:p>
    <w:p w14:paraId="118CE6C0" w14:textId="4D61A9F7" w:rsidR="00402DCF" w:rsidRPr="004F5467" w:rsidRDefault="000B361F" w:rsidP="00AB0741">
      <w:pPr>
        <w:pStyle w:val="ListParagraph"/>
        <w:numPr>
          <w:ilvl w:val="0"/>
          <w:numId w:val="9"/>
        </w:numPr>
        <w:rPr>
          <w:rFonts w:ascii="Arial" w:hAnsi="Arial" w:cs="Arial"/>
          <w:bCs/>
          <w:sz w:val="20"/>
          <w:szCs w:val="20"/>
        </w:rPr>
      </w:pPr>
      <w:r w:rsidRPr="004F5467">
        <w:rPr>
          <w:rFonts w:ascii="Arial" w:hAnsi="Arial" w:cs="Arial"/>
          <w:bCs/>
          <w:sz w:val="20"/>
          <w:szCs w:val="20"/>
        </w:rPr>
        <w:t>Conclusion</w:t>
      </w:r>
      <w:r w:rsidR="00AB0741" w:rsidRPr="004F5467">
        <w:rPr>
          <w:rFonts w:ascii="Arial" w:hAnsi="Arial" w:cs="Arial"/>
          <w:bCs/>
          <w:sz w:val="20"/>
          <w:szCs w:val="20"/>
        </w:rPr>
        <w:t xml:space="preserve"> - </w:t>
      </w:r>
      <w:r w:rsidRPr="004F5467">
        <w:rPr>
          <w:rFonts w:ascii="Arial" w:hAnsi="Arial" w:cs="Arial"/>
          <w:bCs/>
          <w:sz w:val="20"/>
          <w:szCs w:val="20"/>
        </w:rPr>
        <w:t>Briefly summarise and conclude your report</w:t>
      </w:r>
    </w:p>
    <w:p w14:paraId="3913BE0A" w14:textId="0A089011" w:rsidR="00AB0741" w:rsidRPr="004F5467" w:rsidRDefault="00AB0741" w:rsidP="00AB0741">
      <w:pPr>
        <w:pStyle w:val="ListParagraph"/>
        <w:numPr>
          <w:ilvl w:val="0"/>
          <w:numId w:val="9"/>
        </w:numPr>
        <w:jc w:val="both"/>
        <w:rPr>
          <w:rFonts w:ascii="Arial" w:hAnsi="Arial" w:cs="Arial"/>
          <w:sz w:val="20"/>
          <w:szCs w:val="20"/>
        </w:rPr>
      </w:pPr>
      <w:r w:rsidRPr="004F5467">
        <w:rPr>
          <w:rFonts w:ascii="Arial" w:hAnsi="Arial" w:cs="Arial"/>
          <w:sz w:val="20"/>
          <w:szCs w:val="20"/>
        </w:rPr>
        <w:t>References – Provide evidence to support your discussion (e.g. academic papers, trade press, newspaper references, etc.).</w:t>
      </w:r>
    </w:p>
    <w:p w14:paraId="068A5542" w14:textId="03F5717D" w:rsidR="008D3C3E" w:rsidRPr="00AB0741" w:rsidRDefault="008D3C3E" w:rsidP="000B361F">
      <w:pPr>
        <w:rPr>
          <w:rFonts w:ascii="Arial" w:hAnsi="Arial" w:cs="Arial"/>
          <w:bCs/>
          <w:u w:val="single"/>
        </w:rPr>
      </w:pPr>
    </w:p>
    <w:p w14:paraId="4E643D35" w14:textId="5C03A765" w:rsidR="008D3C3E" w:rsidRPr="00AB0741" w:rsidRDefault="008D3C3E" w:rsidP="008D3C3E">
      <w:pPr>
        <w:jc w:val="both"/>
        <w:rPr>
          <w:rFonts w:ascii="Arial" w:hAnsi="Arial" w:cs="Arial"/>
        </w:rPr>
      </w:pPr>
      <w:r w:rsidRPr="00AB0741">
        <w:rPr>
          <w:rFonts w:ascii="Arial" w:hAnsi="Arial" w:cs="Arial"/>
        </w:rPr>
        <w:t>High marks will be awarded for work that demonstrates excellent understanding surrounding the key issues and a well-structured systematic discussion. You are expected to have read widely around the subject area and have been able to integrate this reading to support your analysis</w:t>
      </w:r>
      <w:r w:rsidR="00941DDE">
        <w:rPr>
          <w:rFonts w:ascii="Arial" w:hAnsi="Arial" w:cs="Arial"/>
        </w:rPr>
        <w:t xml:space="preserve">, proposed plan and outcomes. </w:t>
      </w:r>
      <w:r w:rsidRPr="00AB0741">
        <w:rPr>
          <w:rFonts w:ascii="Arial" w:hAnsi="Arial" w:cs="Arial"/>
        </w:rPr>
        <w:t xml:space="preserve"> </w:t>
      </w:r>
    </w:p>
    <w:p w14:paraId="1BA1EA2F" w14:textId="77777777" w:rsidR="008D3C3E" w:rsidRPr="00AB0741" w:rsidRDefault="008D3C3E" w:rsidP="008D3C3E">
      <w:pPr>
        <w:jc w:val="both"/>
        <w:rPr>
          <w:rFonts w:ascii="Arial" w:hAnsi="Arial" w:cs="Arial"/>
        </w:rPr>
      </w:pPr>
    </w:p>
    <w:p w14:paraId="2DA1BD41" w14:textId="77777777" w:rsidR="008D3C3E" w:rsidRPr="00AB0741" w:rsidRDefault="008D3C3E" w:rsidP="008D3C3E">
      <w:pPr>
        <w:jc w:val="both"/>
        <w:rPr>
          <w:rFonts w:ascii="Arial" w:hAnsi="Arial" w:cs="Arial"/>
          <w:i/>
        </w:rPr>
      </w:pPr>
      <w:r w:rsidRPr="00AB0741">
        <w:rPr>
          <w:rFonts w:ascii="Arial" w:hAnsi="Arial" w:cs="Arial"/>
          <w:i/>
        </w:rPr>
        <w:t>Additional Information:</w:t>
      </w:r>
    </w:p>
    <w:p w14:paraId="30E63896" w14:textId="20DD90C0" w:rsidR="008D3C3E" w:rsidRPr="00AB0741" w:rsidRDefault="008D3C3E" w:rsidP="008D3C3E">
      <w:pPr>
        <w:jc w:val="both"/>
        <w:rPr>
          <w:rFonts w:ascii="Arial" w:hAnsi="Arial" w:cs="Arial"/>
        </w:rPr>
      </w:pPr>
      <w:r w:rsidRPr="00AB0741">
        <w:rPr>
          <w:rFonts w:ascii="Arial" w:hAnsi="Arial" w:cs="Arial"/>
        </w:rPr>
        <w:lastRenderedPageBreak/>
        <w:t xml:space="preserve">Articles in academic journals, or those suggested in the Readings, will cover the generic theories covered in the lectures, but will not provide you with detailed information on your </w:t>
      </w:r>
      <w:r w:rsidR="00B20682">
        <w:rPr>
          <w:rFonts w:ascii="Arial" w:hAnsi="Arial" w:cs="Arial"/>
        </w:rPr>
        <w:t>organisation</w:t>
      </w:r>
      <w:r w:rsidRPr="00AB0741">
        <w:rPr>
          <w:rFonts w:ascii="Arial" w:hAnsi="Arial" w:cs="Arial"/>
        </w:rPr>
        <w:t xml:space="preserve">.  </w:t>
      </w:r>
    </w:p>
    <w:p w14:paraId="0B15A165" w14:textId="2C056DB5" w:rsidR="008D3C3E" w:rsidRPr="00AB0741" w:rsidRDefault="008D3C3E" w:rsidP="008D3C3E">
      <w:pPr>
        <w:jc w:val="both"/>
        <w:rPr>
          <w:rFonts w:ascii="Arial" w:hAnsi="Arial" w:cs="Arial"/>
        </w:rPr>
      </w:pPr>
      <w:r w:rsidRPr="00AB0741">
        <w:rPr>
          <w:rFonts w:ascii="Arial" w:hAnsi="Arial" w:cs="Arial"/>
        </w:rPr>
        <w:t>You are likely to find information on the company website, in the trade press, newspaper articles, etc.  In some instances, you might find very limited material.  In such cases, think in terms of the following: (1) how can you collect such information and (b) how can you demonstrate to me that this information is reliable. For example, you could collect your own data on e.g. pricing through visiting a number of retail outlets, phone calls</w:t>
      </w:r>
      <w:r w:rsidR="00B20682">
        <w:rPr>
          <w:rFonts w:ascii="Arial" w:hAnsi="Arial" w:cs="Arial"/>
        </w:rPr>
        <w:t>, and interviewing marketing director/manager</w:t>
      </w:r>
      <w:r w:rsidRPr="00AB0741">
        <w:rPr>
          <w:rFonts w:ascii="Arial" w:hAnsi="Arial" w:cs="Arial"/>
        </w:rPr>
        <w:t xml:space="preserve"> etc.  You could include photographs to document promotional campaigns, etc. Include footnotes, or endnotes to explain how this information was collected. Please document any effort you made to collect information, even if it was unsuccessful.</w:t>
      </w:r>
    </w:p>
    <w:p w14:paraId="57DD5D6E" w14:textId="4B840FFE" w:rsidR="008D3C3E" w:rsidRPr="00AB0741" w:rsidRDefault="008D3C3E" w:rsidP="008D3C3E">
      <w:pPr>
        <w:jc w:val="both"/>
        <w:rPr>
          <w:rFonts w:ascii="Arial" w:hAnsi="Arial" w:cs="Arial"/>
        </w:rPr>
      </w:pPr>
      <w:r w:rsidRPr="00AB0741">
        <w:rPr>
          <w:rFonts w:ascii="Arial" w:hAnsi="Arial" w:cs="Arial"/>
        </w:rPr>
        <w:t xml:space="preserve">To critically analyse the marketing strategies adopted by your case of studies you will need to link the information you have collected about your </w:t>
      </w:r>
      <w:r w:rsidR="00B20682">
        <w:rPr>
          <w:rFonts w:ascii="Arial" w:hAnsi="Arial" w:cs="Arial"/>
        </w:rPr>
        <w:t>organisation</w:t>
      </w:r>
      <w:r w:rsidRPr="00AB0741">
        <w:rPr>
          <w:rFonts w:ascii="Arial" w:hAnsi="Arial" w:cs="Arial"/>
        </w:rPr>
        <w:t xml:space="preserve"> with the theoretical, and often very general, literature that is presented in academic journals, and textbooks.  </w:t>
      </w:r>
    </w:p>
    <w:p w14:paraId="7A0F77D6" w14:textId="205F1173" w:rsidR="008D3C3E" w:rsidRDefault="008D3C3E" w:rsidP="000B361F">
      <w:pPr>
        <w:rPr>
          <w:rFonts w:ascii="Arial" w:hAnsi="Arial" w:cs="Arial"/>
          <w:bCs/>
          <w:u w:val="single"/>
        </w:rPr>
      </w:pPr>
    </w:p>
    <w:p w14:paraId="33498C7B" w14:textId="03719196" w:rsidR="00FF5FE5" w:rsidRPr="003E746B" w:rsidRDefault="00FF5FE5" w:rsidP="00FF5FE5">
      <w:pPr>
        <w:jc w:val="both"/>
        <w:rPr>
          <w:rFonts w:ascii="Arial Narrow" w:hAnsi="Arial Narrow"/>
          <w:sz w:val="22"/>
          <w:szCs w:val="22"/>
        </w:rPr>
      </w:pPr>
      <w:r w:rsidRPr="00E90656">
        <w:rPr>
          <w:rFonts w:ascii="Arial Narrow" w:hAnsi="Arial Narrow"/>
          <w:i/>
          <w:sz w:val="22"/>
          <w:szCs w:val="22"/>
        </w:rPr>
        <w:t>Referencing</w:t>
      </w:r>
      <w:r w:rsidR="00E90656" w:rsidRPr="00E90656">
        <w:rPr>
          <w:rFonts w:ascii="Arial Narrow" w:hAnsi="Arial Narrow"/>
          <w:sz w:val="22"/>
          <w:szCs w:val="22"/>
        </w:rPr>
        <w:t>:</w:t>
      </w:r>
      <w:r w:rsidR="00E90656">
        <w:rPr>
          <w:rFonts w:ascii="Arial Narrow" w:hAnsi="Arial Narrow"/>
          <w:b/>
          <w:sz w:val="22"/>
          <w:szCs w:val="22"/>
        </w:rPr>
        <w:t xml:space="preserve"> </w:t>
      </w:r>
      <w:r w:rsidRPr="003E746B">
        <w:rPr>
          <w:rFonts w:ascii="Arial Narrow" w:hAnsi="Arial Narrow"/>
          <w:sz w:val="22"/>
          <w:szCs w:val="22"/>
        </w:rPr>
        <w:t>All student coursework should be properly referenced as follow:</w:t>
      </w:r>
    </w:p>
    <w:p w14:paraId="1F295BC7" w14:textId="77777777" w:rsidR="00FF5FE5" w:rsidRPr="003E746B" w:rsidRDefault="00FF5FE5" w:rsidP="00E90656">
      <w:pPr>
        <w:ind w:left="720"/>
        <w:jc w:val="both"/>
        <w:rPr>
          <w:rFonts w:ascii="Arial Narrow" w:hAnsi="Arial Narrow"/>
          <w:b/>
          <w:i/>
          <w:sz w:val="22"/>
          <w:szCs w:val="22"/>
        </w:rPr>
      </w:pPr>
      <w:r w:rsidRPr="003E746B">
        <w:rPr>
          <w:rFonts w:ascii="Arial Narrow" w:hAnsi="Arial Narrow"/>
          <w:b/>
          <w:i/>
          <w:sz w:val="22"/>
          <w:szCs w:val="22"/>
        </w:rPr>
        <w:t>In text:</w:t>
      </w:r>
    </w:p>
    <w:p w14:paraId="2EFC2FFD" w14:textId="38FAE9D9" w:rsidR="00FF5FE5" w:rsidRPr="003E746B" w:rsidRDefault="00FF5FE5" w:rsidP="00E90656">
      <w:pPr>
        <w:ind w:left="720"/>
        <w:jc w:val="both"/>
        <w:rPr>
          <w:rFonts w:ascii="Arial Narrow" w:hAnsi="Arial Narrow"/>
          <w:sz w:val="22"/>
          <w:szCs w:val="22"/>
        </w:rPr>
      </w:pPr>
      <w:r w:rsidRPr="003E746B">
        <w:rPr>
          <w:rFonts w:ascii="Arial Narrow" w:hAnsi="Arial Narrow"/>
          <w:sz w:val="22"/>
          <w:szCs w:val="22"/>
        </w:rPr>
        <w:t xml:space="preserve">Please make sure that you correctly reference all information sources used and it is very important that you quote correctly from reference sources. Please keep in mind, that if you </w:t>
      </w:r>
      <w:r w:rsidRPr="003E746B">
        <w:rPr>
          <w:rFonts w:ascii="Arial Narrow" w:hAnsi="Arial Narrow"/>
          <w:i/>
          <w:sz w:val="22"/>
          <w:szCs w:val="22"/>
        </w:rPr>
        <w:t>copy a section</w:t>
      </w:r>
      <w:r w:rsidRPr="003E746B">
        <w:rPr>
          <w:rFonts w:ascii="Arial Narrow" w:hAnsi="Arial Narrow"/>
          <w:sz w:val="22"/>
          <w:szCs w:val="22"/>
        </w:rPr>
        <w:t xml:space="preserve"> </w:t>
      </w:r>
      <w:r w:rsidRPr="003E746B">
        <w:rPr>
          <w:rFonts w:ascii="Arial Narrow" w:hAnsi="Arial Narrow"/>
          <w:i/>
          <w:sz w:val="22"/>
          <w:szCs w:val="22"/>
        </w:rPr>
        <w:t>word by word</w:t>
      </w:r>
      <w:r w:rsidRPr="003E746B">
        <w:rPr>
          <w:rFonts w:ascii="Arial Narrow" w:hAnsi="Arial Narrow"/>
          <w:sz w:val="22"/>
          <w:szCs w:val="22"/>
        </w:rPr>
        <w:t xml:space="preserve"> from a source, you have to show this in your essay by starting this section with " and ending it with ", the reference should then also include the page number, as illustrate</w:t>
      </w:r>
      <w:r>
        <w:rPr>
          <w:rFonts w:ascii="Arial Narrow" w:hAnsi="Arial Narrow"/>
          <w:sz w:val="22"/>
          <w:szCs w:val="22"/>
        </w:rPr>
        <w:t>d</w:t>
      </w:r>
      <w:r w:rsidRPr="003E746B">
        <w:rPr>
          <w:rFonts w:ascii="Arial Narrow" w:hAnsi="Arial Narrow"/>
          <w:sz w:val="22"/>
          <w:szCs w:val="22"/>
        </w:rPr>
        <w:t xml:space="preserve"> in the example below.</w:t>
      </w:r>
    </w:p>
    <w:p w14:paraId="1BC9C90A" w14:textId="77777777" w:rsidR="00FF5FE5" w:rsidRPr="003E746B" w:rsidRDefault="00FF5FE5" w:rsidP="00FF5FE5">
      <w:pPr>
        <w:rPr>
          <w:rFonts w:ascii="Arial Narrow" w:hAnsi="Arial Narrow"/>
          <w:sz w:val="22"/>
          <w:szCs w:val="22"/>
        </w:rPr>
      </w:pPr>
    </w:p>
    <w:p w14:paraId="27324D17" w14:textId="77777777" w:rsidR="00FF5FE5" w:rsidRPr="003E746B" w:rsidRDefault="00FF5FE5" w:rsidP="00FF5FE5">
      <w:pPr>
        <w:ind w:left="720"/>
        <w:rPr>
          <w:rFonts w:ascii="Arial Narrow" w:hAnsi="Arial Narrow"/>
          <w:sz w:val="22"/>
          <w:szCs w:val="22"/>
        </w:rPr>
      </w:pPr>
      <w:r w:rsidRPr="003E746B">
        <w:rPr>
          <w:rFonts w:ascii="Arial Narrow" w:hAnsi="Arial Narrow"/>
          <w:sz w:val="22"/>
          <w:szCs w:val="22"/>
        </w:rPr>
        <w:t>Example: Quelch and Bartlett (1999, p. 1) state that "perhaps the most powerful force driving the globalization revolution has been the need for companies to capture economies at greater than national scale"</w:t>
      </w:r>
      <w:r>
        <w:rPr>
          <w:rFonts w:ascii="Arial Narrow" w:hAnsi="Arial Narrow"/>
          <w:sz w:val="22"/>
          <w:szCs w:val="22"/>
        </w:rPr>
        <w:t>.</w:t>
      </w:r>
    </w:p>
    <w:p w14:paraId="4FC437A2" w14:textId="77777777" w:rsidR="00FF5FE5" w:rsidRDefault="00FF5FE5" w:rsidP="00FF5FE5">
      <w:pPr>
        <w:jc w:val="both"/>
        <w:rPr>
          <w:rFonts w:ascii="Arial Narrow" w:hAnsi="Arial Narrow"/>
          <w:sz w:val="22"/>
          <w:szCs w:val="22"/>
        </w:rPr>
      </w:pPr>
    </w:p>
    <w:p w14:paraId="3597183F" w14:textId="77777777" w:rsidR="00FF5FE5" w:rsidRDefault="00FF5FE5" w:rsidP="00E90656">
      <w:pPr>
        <w:ind w:left="720"/>
        <w:jc w:val="both"/>
        <w:rPr>
          <w:rFonts w:ascii="Arial Narrow" w:hAnsi="Arial Narrow"/>
          <w:sz w:val="22"/>
          <w:szCs w:val="22"/>
        </w:rPr>
      </w:pPr>
      <w:r>
        <w:rPr>
          <w:rFonts w:ascii="Arial Narrow" w:hAnsi="Arial Narrow"/>
          <w:sz w:val="22"/>
          <w:szCs w:val="22"/>
        </w:rPr>
        <w:t>When direct quotation is not used, the reference should be presented as illustrated in the example below.</w:t>
      </w:r>
    </w:p>
    <w:p w14:paraId="0089ECED" w14:textId="77777777" w:rsidR="00FF5FE5" w:rsidRDefault="00FF5FE5" w:rsidP="00FF5FE5">
      <w:pPr>
        <w:jc w:val="both"/>
        <w:rPr>
          <w:rFonts w:ascii="Arial Narrow" w:hAnsi="Arial Narrow"/>
          <w:sz w:val="22"/>
          <w:szCs w:val="22"/>
        </w:rPr>
      </w:pPr>
    </w:p>
    <w:p w14:paraId="4652F0E0" w14:textId="77777777" w:rsidR="00FF5FE5" w:rsidRPr="003E746B" w:rsidRDefault="00FF5FE5" w:rsidP="00FF5FE5">
      <w:pPr>
        <w:ind w:firstLine="720"/>
        <w:jc w:val="both"/>
        <w:rPr>
          <w:rFonts w:ascii="Arial Narrow" w:hAnsi="Arial Narrow"/>
          <w:sz w:val="22"/>
          <w:szCs w:val="22"/>
        </w:rPr>
      </w:pPr>
      <w:r w:rsidRPr="003E746B">
        <w:rPr>
          <w:rFonts w:ascii="Arial Narrow" w:hAnsi="Arial Narrow"/>
          <w:sz w:val="22"/>
          <w:szCs w:val="22"/>
        </w:rPr>
        <w:t>The additional role of the initiator was introduced by Bonoma (1982) …</w:t>
      </w:r>
    </w:p>
    <w:p w14:paraId="76EFA4BA" w14:textId="77777777" w:rsidR="00FF5FE5" w:rsidRPr="003E746B" w:rsidRDefault="00FF5FE5" w:rsidP="00FF5FE5">
      <w:pPr>
        <w:jc w:val="both"/>
        <w:rPr>
          <w:rFonts w:ascii="Arial Narrow" w:hAnsi="Arial Narrow"/>
          <w:b/>
          <w:i/>
          <w:sz w:val="22"/>
          <w:szCs w:val="22"/>
        </w:rPr>
      </w:pPr>
    </w:p>
    <w:p w14:paraId="628F79B1" w14:textId="77777777" w:rsidR="00FF5FE5" w:rsidRPr="003E746B" w:rsidRDefault="00FF5FE5" w:rsidP="00E90656">
      <w:pPr>
        <w:ind w:left="720"/>
        <w:jc w:val="both"/>
        <w:rPr>
          <w:rFonts w:ascii="Arial Narrow" w:hAnsi="Arial Narrow"/>
          <w:b/>
          <w:i/>
          <w:sz w:val="22"/>
          <w:szCs w:val="22"/>
        </w:rPr>
      </w:pPr>
      <w:r w:rsidRPr="003E746B">
        <w:rPr>
          <w:rFonts w:ascii="Arial Narrow" w:hAnsi="Arial Narrow"/>
          <w:b/>
          <w:i/>
          <w:sz w:val="22"/>
          <w:szCs w:val="22"/>
        </w:rPr>
        <w:t>In references section at the end:</w:t>
      </w:r>
    </w:p>
    <w:p w14:paraId="353C5A89" w14:textId="77777777" w:rsidR="00FF5FE5" w:rsidRPr="003E746B" w:rsidRDefault="00FF5FE5" w:rsidP="00E90656">
      <w:pPr>
        <w:ind w:left="720"/>
        <w:jc w:val="both"/>
        <w:rPr>
          <w:rFonts w:ascii="Arial Narrow" w:hAnsi="Arial Narrow"/>
          <w:sz w:val="22"/>
          <w:szCs w:val="22"/>
        </w:rPr>
      </w:pPr>
      <w:r w:rsidRPr="003E746B">
        <w:rPr>
          <w:rFonts w:ascii="Arial Narrow" w:hAnsi="Arial Narrow"/>
          <w:sz w:val="22"/>
          <w:szCs w:val="22"/>
        </w:rPr>
        <w:t xml:space="preserve">For books – </w:t>
      </w:r>
    </w:p>
    <w:p w14:paraId="676A0E70" w14:textId="77777777" w:rsidR="00FF5FE5" w:rsidRDefault="00FF5FE5" w:rsidP="00E90656">
      <w:pPr>
        <w:ind w:left="1440"/>
        <w:jc w:val="both"/>
        <w:rPr>
          <w:rFonts w:ascii="Arial Narrow" w:hAnsi="Arial Narrow"/>
          <w:sz w:val="22"/>
          <w:szCs w:val="22"/>
        </w:rPr>
      </w:pPr>
      <w:r>
        <w:rPr>
          <w:rFonts w:ascii="Arial Narrow" w:hAnsi="Arial Narrow"/>
          <w:sz w:val="22"/>
          <w:szCs w:val="22"/>
        </w:rPr>
        <w:t>Assael H. (1992).</w:t>
      </w:r>
      <w:r w:rsidRPr="003E746B">
        <w:rPr>
          <w:rFonts w:ascii="Arial Narrow" w:hAnsi="Arial Narrow"/>
          <w:sz w:val="22"/>
          <w:szCs w:val="22"/>
        </w:rPr>
        <w:t xml:space="preserve"> </w:t>
      </w:r>
      <w:r w:rsidRPr="003E746B">
        <w:rPr>
          <w:rFonts w:ascii="Arial Narrow" w:hAnsi="Arial Narrow"/>
          <w:i/>
          <w:sz w:val="22"/>
          <w:szCs w:val="22"/>
        </w:rPr>
        <w:t>Consumer Behaviour &amp; Marketing Action</w:t>
      </w:r>
      <w:r w:rsidRPr="003E746B">
        <w:rPr>
          <w:rFonts w:ascii="Arial Narrow" w:hAnsi="Arial Narrow"/>
          <w:sz w:val="22"/>
          <w:szCs w:val="22"/>
        </w:rPr>
        <w:t>, PWS-Kent, Boston (4</w:t>
      </w:r>
      <w:r w:rsidRPr="003E746B">
        <w:rPr>
          <w:rFonts w:ascii="Arial Narrow" w:hAnsi="Arial Narrow"/>
          <w:sz w:val="22"/>
          <w:szCs w:val="22"/>
          <w:vertAlign w:val="superscript"/>
        </w:rPr>
        <w:t>th</w:t>
      </w:r>
      <w:r w:rsidRPr="003E746B">
        <w:rPr>
          <w:rFonts w:ascii="Arial Narrow" w:hAnsi="Arial Narrow"/>
          <w:sz w:val="22"/>
          <w:szCs w:val="22"/>
        </w:rPr>
        <w:t xml:space="preserve"> ed).</w:t>
      </w:r>
    </w:p>
    <w:p w14:paraId="6AB8C244" w14:textId="77777777" w:rsidR="00FF5FE5" w:rsidRPr="003E746B" w:rsidRDefault="00FF5FE5" w:rsidP="00E90656">
      <w:pPr>
        <w:ind w:left="720"/>
        <w:jc w:val="both"/>
        <w:rPr>
          <w:rFonts w:ascii="Arial Narrow" w:hAnsi="Arial Narrow"/>
          <w:b/>
          <w:sz w:val="22"/>
          <w:szCs w:val="22"/>
        </w:rPr>
      </w:pPr>
      <w:r>
        <w:rPr>
          <w:rFonts w:ascii="Arial Narrow" w:hAnsi="Arial Narrow"/>
          <w:sz w:val="22"/>
          <w:szCs w:val="22"/>
        </w:rPr>
        <w:t xml:space="preserve">For articles </w:t>
      </w:r>
      <w:r w:rsidRPr="003E746B">
        <w:rPr>
          <w:rFonts w:ascii="Arial Narrow" w:hAnsi="Arial Narrow"/>
          <w:sz w:val="22"/>
          <w:szCs w:val="22"/>
        </w:rPr>
        <w:t>–</w:t>
      </w:r>
      <w:r w:rsidRPr="003E746B">
        <w:rPr>
          <w:rFonts w:ascii="Arial Narrow" w:hAnsi="Arial Narrow"/>
          <w:b/>
          <w:sz w:val="22"/>
          <w:szCs w:val="22"/>
        </w:rPr>
        <w:tab/>
      </w:r>
    </w:p>
    <w:p w14:paraId="4D0193E7" w14:textId="77777777" w:rsidR="00FF5FE5" w:rsidRPr="003E746B" w:rsidRDefault="00FF5FE5" w:rsidP="00E90656">
      <w:pPr>
        <w:ind w:left="1440"/>
        <w:jc w:val="both"/>
        <w:rPr>
          <w:rFonts w:ascii="Arial Narrow" w:hAnsi="Arial Narrow"/>
          <w:sz w:val="22"/>
          <w:szCs w:val="22"/>
        </w:rPr>
      </w:pPr>
      <w:r>
        <w:rPr>
          <w:rFonts w:ascii="Arial Narrow" w:hAnsi="Arial Narrow"/>
          <w:sz w:val="22"/>
          <w:szCs w:val="22"/>
        </w:rPr>
        <w:t xml:space="preserve">Ford, D. (1980). </w:t>
      </w:r>
      <w:r w:rsidRPr="003E746B">
        <w:rPr>
          <w:rFonts w:ascii="Arial Narrow" w:hAnsi="Arial Narrow"/>
          <w:sz w:val="22"/>
          <w:szCs w:val="22"/>
        </w:rPr>
        <w:t>The Development of Buyer-Seller Rela</w:t>
      </w:r>
      <w:r>
        <w:rPr>
          <w:rFonts w:ascii="Arial Narrow" w:hAnsi="Arial Narrow"/>
          <w:sz w:val="22"/>
          <w:szCs w:val="22"/>
        </w:rPr>
        <w:t>tionships in Industrial Markets.</w:t>
      </w:r>
      <w:r w:rsidRPr="003E746B">
        <w:rPr>
          <w:rFonts w:ascii="Arial Narrow" w:hAnsi="Arial Narrow"/>
          <w:sz w:val="22"/>
          <w:szCs w:val="22"/>
        </w:rPr>
        <w:t xml:space="preserve"> </w:t>
      </w:r>
      <w:r w:rsidRPr="003E746B">
        <w:rPr>
          <w:rFonts w:ascii="Arial Narrow" w:hAnsi="Arial Narrow"/>
          <w:i/>
          <w:sz w:val="22"/>
          <w:szCs w:val="22"/>
        </w:rPr>
        <w:t>European Journal of Marketing</w:t>
      </w:r>
      <w:r w:rsidRPr="003E746B">
        <w:rPr>
          <w:rFonts w:ascii="Arial Narrow" w:hAnsi="Arial Narrow"/>
          <w:sz w:val="22"/>
          <w:szCs w:val="22"/>
        </w:rPr>
        <w:t>, Vol</w:t>
      </w:r>
      <w:r>
        <w:rPr>
          <w:rFonts w:ascii="Arial Narrow" w:hAnsi="Arial Narrow"/>
          <w:sz w:val="22"/>
          <w:szCs w:val="22"/>
        </w:rPr>
        <w:t>.</w:t>
      </w:r>
      <w:r w:rsidRPr="003E746B">
        <w:rPr>
          <w:rFonts w:ascii="Arial Narrow" w:hAnsi="Arial Narrow"/>
          <w:sz w:val="22"/>
          <w:szCs w:val="22"/>
        </w:rPr>
        <w:t xml:space="preserve"> 14, No 5/4, pp. 339 – 353.</w:t>
      </w:r>
      <w:r w:rsidRPr="003E746B">
        <w:rPr>
          <w:rFonts w:ascii="Arial Narrow" w:hAnsi="Arial Narrow"/>
          <w:sz w:val="22"/>
          <w:szCs w:val="22"/>
        </w:rPr>
        <w:tab/>
      </w:r>
    </w:p>
    <w:p w14:paraId="7A2D3BDF" w14:textId="77777777" w:rsidR="00FF5FE5" w:rsidRPr="000B361F" w:rsidRDefault="00FF5FE5" w:rsidP="000B361F">
      <w:pPr>
        <w:rPr>
          <w:rFonts w:ascii="Arial" w:hAnsi="Arial" w:cs="Arial"/>
          <w:bCs/>
          <w:u w:val="single"/>
        </w:rPr>
      </w:pPr>
    </w:p>
    <w:p w14:paraId="29E44936" w14:textId="77777777" w:rsidR="00334267" w:rsidRDefault="00334267" w:rsidP="008B4E62">
      <w:pPr>
        <w:rPr>
          <w:rFonts w:ascii="Arial" w:eastAsiaTheme="minorEastAsia" w:hAnsi="Arial" w:cs="Arial"/>
          <w:b/>
          <w:highlight w:val="yellow"/>
          <w:u w:val="single"/>
          <w:lang w:eastAsia="zh-CN"/>
        </w:rPr>
      </w:pPr>
    </w:p>
    <w:p w14:paraId="657CFB63" w14:textId="37AE0435" w:rsidR="008B4E62" w:rsidRPr="008B4E62" w:rsidRDefault="008B4E62" w:rsidP="008B4E62">
      <w:pPr>
        <w:rPr>
          <w:rFonts w:ascii="Arial" w:eastAsiaTheme="minorEastAsia" w:hAnsi="Arial" w:cs="Arial"/>
          <w:b/>
          <w:u w:val="single"/>
          <w:lang w:eastAsia="zh-CN"/>
        </w:rPr>
      </w:pPr>
      <w:r w:rsidRPr="00402DCF">
        <w:rPr>
          <w:rFonts w:ascii="Arial" w:eastAsiaTheme="minorEastAsia" w:hAnsi="Arial" w:cs="Arial"/>
          <w:b/>
          <w:highlight w:val="yellow"/>
          <w:u w:val="single"/>
          <w:lang w:eastAsia="zh-CN"/>
        </w:rPr>
        <w:t>Late submission of work</w:t>
      </w:r>
      <w:r>
        <w:rPr>
          <w:rFonts w:ascii="Arial" w:eastAsiaTheme="minorEastAsia" w:hAnsi="Arial" w:cs="Arial"/>
          <w:b/>
          <w:u w:val="single"/>
          <w:lang w:eastAsia="zh-CN"/>
        </w:rPr>
        <w:t xml:space="preserve"> </w:t>
      </w:r>
    </w:p>
    <w:p w14:paraId="06C4E22E" w14:textId="77777777" w:rsidR="008B4E62" w:rsidRPr="008B4E62" w:rsidRDefault="008B4E62" w:rsidP="008B4E62">
      <w:pPr>
        <w:rPr>
          <w:rFonts w:ascii="Arial" w:eastAsiaTheme="minorEastAsia" w:hAnsi="Arial" w:cs="Arial"/>
          <w:lang w:eastAsia="zh-CN"/>
        </w:rPr>
      </w:pPr>
    </w:p>
    <w:p w14:paraId="4A25B0B0" w14:textId="77777777" w:rsidR="008B4E62" w:rsidRPr="008B4E62" w:rsidRDefault="008B4E62" w:rsidP="008B4E62">
      <w:pPr>
        <w:rPr>
          <w:rFonts w:ascii="Arial" w:eastAsiaTheme="minorEastAsia" w:hAnsi="Arial" w:cs="Arial"/>
          <w:lang w:eastAsia="zh-CN"/>
        </w:rPr>
      </w:pPr>
      <w:r w:rsidRPr="008B4E62">
        <w:rPr>
          <w:rFonts w:ascii="Arial" w:eastAsiaTheme="minorEastAsia" w:hAnsi="Arial" w:cs="Arial"/>
          <w:lang w:eastAsia="zh-CN"/>
        </w:rPr>
        <w:t>Where coursework is submitted without approval, after the published hand-in deadline, the following penalties will apply.</w:t>
      </w:r>
    </w:p>
    <w:p w14:paraId="22F82FB3" w14:textId="77777777" w:rsidR="008B4E62" w:rsidRPr="008B4E62" w:rsidRDefault="008B4E62" w:rsidP="008B4E62">
      <w:pPr>
        <w:rPr>
          <w:rFonts w:ascii="Arial" w:eastAsiaTheme="minorEastAsia" w:hAnsi="Arial" w:cs="Arial"/>
          <w:lang w:eastAsia="zh-CN"/>
        </w:rPr>
      </w:pPr>
    </w:p>
    <w:p w14:paraId="264A9EC0" w14:textId="77777777" w:rsidR="008B4E62" w:rsidRPr="008B4E62" w:rsidRDefault="008B4E62" w:rsidP="008B4E62">
      <w:pPr>
        <w:rPr>
          <w:rFonts w:ascii="Arial" w:eastAsiaTheme="minorEastAsia" w:hAnsi="Arial" w:cs="Arial"/>
          <w:lang w:eastAsia="zh-CN"/>
        </w:rPr>
      </w:pPr>
      <w:r w:rsidRPr="008B4E62">
        <w:rPr>
          <w:rFonts w:ascii="Arial" w:eastAsiaTheme="minorEastAsia" w:hAnsi="Arial" w:cs="Arial"/>
          <w:lang w:eastAsia="zh-CN"/>
        </w:rPr>
        <w:t xml:space="preserve">For coursework submitted up to 1 working day (24 hours) after the published hand-in deadline without approval, </w:t>
      </w:r>
      <w:r w:rsidRPr="008B4E62">
        <w:rPr>
          <w:rFonts w:ascii="Arial" w:eastAsiaTheme="minorEastAsia" w:hAnsi="Arial" w:cs="Arial"/>
          <w:b/>
          <w:lang w:eastAsia="zh-CN"/>
        </w:rPr>
        <w:t xml:space="preserve">10% of the total marks available for the assessment </w:t>
      </w:r>
      <w:r w:rsidRPr="008B4E62">
        <w:rPr>
          <w:rFonts w:ascii="Arial" w:eastAsiaTheme="minorEastAsia" w:hAnsi="Arial" w:cs="Arial"/>
          <w:lang w:eastAsia="zh-CN"/>
        </w:rPr>
        <w:t>(i.e.100%)</w:t>
      </w:r>
      <w:r w:rsidRPr="008B4E62">
        <w:rPr>
          <w:rFonts w:ascii="Arial" w:eastAsiaTheme="minorEastAsia" w:hAnsi="Arial" w:cs="Arial"/>
          <w:b/>
          <w:lang w:eastAsia="zh-CN"/>
        </w:rPr>
        <w:t xml:space="preserve"> shall be deducted</w:t>
      </w:r>
      <w:r w:rsidRPr="008B4E62">
        <w:rPr>
          <w:rFonts w:ascii="Arial" w:eastAsiaTheme="minorEastAsia" w:hAnsi="Arial" w:cs="Arial"/>
          <w:lang w:eastAsia="zh-CN"/>
        </w:rPr>
        <w:t xml:space="preserve"> from the assessment mark.</w:t>
      </w:r>
    </w:p>
    <w:p w14:paraId="17B8F27C" w14:textId="77777777" w:rsidR="008B4E62" w:rsidRPr="008B4E62" w:rsidRDefault="008B4E62" w:rsidP="008B4E62">
      <w:pPr>
        <w:rPr>
          <w:rFonts w:ascii="Arial" w:eastAsiaTheme="minorEastAsia" w:hAnsi="Arial" w:cs="Arial"/>
          <w:lang w:eastAsia="zh-CN"/>
        </w:rPr>
      </w:pPr>
    </w:p>
    <w:p w14:paraId="2D3B4482" w14:textId="77777777" w:rsidR="008B4E62" w:rsidRPr="008B4E62" w:rsidRDefault="008B4E62" w:rsidP="008B4E62">
      <w:pPr>
        <w:rPr>
          <w:rFonts w:ascii="Arial" w:eastAsiaTheme="minorEastAsia" w:hAnsi="Arial" w:cs="Arial"/>
          <w:i/>
          <w:iCs/>
          <w:lang w:eastAsia="zh-CN"/>
        </w:rPr>
      </w:pPr>
      <w:r w:rsidRPr="008B4E62">
        <w:rPr>
          <w:rFonts w:ascii="Arial" w:eastAsiaTheme="minorEastAsia" w:hAnsi="Arial" w:cs="Arial"/>
          <w:i/>
          <w:iCs/>
          <w:lang w:eastAsia="zh-CN"/>
        </w:rPr>
        <w:t>For clarity: a late piece of work that would have scored 65%, 55% or 45% had it been handed in on time will be awarded 55%, 45% or 35% respectively as 10% of the total available marks will have been deducted.</w:t>
      </w:r>
    </w:p>
    <w:p w14:paraId="55BFF150" w14:textId="77777777" w:rsidR="008B4E62" w:rsidRPr="008B4E62" w:rsidRDefault="008B4E62" w:rsidP="008B4E62">
      <w:pPr>
        <w:rPr>
          <w:rFonts w:ascii="Arial" w:eastAsiaTheme="minorEastAsia" w:hAnsi="Arial" w:cs="Arial"/>
          <w:i/>
          <w:iCs/>
          <w:lang w:eastAsia="zh-CN"/>
        </w:rPr>
      </w:pPr>
    </w:p>
    <w:p w14:paraId="3F996BD8" w14:textId="77777777" w:rsidR="008B4E62" w:rsidRPr="008B4E62" w:rsidRDefault="008B4E62" w:rsidP="008B4E62">
      <w:pPr>
        <w:rPr>
          <w:rFonts w:ascii="Arial" w:eastAsiaTheme="minorEastAsia" w:hAnsi="Arial" w:cs="Arial"/>
          <w:i/>
          <w:iCs/>
          <w:lang w:eastAsia="zh-CN"/>
        </w:rPr>
      </w:pPr>
      <w:r w:rsidRPr="008B4E62">
        <w:rPr>
          <w:rFonts w:ascii="Arial" w:eastAsiaTheme="minorEastAsia" w:hAnsi="Arial" w:cs="Arial"/>
          <w:lang w:eastAsia="zh-CN"/>
        </w:rPr>
        <w:t>The Penalty does not apply to Pass/Fail Modules, i.e. there will be no penalty for late submission if assessments on Pass/Fail are submitted up to 1 working day (24 hours) after</w:t>
      </w:r>
      <w:r w:rsidRPr="008B4E62">
        <w:rPr>
          <w:rFonts w:ascii="Arial" w:eastAsiaTheme="minorEastAsia" w:hAnsi="Arial" w:cs="Arial"/>
          <w:i/>
          <w:iCs/>
          <w:lang w:eastAsia="zh-CN"/>
        </w:rPr>
        <w:t xml:space="preserve"> </w:t>
      </w:r>
      <w:r w:rsidRPr="008B4E62">
        <w:rPr>
          <w:rFonts w:ascii="Arial" w:eastAsiaTheme="minorEastAsia" w:hAnsi="Arial" w:cs="Arial"/>
          <w:lang w:eastAsia="zh-CN"/>
        </w:rPr>
        <w:t>the published hand-in deadline.</w:t>
      </w:r>
    </w:p>
    <w:p w14:paraId="7BCB18E1" w14:textId="77777777" w:rsidR="008B4E62" w:rsidRPr="008B4E62" w:rsidRDefault="008B4E62" w:rsidP="008B4E62">
      <w:pPr>
        <w:rPr>
          <w:rFonts w:ascii="Arial" w:eastAsiaTheme="minorEastAsia" w:hAnsi="Arial" w:cs="Arial"/>
          <w:lang w:eastAsia="zh-CN"/>
        </w:rPr>
      </w:pPr>
    </w:p>
    <w:p w14:paraId="398660A8" w14:textId="77777777" w:rsidR="008B4E62" w:rsidRPr="008B4E62" w:rsidRDefault="008B4E62" w:rsidP="008B4E62">
      <w:pPr>
        <w:rPr>
          <w:rFonts w:ascii="Arial" w:eastAsiaTheme="minorEastAsia" w:hAnsi="Arial" w:cs="Arial"/>
          <w:lang w:eastAsia="zh-CN"/>
        </w:rPr>
      </w:pPr>
      <w:r w:rsidRPr="008B4E62">
        <w:rPr>
          <w:rFonts w:ascii="Arial" w:eastAsiaTheme="minorEastAsia" w:hAnsi="Arial" w:cs="Arial"/>
          <w:lang w:eastAsia="zh-CN"/>
        </w:rPr>
        <w:t xml:space="preserve">Coursework submitted more than 1 working day (24 hours) after the published hand-in deadline without approval will be regarded as not having been completed. </w:t>
      </w:r>
      <w:r w:rsidRPr="008B4E62">
        <w:rPr>
          <w:rFonts w:ascii="Arial" w:eastAsiaTheme="minorEastAsia" w:hAnsi="Arial" w:cs="Arial"/>
          <w:b/>
          <w:lang w:eastAsia="zh-CN"/>
        </w:rPr>
        <w:t>A mark of zero will be awarded for the assessment and the module will be failed</w:t>
      </w:r>
      <w:r w:rsidRPr="008B4E62">
        <w:rPr>
          <w:rFonts w:ascii="Arial" w:eastAsiaTheme="minorEastAsia" w:hAnsi="Arial" w:cs="Arial"/>
          <w:lang w:eastAsia="zh-CN"/>
        </w:rPr>
        <w:t>, irrespective of the overall module mark.</w:t>
      </w:r>
    </w:p>
    <w:p w14:paraId="7336DCAD" w14:textId="77777777" w:rsidR="008B4E62" w:rsidRPr="008B4E62" w:rsidRDefault="008B4E62" w:rsidP="008B4E62">
      <w:pPr>
        <w:rPr>
          <w:rFonts w:ascii="Arial" w:eastAsiaTheme="minorEastAsia" w:hAnsi="Arial" w:cs="Arial"/>
          <w:i/>
          <w:iCs/>
          <w:lang w:eastAsia="zh-CN"/>
        </w:rPr>
      </w:pPr>
    </w:p>
    <w:p w14:paraId="1ABCDC46" w14:textId="77777777" w:rsidR="008B4E62" w:rsidRPr="008B4E62" w:rsidRDefault="008B4E62" w:rsidP="008B4E62">
      <w:pPr>
        <w:rPr>
          <w:rFonts w:ascii="Arial" w:eastAsiaTheme="minorEastAsia" w:hAnsi="Arial" w:cs="Arial"/>
          <w:i/>
          <w:iCs/>
          <w:lang w:eastAsia="zh-CN"/>
        </w:rPr>
      </w:pPr>
      <w:r w:rsidRPr="008B4E62">
        <w:rPr>
          <w:rFonts w:ascii="Arial" w:eastAsiaTheme="minorEastAsia" w:hAnsi="Arial" w:cs="Arial"/>
          <w:i/>
          <w:iCs/>
          <w:lang w:eastAsia="zh-CN"/>
        </w:rPr>
        <w:t>For clarity: if the original hand-in time on working day A is 12noon the 24 hour late submission allowance will end at 12noon on working day B.</w:t>
      </w:r>
    </w:p>
    <w:p w14:paraId="5A5B33FB" w14:textId="77777777" w:rsidR="008B4E62" w:rsidRPr="008B4E62" w:rsidRDefault="008B4E62" w:rsidP="008B4E62">
      <w:pPr>
        <w:rPr>
          <w:rFonts w:ascii="Arial" w:eastAsiaTheme="minorEastAsia" w:hAnsi="Arial" w:cs="Arial"/>
          <w:i/>
          <w:iCs/>
          <w:lang w:eastAsia="zh-CN"/>
        </w:rPr>
      </w:pPr>
    </w:p>
    <w:p w14:paraId="77E61A1E" w14:textId="77777777" w:rsidR="008B4E62" w:rsidRPr="008B4E62" w:rsidRDefault="008B4E62" w:rsidP="008B4E62">
      <w:pPr>
        <w:rPr>
          <w:rFonts w:ascii="Arial" w:eastAsiaTheme="minorEastAsia" w:hAnsi="Arial" w:cs="Arial"/>
          <w:color w:val="1F497D"/>
        </w:rPr>
      </w:pPr>
      <w:r w:rsidRPr="008B4E62">
        <w:rPr>
          <w:rFonts w:ascii="Arial" w:eastAsiaTheme="minorEastAsia" w:hAnsi="Arial" w:cs="Arial"/>
          <w:lang w:eastAsia="zh-CN"/>
        </w:rPr>
        <w:t>These provisions apply to all assessments, including those assessed on a Pass/Fail basis.</w:t>
      </w:r>
    </w:p>
    <w:p w14:paraId="5184ED5B" w14:textId="77777777" w:rsidR="008B4E62" w:rsidRPr="008B4E62" w:rsidRDefault="008B4E62" w:rsidP="008B4E62">
      <w:pPr>
        <w:rPr>
          <w:rFonts w:ascii="Arial" w:eastAsiaTheme="minorEastAsia" w:hAnsi="Arial" w:cs="Arial"/>
        </w:rPr>
      </w:pPr>
    </w:p>
    <w:p w14:paraId="73928AA8" w14:textId="77777777" w:rsidR="008B4E62" w:rsidRDefault="008B4E62" w:rsidP="000D5565">
      <w:pPr>
        <w:rPr>
          <w:rFonts w:ascii="Arial" w:hAnsi="Arial" w:cs="Arial"/>
          <w:b/>
          <w:bCs/>
          <w:u w:val="single"/>
        </w:rPr>
      </w:pPr>
    </w:p>
    <w:p w14:paraId="57DE3DA0" w14:textId="77777777" w:rsidR="00402DCF" w:rsidRDefault="00402DCF" w:rsidP="000D5565">
      <w:pPr>
        <w:rPr>
          <w:rFonts w:ascii="Arial" w:hAnsi="Arial" w:cs="Arial"/>
          <w:b/>
          <w:bCs/>
          <w:u w:val="single"/>
        </w:rPr>
      </w:pPr>
    </w:p>
    <w:p w14:paraId="03EF00DD" w14:textId="77777777" w:rsidR="00FC3580" w:rsidRDefault="00FC3580" w:rsidP="000D5565">
      <w:pPr>
        <w:rPr>
          <w:rFonts w:ascii="Arial" w:hAnsi="Arial" w:cs="Arial"/>
          <w:b/>
          <w:bCs/>
          <w:u w:val="single"/>
        </w:rPr>
      </w:pPr>
      <w:r w:rsidRPr="00402DCF">
        <w:rPr>
          <w:rFonts w:ascii="Arial" w:hAnsi="Arial" w:cs="Arial"/>
          <w:b/>
          <w:bCs/>
          <w:highlight w:val="yellow"/>
          <w:u w:val="single"/>
        </w:rPr>
        <w:t>Word limits and penalties</w:t>
      </w:r>
      <w:r w:rsidRPr="000D5565">
        <w:rPr>
          <w:rFonts w:ascii="Arial" w:hAnsi="Arial" w:cs="Arial"/>
          <w:b/>
          <w:bCs/>
          <w:u w:val="single"/>
        </w:rPr>
        <w:t xml:space="preserve"> </w:t>
      </w:r>
    </w:p>
    <w:p w14:paraId="0300DAAE" w14:textId="77777777" w:rsidR="001E1552" w:rsidRDefault="001E1552" w:rsidP="000D5565">
      <w:pPr>
        <w:rPr>
          <w:rFonts w:ascii="Arial" w:hAnsi="Arial" w:cs="Arial"/>
        </w:rPr>
      </w:pPr>
    </w:p>
    <w:p w14:paraId="52D2081F" w14:textId="77777777" w:rsidR="00402DCF" w:rsidRDefault="00402DCF" w:rsidP="00402DCF">
      <w:pPr>
        <w:jc w:val="both"/>
        <w:rPr>
          <w:rFonts w:ascii="Arial" w:hAnsi="Arial" w:cs="Arial"/>
        </w:rPr>
      </w:pPr>
      <w:r>
        <w:rPr>
          <w:rFonts w:ascii="Arial" w:hAnsi="Arial" w:cs="Arial"/>
        </w:rPr>
        <w:t xml:space="preserve">If the assignment is within </w:t>
      </w:r>
      <w:r w:rsidR="00637BE0">
        <w:rPr>
          <w:rFonts w:ascii="Arial" w:hAnsi="Arial" w:cs="Arial"/>
        </w:rPr>
        <w:t>±</w:t>
      </w:r>
      <w:r>
        <w:rPr>
          <w:rFonts w:ascii="Arial" w:hAnsi="Arial" w:cs="Arial"/>
        </w:rPr>
        <w:t>10% of the stated word limit no penalty will apply.</w:t>
      </w:r>
    </w:p>
    <w:p w14:paraId="5E8E6EF8" w14:textId="77777777" w:rsidR="00402DCF" w:rsidRDefault="00402DCF" w:rsidP="00402DCF">
      <w:pPr>
        <w:jc w:val="both"/>
        <w:rPr>
          <w:rFonts w:ascii="Arial" w:hAnsi="Arial" w:cs="Arial"/>
        </w:rPr>
      </w:pPr>
    </w:p>
    <w:p w14:paraId="19440B8B" w14:textId="77777777" w:rsidR="00402DCF" w:rsidRDefault="00402DCF" w:rsidP="00402DCF">
      <w:pPr>
        <w:rPr>
          <w:rFonts w:ascii="Arial" w:hAnsi="Arial" w:cs="Arial"/>
        </w:rPr>
      </w:pPr>
      <w:r>
        <w:rPr>
          <w:rFonts w:ascii="Arial" w:hAnsi="Arial" w:cs="Arial"/>
        </w:rPr>
        <w:t>The word count is to be declared on the front page of your assignment and the assignment cover sheet.  The word count does not include:</w:t>
      </w:r>
    </w:p>
    <w:p w14:paraId="627B991A" w14:textId="77777777" w:rsidR="00402DCF" w:rsidRDefault="00402DCF" w:rsidP="00402DCF">
      <w:pPr>
        <w:rPr>
          <w:rFonts w:ascii="Arial" w:hAnsi="Arial" w:cs="Arial"/>
        </w:rPr>
      </w:pPr>
    </w:p>
    <w:tbl>
      <w:tblPr>
        <w:tblW w:w="0" w:type="auto"/>
        <w:tblCellMar>
          <w:left w:w="0" w:type="dxa"/>
          <w:right w:w="0" w:type="dxa"/>
        </w:tblCellMar>
        <w:tblLook w:val="04A0" w:firstRow="1" w:lastRow="0" w:firstColumn="1" w:lastColumn="0" w:noHBand="0" w:noVBand="1"/>
      </w:tblPr>
      <w:tblGrid>
        <w:gridCol w:w="2112"/>
        <w:gridCol w:w="2416"/>
        <w:gridCol w:w="2335"/>
        <w:gridCol w:w="2379"/>
      </w:tblGrid>
      <w:tr w:rsidR="00402DCF" w14:paraId="27C004E2" w14:textId="77777777" w:rsidTr="0001051E">
        <w:tc>
          <w:tcPr>
            <w:tcW w:w="2112" w:type="dxa"/>
            <w:tcMar>
              <w:top w:w="0" w:type="dxa"/>
              <w:left w:w="108" w:type="dxa"/>
              <w:bottom w:w="0" w:type="dxa"/>
              <w:right w:w="108" w:type="dxa"/>
            </w:tcMar>
            <w:vAlign w:val="center"/>
            <w:hideMark/>
          </w:tcPr>
          <w:p w14:paraId="3AAD70D5" w14:textId="77777777" w:rsidR="00402DCF" w:rsidRDefault="00402DCF" w:rsidP="00402DCF">
            <w:pPr>
              <w:pStyle w:val="ListParagraph"/>
              <w:numPr>
                <w:ilvl w:val="0"/>
                <w:numId w:val="8"/>
              </w:numPr>
              <w:ind w:left="426" w:hanging="284"/>
              <w:contextualSpacing w:val="0"/>
              <w:rPr>
                <w:rFonts w:ascii="Arial" w:hAnsi="Arial" w:cs="Arial"/>
                <w:sz w:val="20"/>
                <w:szCs w:val="20"/>
              </w:rPr>
            </w:pPr>
            <w:r>
              <w:rPr>
                <w:rFonts w:ascii="Arial" w:hAnsi="Arial" w:cs="Arial"/>
                <w:sz w:val="20"/>
                <w:szCs w:val="20"/>
              </w:rPr>
              <w:t>Title and Contents page</w:t>
            </w:r>
          </w:p>
        </w:tc>
        <w:tc>
          <w:tcPr>
            <w:tcW w:w="2416" w:type="dxa"/>
            <w:tcMar>
              <w:top w:w="0" w:type="dxa"/>
              <w:left w:w="108" w:type="dxa"/>
              <w:bottom w:w="0" w:type="dxa"/>
              <w:right w:w="108" w:type="dxa"/>
            </w:tcMar>
            <w:vAlign w:val="center"/>
            <w:hideMark/>
          </w:tcPr>
          <w:p w14:paraId="2ACE74EB" w14:textId="77777777" w:rsidR="00402DCF" w:rsidRDefault="00402DCF" w:rsidP="00402DCF">
            <w:pPr>
              <w:pStyle w:val="ListParagraph"/>
              <w:numPr>
                <w:ilvl w:val="0"/>
                <w:numId w:val="8"/>
              </w:numPr>
              <w:ind w:left="440" w:hanging="284"/>
              <w:contextualSpacing w:val="0"/>
              <w:rPr>
                <w:rFonts w:ascii="Arial" w:hAnsi="Arial" w:cs="Arial"/>
                <w:sz w:val="20"/>
                <w:szCs w:val="20"/>
              </w:rPr>
            </w:pPr>
            <w:r>
              <w:rPr>
                <w:rFonts w:ascii="Arial" w:hAnsi="Arial" w:cs="Arial"/>
                <w:sz w:val="20"/>
                <w:szCs w:val="20"/>
              </w:rPr>
              <w:t>Reference list</w:t>
            </w:r>
          </w:p>
        </w:tc>
        <w:tc>
          <w:tcPr>
            <w:tcW w:w="2335" w:type="dxa"/>
            <w:tcMar>
              <w:top w:w="0" w:type="dxa"/>
              <w:left w:w="108" w:type="dxa"/>
              <w:bottom w:w="0" w:type="dxa"/>
              <w:right w:w="108" w:type="dxa"/>
            </w:tcMar>
            <w:vAlign w:val="center"/>
            <w:hideMark/>
          </w:tcPr>
          <w:p w14:paraId="4D683788" w14:textId="77777777" w:rsidR="00402DCF" w:rsidRDefault="00402DCF" w:rsidP="00402DCF">
            <w:pPr>
              <w:pStyle w:val="ListParagraph"/>
              <w:numPr>
                <w:ilvl w:val="0"/>
                <w:numId w:val="8"/>
              </w:numPr>
              <w:ind w:left="434" w:hanging="284"/>
              <w:contextualSpacing w:val="0"/>
              <w:rPr>
                <w:rFonts w:ascii="Arial" w:hAnsi="Arial" w:cs="Arial"/>
                <w:sz w:val="20"/>
                <w:szCs w:val="20"/>
              </w:rPr>
            </w:pPr>
            <w:r>
              <w:rPr>
                <w:rFonts w:ascii="Arial" w:hAnsi="Arial" w:cs="Arial"/>
                <w:sz w:val="20"/>
                <w:szCs w:val="20"/>
              </w:rPr>
              <w:t>Appendices</w:t>
            </w:r>
          </w:p>
        </w:tc>
        <w:tc>
          <w:tcPr>
            <w:tcW w:w="2379" w:type="dxa"/>
            <w:vMerge w:val="restart"/>
            <w:tcMar>
              <w:top w:w="0" w:type="dxa"/>
              <w:left w:w="108" w:type="dxa"/>
              <w:bottom w:w="0" w:type="dxa"/>
              <w:right w:w="108" w:type="dxa"/>
            </w:tcMar>
            <w:vAlign w:val="center"/>
            <w:hideMark/>
          </w:tcPr>
          <w:p w14:paraId="32274648" w14:textId="77777777" w:rsidR="00402DCF" w:rsidRDefault="00402DCF" w:rsidP="00402DCF">
            <w:pPr>
              <w:pStyle w:val="ListParagraph"/>
              <w:numPr>
                <w:ilvl w:val="0"/>
                <w:numId w:val="8"/>
              </w:numPr>
              <w:ind w:left="367" w:hanging="284"/>
              <w:contextualSpacing w:val="0"/>
              <w:rPr>
                <w:rFonts w:ascii="Arial" w:hAnsi="Arial" w:cs="Arial"/>
                <w:sz w:val="20"/>
                <w:szCs w:val="20"/>
              </w:rPr>
            </w:pPr>
            <w:r>
              <w:rPr>
                <w:rFonts w:ascii="Arial" w:hAnsi="Arial" w:cs="Arial"/>
                <w:sz w:val="20"/>
                <w:szCs w:val="20"/>
              </w:rPr>
              <w:t>Appropriate tables, figures and illustrations</w:t>
            </w:r>
          </w:p>
        </w:tc>
      </w:tr>
      <w:tr w:rsidR="00402DCF" w14:paraId="33CE2574" w14:textId="77777777" w:rsidTr="0001051E">
        <w:tc>
          <w:tcPr>
            <w:tcW w:w="2112" w:type="dxa"/>
            <w:tcMar>
              <w:top w:w="0" w:type="dxa"/>
              <w:left w:w="108" w:type="dxa"/>
              <w:bottom w:w="0" w:type="dxa"/>
              <w:right w:w="108" w:type="dxa"/>
            </w:tcMar>
            <w:vAlign w:val="center"/>
            <w:hideMark/>
          </w:tcPr>
          <w:p w14:paraId="0C882BF2" w14:textId="77777777" w:rsidR="00402DCF" w:rsidRDefault="00402DCF" w:rsidP="00402DCF">
            <w:pPr>
              <w:pStyle w:val="ListParagraph"/>
              <w:numPr>
                <w:ilvl w:val="0"/>
                <w:numId w:val="8"/>
              </w:numPr>
              <w:ind w:left="426" w:hanging="284"/>
              <w:contextualSpacing w:val="0"/>
              <w:rPr>
                <w:rFonts w:ascii="Arial" w:hAnsi="Arial" w:cs="Arial"/>
                <w:sz w:val="20"/>
                <w:szCs w:val="20"/>
              </w:rPr>
            </w:pPr>
            <w:r>
              <w:rPr>
                <w:rFonts w:ascii="Arial" w:hAnsi="Arial" w:cs="Arial"/>
                <w:sz w:val="20"/>
                <w:szCs w:val="20"/>
              </w:rPr>
              <w:t>Glossary</w:t>
            </w:r>
          </w:p>
        </w:tc>
        <w:tc>
          <w:tcPr>
            <w:tcW w:w="2416" w:type="dxa"/>
            <w:tcMar>
              <w:top w:w="0" w:type="dxa"/>
              <w:left w:w="108" w:type="dxa"/>
              <w:bottom w:w="0" w:type="dxa"/>
              <w:right w:w="108" w:type="dxa"/>
            </w:tcMar>
            <w:vAlign w:val="center"/>
            <w:hideMark/>
          </w:tcPr>
          <w:p w14:paraId="5F0A8E39" w14:textId="77777777" w:rsidR="00402DCF" w:rsidRDefault="00402DCF" w:rsidP="00402DCF">
            <w:pPr>
              <w:pStyle w:val="ListParagraph"/>
              <w:numPr>
                <w:ilvl w:val="0"/>
                <w:numId w:val="8"/>
              </w:numPr>
              <w:ind w:left="440" w:hanging="284"/>
              <w:contextualSpacing w:val="0"/>
              <w:rPr>
                <w:rFonts w:ascii="Arial" w:hAnsi="Arial" w:cs="Arial"/>
                <w:sz w:val="20"/>
                <w:szCs w:val="20"/>
              </w:rPr>
            </w:pPr>
            <w:r>
              <w:rPr>
                <w:rFonts w:ascii="Arial" w:hAnsi="Arial" w:cs="Arial"/>
                <w:sz w:val="20"/>
                <w:szCs w:val="20"/>
              </w:rPr>
              <w:t>Bibliography</w:t>
            </w:r>
          </w:p>
        </w:tc>
        <w:tc>
          <w:tcPr>
            <w:tcW w:w="2335" w:type="dxa"/>
            <w:tcMar>
              <w:top w:w="0" w:type="dxa"/>
              <w:left w:w="108" w:type="dxa"/>
              <w:bottom w:w="0" w:type="dxa"/>
              <w:right w:w="108" w:type="dxa"/>
            </w:tcMar>
            <w:vAlign w:val="center"/>
            <w:hideMark/>
          </w:tcPr>
          <w:p w14:paraId="32FEFA19" w14:textId="77777777" w:rsidR="00402DCF" w:rsidRDefault="00402DCF" w:rsidP="00402DCF">
            <w:pPr>
              <w:pStyle w:val="ListParagraph"/>
              <w:numPr>
                <w:ilvl w:val="0"/>
                <w:numId w:val="8"/>
              </w:numPr>
              <w:ind w:left="434" w:hanging="284"/>
              <w:contextualSpacing w:val="0"/>
              <w:rPr>
                <w:rFonts w:ascii="Arial" w:hAnsi="Arial" w:cs="Arial"/>
                <w:sz w:val="20"/>
                <w:szCs w:val="20"/>
              </w:rPr>
            </w:pPr>
            <w:r>
              <w:rPr>
                <w:rFonts w:ascii="Arial" w:hAnsi="Arial" w:cs="Arial"/>
                <w:sz w:val="20"/>
                <w:szCs w:val="20"/>
              </w:rPr>
              <w:t>Quotes from interviews and focus groups.</w:t>
            </w:r>
          </w:p>
        </w:tc>
        <w:tc>
          <w:tcPr>
            <w:tcW w:w="0" w:type="auto"/>
            <w:vMerge/>
            <w:vAlign w:val="center"/>
            <w:hideMark/>
          </w:tcPr>
          <w:p w14:paraId="7ACD5F4E" w14:textId="77777777" w:rsidR="00402DCF" w:rsidRDefault="00402DCF" w:rsidP="0001051E">
            <w:pPr>
              <w:rPr>
                <w:rFonts w:ascii="Arial" w:hAnsi="Arial" w:cs="Arial"/>
                <w:lang w:eastAsia="en-GB"/>
              </w:rPr>
            </w:pPr>
          </w:p>
        </w:tc>
      </w:tr>
    </w:tbl>
    <w:p w14:paraId="067F9F32" w14:textId="77777777" w:rsidR="00402DCF" w:rsidRDefault="00402DCF" w:rsidP="00402DCF">
      <w:pPr>
        <w:rPr>
          <w:rFonts w:ascii="Arial" w:hAnsi="Arial" w:cs="Arial"/>
        </w:rPr>
      </w:pPr>
    </w:p>
    <w:p w14:paraId="690B02A6" w14:textId="77777777" w:rsidR="00402DCF" w:rsidRDefault="00402DCF" w:rsidP="00402DCF">
      <w:pPr>
        <w:rPr>
          <w:rFonts w:ascii="Arial" w:hAnsi="Arial" w:cs="Arial"/>
        </w:rPr>
      </w:pPr>
      <w:r>
        <w:rPr>
          <w:rFonts w:ascii="Arial" w:hAnsi="Arial" w:cs="Arial"/>
        </w:rPr>
        <w:t>Please note, in text citations [e.g. (Smith, 2011)] and direct secondary quotations [e.g. “</w:t>
      </w:r>
      <w:r>
        <w:rPr>
          <w:rFonts w:ascii="Arial" w:hAnsi="Arial" w:cs="Arial"/>
          <w:i/>
        </w:rPr>
        <w:t>dib-dab nonsense analysis</w:t>
      </w:r>
      <w:r>
        <w:rPr>
          <w:rFonts w:ascii="Arial" w:hAnsi="Arial" w:cs="Arial"/>
        </w:rPr>
        <w:t>” (Smith, 2011 p.123)] are INCLUDED in the word count.</w:t>
      </w:r>
    </w:p>
    <w:p w14:paraId="66719110" w14:textId="77777777" w:rsidR="00402DCF" w:rsidRDefault="00402DCF" w:rsidP="00402DCF">
      <w:pPr>
        <w:rPr>
          <w:rFonts w:ascii="Arial" w:hAnsi="Arial" w:cs="Arial"/>
        </w:rPr>
      </w:pPr>
    </w:p>
    <w:p w14:paraId="2DD70F32" w14:textId="77777777" w:rsidR="00402DCF" w:rsidRDefault="00402DCF" w:rsidP="00402DCF">
      <w:pPr>
        <w:rPr>
          <w:rFonts w:ascii="Arial" w:hAnsi="Arial" w:cs="Arial"/>
        </w:rPr>
      </w:pPr>
      <w:r>
        <w:rPr>
          <w:rFonts w:ascii="Arial" w:hAnsi="Arial" w:cs="Arial"/>
        </w:rPr>
        <w:t>If this word count is falsified, stude</w:t>
      </w:r>
      <w:r w:rsidR="005D61B8">
        <w:rPr>
          <w:rFonts w:ascii="Arial" w:hAnsi="Arial" w:cs="Arial"/>
        </w:rPr>
        <w:t>nts are reminded that under ART</w:t>
      </w:r>
      <w:r>
        <w:rPr>
          <w:rFonts w:ascii="Arial" w:hAnsi="Arial" w:cs="Arial"/>
        </w:rPr>
        <w:t>A this will be regarded as academic misconduct.</w:t>
      </w:r>
    </w:p>
    <w:p w14:paraId="2E6EB8B9" w14:textId="77777777" w:rsidR="00402DCF" w:rsidRDefault="00402DCF" w:rsidP="00402DCF">
      <w:pPr>
        <w:jc w:val="both"/>
        <w:rPr>
          <w:rFonts w:ascii="Arial" w:hAnsi="Arial" w:cs="Arial"/>
        </w:rPr>
      </w:pPr>
    </w:p>
    <w:p w14:paraId="68B15697" w14:textId="77777777" w:rsidR="00402DCF" w:rsidRDefault="00402DCF" w:rsidP="00402DCF">
      <w:pPr>
        <w:jc w:val="both"/>
        <w:rPr>
          <w:rFonts w:ascii="Arial" w:hAnsi="Arial" w:cs="Arial"/>
        </w:rPr>
      </w:pPr>
      <w:r>
        <w:rPr>
          <w:rFonts w:ascii="Arial" w:hAnsi="Arial" w:cs="Arial"/>
        </w:rPr>
        <w:t xml:space="preserve">If the word limit of the full assignment exceeds the </w:t>
      </w:r>
      <w:r w:rsidR="00637BE0">
        <w:rPr>
          <w:rFonts w:ascii="Arial" w:hAnsi="Arial" w:cs="Arial"/>
        </w:rPr>
        <w:t>±</w:t>
      </w:r>
      <w:r>
        <w:rPr>
          <w:rFonts w:ascii="Arial" w:hAnsi="Arial" w:cs="Arial"/>
        </w:rPr>
        <w:t>10% limit, 10% of the mark provisionally awarded to the assignment will be deducted.  For example: if the assignment is worth 70 marks but is above the word limit by more than 10%, a penalty of 7 marks will be imposed, giving a final mark of 63.</w:t>
      </w:r>
    </w:p>
    <w:p w14:paraId="7653C056" w14:textId="77777777" w:rsidR="00402DCF" w:rsidRDefault="00402DCF" w:rsidP="00402DCF">
      <w:pPr>
        <w:jc w:val="both"/>
        <w:rPr>
          <w:rFonts w:ascii="Arial" w:hAnsi="Arial" w:cs="Arial"/>
        </w:rPr>
      </w:pPr>
    </w:p>
    <w:p w14:paraId="06068926" w14:textId="77777777" w:rsidR="00402DCF" w:rsidRPr="00584C9D" w:rsidRDefault="00402DCF" w:rsidP="00402DCF">
      <w:pPr>
        <w:jc w:val="both"/>
        <w:rPr>
          <w:rFonts w:ascii="Arial" w:hAnsi="Arial"/>
          <w:b/>
          <w:i/>
        </w:rPr>
      </w:pPr>
      <w:r w:rsidRPr="00584C9D">
        <w:rPr>
          <w:rFonts w:ascii="Arial" w:hAnsi="Arial"/>
          <w:b/>
          <w:i/>
        </w:rPr>
        <w:t>Students must retain an electronic copy of this assignment (including ALL appendices) and it must be made available within 24hours of them requesting it be submitted.</w:t>
      </w:r>
    </w:p>
    <w:p w14:paraId="43C82B7B" w14:textId="77777777" w:rsidR="00402DCF" w:rsidRDefault="00402DCF" w:rsidP="00402DCF">
      <w:pPr>
        <w:jc w:val="both"/>
        <w:rPr>
          <w:rFonts w:ascii="Arial" w:hAnsi="Arial" w:cs="Arial"/>
        </w:rPr>
      </w:pPr>
    </w:p>
    <w:p w14:paraId="7138DBC2" w14:textId="77777777" w:rsidR="00402DCF" w:rsidRDefault="00402DCF" w:rsidP="00402DCF">
      <w:pPr>
        <w:jc w:val="both"/>
        <w:rPr>
          <w:rFonts w:ascii="Arial" w:hAnsi="Arial"/>
        </w:rPr>
      </w:pPr>
      <w:r>
        <w:rPr>
          <w:rFonts w:ascii="Arial" w:hAnsi="Arial"/>
          <w:b/>
        </w:rPr>
        <w:t>Note:</w:t>
      </w:r>
      <w:r>
        <w:rPr>
          <w:rFonts w:ascii="Arial" w:hAnsi="Arial"/>
        </w:rPr>
        <w:t xml:space="preserve"> </w:t>
      </w:r>
      <w:r>
        <w:rPr>
          <w:rFonts w:ascii="Arial" w:hAnsi="Arial"/>
        </w:rPr>
        <w:tab/>
        <w:t>For those assessments or partial assessments based on calculation, multiple choice etc., marks will be gained on an accumulative basis.  In these cases, marks allocated to each section will be made clear.</w:t>
      </w:r>
    </w:p>
    <w:p w14:paraId="2D5385A8" w14:textId="77777777" w:rsidR="00402DCF" w:rsidRDefault="00402DCF" w:rsidP="00402DCF">
      <w:pPr>
        <w:jc w:val="both"/>
        <w:rPr>
          <w:rFonts w:ascii="Arial" w:hAnsi="Arial"/>
        </w:rPr>
      </w:pPr>
    </w:p>
    <w:p w14:paraId="783B5253" w14:textId="77777777" w:rsidR="00402DCF" w:rsidRDefault="00402DCF" w:rsidP="00402DCF">
      <w:pPr>
        <w:jc w:val="both"/>
        <w:rPr>
          <w:rFonts w:ascii="Arial" w:hAnsi="Arial"/>
        </w:rPr>
      </w:pPr>
    </w:p>
    <w:p w14:paraId="16D22142" w14:textId="77777777" w:rsidR="00C373FF" w:rsidRPr="000551B2" w:rsidRDefault="00E053D2" w:rsidP="000D5565">
      <w:pPr>
        <w:rPr>
          <w:rFonts w:ascii="Arial" w:hAnsi="Arial" w:cs="Arial"/>
          <w:b/>
          <w:szCs w:val="22"/>
          <w:u w:val="single"/>
        </w:rPr>
      </w:pPr>
      <w:r w:rsidRPr="00402DCF">
        <w:rPr>
          <w:rFonts w:ascii="Arial" w:hAnsi="Arial" w:cs="Arial"/>
          <w:b/>
          <w:szCs w:val="22"/>
          <w:highlight w:val="yellow"/>
          <w:u w:val="single"/>
        </w:rPr>
        <w:t>Academic Misconduct</w:t>
      </w:r>
    </w:p>
    <w:p w14:paraId="1652920F" w14:textId="77777777" w:rsidR="001E1552" w:rsidRDefault="001E1552" w:rsidP="000D5565">
      <w:pPr>
        <w:rPr>
          <w:rFonts w:ascii="Arial" w:hAnsi="Arial" w:cs="Arial"/>
          <w:szCs w:val="22"/>
        </w:rPr>
      </w:pPr>
    </w:p>
    <w:p w14:paraId="78B9FBF3" w14:textId="77777777" w:rsidR="00E053D2" w:rsidRPr="00E053D2" w:rsidRDefault="00E053D2" w:rsidP="00E053D2">
      <w:pPr>
        <w:rPr>
          <w:rFonts w:ascii="Arial" w:hAnsi="Arial" w:cs="Arial"/>
          <w:color w:val="000000" w:themeColor="text1"/>
        </w:rPr>
      </w:pPr>
      <w:r w:rsidRPr="00E053D2">
        <w:rPr>
          <w:rFonts w:ascii="Arial" w:hAnsi="Arial" w:cs="Arial"/>
          <w:color w:val="000000" w:themeColor="text1"/>
        </w:rPr>
        <w:t>The Assessment Regulat</w:t>
      </w:r>
      <w:r w:rsidR="00A71B3B">
        <w:rPr>
          <w:rFonts w:ascii="Arial" w:hAnsi="Arial" w:cs="Arial"/>
          <w:color w:val="000000" w:themeColor="text1"/>
        </w:rPr>
        <w:t>ions for Taught Awards (ART</w:t>
      </w:r>
      <w:r w:rsidRPr="00E053D2">
        <w:rPr>
          <w:rFonts w:ascii="Arial" w:hAnsi="Arial" w:cs="Arial"/>
          <w:color w:val="000000" w:themeColor="text1"/>
        </w:rPr>
        <w:t xml:space="preserve">A) contain the </w:t>
      </w:r>
      <w:r w:rsidRPr="00E053D2">
        <w:rPr>
          <w:rFonts w:ascii="Arial" w:hAnsi="Arial" w:cs="Arial"/>
          <w:b/>
          <w:bCs/>
          <w:i/>
          <w:iCs/>
          <w:color w:val="000000" w:themeColor="text1"/>
        </w:rPr>
        <w:t>Regulations and procedures applying to cheating, plagiarism and other forms of academic misconduct</w:t>
      </w:r>
      <w:r w:rsidRPr="00E053D2">
        <w:rPr>
          <w:rFonts w:ascii="Arial" w:hAnsi="Arial" w:cs="Arial"/>
          <w:color w:val="000000" w:themeColor="text1"/>
        </w:rPr>
        <w:t>.</w:t>
      </w:r>
    </w:p>
    <w:p w14:paraId="12038374" w14:textId="77777777" w:rsidR="00E053D2" w:rsidRPr="00E053D2" w:rsidRDefault="00E053D2" w:rsidP="00E053D2">
      <w:pPr>
        <w:tabs>
          <w:tab w:val="left" w:pos="4080"/>
        </w:tabs>
        <w:rPr>
          <w:rFonts w:ascii="Arial" w:hAnsi="Arial" w:cs="Arial"/>
          <w:color w:val="1F497D"/>
        </w:rPr>
      </w:pPr>
      <w:r w:rsidRPr="00E053D2">
        <w:rPr>
          <w:rFonts w:ascii="Arial" w:hAnsi="Arial" w:cs="Arial"/>
          <w:color w:val="1F497D"/>
        </w:rPr>
        <w:tab/>
      </w:r>
    </w:p>
    <w:p w14:paraId="2BD6BB74" w14:textId="77777777" w:rsidR="00E053D2" w:rsidRPr="00E053D2" w:rsidRDefault="00E053D2" w:rsidP="00E053D2">
      <w:pPr>
        <w:rPr>
          <w:rFonts w:ascii="Arial" w:hAnsi="Arial" w:cs="Arial"/>
        </w:rPr>
      </w:pPr>
      <w:r w:rsidRPr="00E053D2">
        <w:rPr>
          <w:rFonts w:ascii="Arial" w:hAnsi="Arial" w:cs="Arial"/>
        </w:rPr>
        <w:t xml:space="preserve">The full policy is available at: </w:t>
      </w:r>
      <w:hyperlink r:id="rId8" w:history="1">
        <w:r w:rsidRPr="00E053D2">
          <w:rPr>
            <w:rStyle w:val="Hyperlink"/>
            <w:rFonts w:ascii="Arial" w:hAnsi="Arial" w:cs="Arial"/>
          </w:rPr>
          <w:t>http://www.northumbria.ac.uk/sd/central/ar/qualitysupport/asspolicies/</w:t>
        </w:r>
      </w:hyperlink>
    </w:p>
    <w:p w14:paraId="67E22176" w14:textId="77777777" w:rsidR="00E053D2" w:rsidRPr="00E053D2" w:rsidRDefault="00E053D2" w:rsidP="00E053D2">
      <w:pPr>
        <w:rPr>
          <w:rFonts w:ascii="Arial" w:hAnsi="Arial" w:cs="Arial"/>
        </w:rPr>
      </w:pPr>
    </w:p>
    <w:p w14:paraId="692AA147" w14:textId="77777777" w:rsidR="00E053D2" w:rsidRDefault="00E053D2" w:rsidP="00E053D2">
      <w:pPr>
        <w:rPr>
          <w:rFonts w:ascii="Arial" w:hAnsi="Arial" w:cs="Arial"/>
          <w:color w:val="000000" w:themeColor="text1"/>
        </w:rPr>
      </w:pPr>
      <w:r w:rsidRPr="00E053D2">
        <w:rPr>
          <w:rFonts w:ascii="Arial" w:hAnsi="Arial" w:cs="Arial"/>
          <w:color w:val="000000" w:themeColor="text1"/>
        </w:rPr>
        <w:t xml:space="preserve">You are reminded that plagiarism, collusion and other forms of academic misconduct as referred to in the </w:t>
      </w:r>
      <w:r w:rsidR="00572956">
        <w:rPr>
          <w:rFonts w:ascii="Arial" w:hAnsi="Arial" w:cs="Arial"/>
          <w:color w:val="000000" w:themeColor="text1"/>
        </w:rPr>
        <w:t>Academic Misconduct procedure of the assessment regulations</w:t>
      </w:r>
      <w:r w:rsidRPr="00E053D2">
        <w:rPr>
          <w:rFonts w:ascii="Arial" w:hAnsi="Arial" w:cs="Arial"/>
          <w:color w:val="000000" w:themeColor="text1"/>
        </w:rPr>
        <w:t xml:space="preserve"> are taken very seriously by </w:t>
      </w:r>
      <w:r w:rsidR="00572956">
        <w:rPr>
          <w:rFonts w:ascii="Arial" w:hAnsi="Arial" w:cs="Arial"/>
          <w:color w:val="000000" w:themeColor="text1"/>
        </w:rPr>
        <w:t>Newcastle Business School</w:t>
      </w:r>
      <w:r w:rsidRPr="00E053D2">
        <w:rPr>
          <w:rFonts w:ascii="Arial" w:hAnsi="Arial" w:cs="Arial"/>
          <w:color w:val="000000" w:themeColor="text1"/>
        </w:rPr>
        <w:t>.  Assignments in which evidence of plagiarism or other forms of academic misconduct is found may receive a mark of zero.</w:t>
      </w:r>
    </w:p>
    <w:p w14:paraId="237A12D6" w14:textId="77777777" w:rsidR="00402DCF" w:rsidRDefault="00402DCF" w:rsidP="00E053D2">
      <w:pPr>
        <w:rPr>
          <w:rFonts w:ascii="Arial" w:hAnsi="Arial" w:cs="Arial"/>
          <w:color w:val="000000" w:themeColor="text1"/>
        </w:rPr>
      </w:pPr>
    </w:p>
    <w:p w14:paraId="1D3160C1" w14:textId="77777777" w:rsidR="00402DCF" w:rsidRPr="0044735A" w:rsidRDefault="00402DCF" w:rsidP="00402DCF">
      <w:pPr>
        <w:rPr>
          <w:rFonts w:ascii="Arial" w:hAnsi="Arial" w:cs="Arial"/>
          <w:b/>
          <w:u w:val="single"/>
        </w:rPr>
      </w:pPr>
      <w:r w:rsidRPr="0044735A">
        <w:rPr>
          <w:rFonts w:ascii="Arial" w:hAnsi="Arial" w:cs="Arial"/>
          <w:b/>
          <w:highlight w:val="yellow"/>
          <w:u w:val="single"/>
        </w:rPr>
        <w:t>Mapping to Programme Goals and Objectives</w:t>
      </w:r>
    </w:p>
    <w:p w14:paraId="0A598AC2" w14:textId="77777777" w:rsidR="00E053D2" w:rsidRPr="00E053D2" w:rsidRDefault="00E053D2" w:rsidP="00E053D2">
      <w:pPr>
        <w:rPr>
          <w:rFonts w:ascii="Arial" w:hAnsi="Arial" w:cs="Arial"/>
          <w:color w:val="000000" w:themeColor="text1"/>
        </w:rPr>
      </w:pPr>
    </w:p>
    <w:p w14:paraId="2AF91F17" w14:textId="4C69FED8" w:rsidR="0044735A" w:rsidRPr="0044735A" w:rsidRDefault="0044735A" w:rsidP="0044735A">
      <w:pPr>
        <w:pStyle w:val="Default"/>
        <w:rPr>
          <w:sz w:val="20"/>
          <w:szCs w:val="20"/>
        </w:rPr>
      </w:pPr>
      <w:r w:rsidRPr="0044735A">
        <w:rPr>
          <w:b/>
          <w:bCs/>
          <w:sz w:val="20"/>
          <w:szCs w:val="20"/>
        </w:rPr>
        <w:t>Programme (Level) Learning Outcomes that this module contributes to</w:t>
      </w:r>
      <w:r w:rsidR="00FF5FE5">
        <w:rPr>
          <w:b/>
          <w:bCs/>
          <w:sz w:val="20"/>
          <w:szCs w:val="20"/>
        </w:rPr>
        <w:t xml:space="preserve"> include the following.</w:t>
      </w:r>
      <w:r w:rsidRPr="0044735A">
        <w:rPr>
          <w:b/>
          <w:bCs/>
          <w:sz w:val="20"/>
          <w:szCs w:val="20"/>
        </w:rPr>
        <w:t xml:space="preserve"> </w:t>
      </w:r>
    </w:p>
    <w:p w14:paraId="6CC4E202" w14:textId="4D7911C1" w:rsidR="00FF5FE5" w:rsidRPr="00FF5FE5" w:rsidRDefault="0044735A" w:rsidP="00FF5FE5">
      <w:pPr>
        <w:pStyle w:val="Default"/>
        <w:rPr>
          <w:sz w:val="20"/>
          <w:szCs w:val="20"/>
        </w:rPr>
      </w:pPr>
      <w:r w:rsidRPr="0044735A">
        <w:rPr>
          <w:sz w:val="20"/>
          <w:szCs w:val="20"/>
        </w:rPr>
        <w:t xml:space="preserve">On completion of the programme you will be able to: </w:t>
      </w:r>
      <w:r w:rsidR="00FF5FE5" w:rsidRPr="00FF5FE5">
        <w:rPr>
          <w:sz w:val="20"/>
          <w:szCs w:val="20"/>
        </w:rPr>
        <w:t xml:space="preserve"> </w:t>
      </w:r>
    </w:p>
    <w:p w14:paraId="581F5E89"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2.3 Understand the wider impact of individual or organisational decision making on social and </w:t>
      </w:r>
    </w:p>
    <w:p w14:paraId="467A98B1"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environmental contexts. </w:t>
      </w:r>
    </w:p>
    <w:p w14:paraId="62CAA7B7"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4.1 Acquire, interpret and apply knowledge of international business, management and </w:t>
      </w:r>
    </w:p>
    <w:p w14:paraId="1390FF7C"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organisational functions. </w:t>
      </w:r>
    </w:p>
    <w:p w14:paraId="3CA5F005"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4.2 Demonstrate an understanding of the impact of innovative and contemporary research on the </w:t>
      </w:r>
    </w:p>
    <w:p w14:paraId="44F5BD98" w14:textId="77777777" w:rsidR="00FF5FE5" w:rsidRPr="00FF5FE5" w:rsidRDefault="00FF5FE5" w:rsidP="00FF5FE5">
      <w:pPr>
        <w:pStyle w:val="NormalWeb"/>
        <w:spacing w:before="0" w:beforeAutospacing="0" w:after="0" w:afterAutospacing="0"/>
        <w:rPr>
          <w:rFonts w:ascii="Arial" w:hAnsi="Arial" w:cs="Arial"/>
          <w:color w:val="000000"/>
          <w:sz w:val="20"/>
          <w:szCs w:val="20"/>
        </w:rPr>
      </w:pPr>
      <w:r w:rsidRPr="00FF5FE5">
        <w:rPr>
          <w:rFonts w:ascii="Arial" w:hAnsi="Arial" w:cs="Arial"/>
          <w:color w:val="000000"/>
          <w:sz w:val="20"/>
          <w:szCs w:val="20"/>
        </w:rPr>
        <w:t xml:space="preserve">business and management community. </w:t>
      </w:r>
    </w:p>
    <w:p w14:paraId="15049B30" w14:textId="56ACF3AC" w:rsidR="00E90656" w:rsidRDefault="00E90656" w:rsidP="0044735A">
      <w:pPr>
        <w:rPr>
          <w:rFonts w:ascii="Arial" w:hAnsi="Arial" w:cs="Arial"/>
        </w:rPr>
      </w:pPr>
    </w:p>
    <w:p w14:paraId="440CF1D0" w14:textId="77777777" w:rsidR="00777A47" w:rsidRDefault="00777A47" w:rsidP="0044735A">
      <w:pPr>
        <w:rPr>
          <w:rFonts w:ascii="Arial" w:hAnsi="Arial" w:cs="Arial"/>
        </w:rPr>
      </w:pPr>
    </w:p>
    <w:p w14:paraId="753F5C49" w14:textId="1AC4414D" w:rsidR="00E90656" w:rsidRDefault="00E90656" w:rsidP="0044735A">
      <w:pPr>
        <w:rPr>
          <w:rFonts w:ascii="Arial" w:hAnsi="Arial" w:cs="Arial"/>
        </w:rPr>
      </w:pPr>
    </w:p>
    <w:p w14:paraId="7609E649" w14:textId="74D46B03" w:rsidR="00E90656" w:rsidRDefault="00E90656" w:rsidP="0044735A">
      <w:pPr>
        <w:rPr>
          <w:rFonts w:ascii="Arial" w:hAnsi="Arial" w:cs="Arial"/>
        </w:rPr>
      </w:pPr>
    </w:p>
    <w:p w14:paraId="141A52E5" w14:textId="50EAD7F5" w:rsidR="00E90656" w:rsidRDefault="00E90656" w:rsidP="0044735A">
      <w:pPr>
        <w:rPr>
          <w:rFonts w:ascii="Arial" w:hAnsi="Arial" w:cs="Arial"/>
        </w:rPr>
      </w:pPr>
    </w:p>
    <w:p w14:paraId="5C6BB7C1" w14:textId="2B755A94" w:rsidR="00E90656" w:rsidRDefault="00E90656" w:rsidP="0044735A">
      <w:pPr>
        <w:rPr>
          <w:rFonts w:ascii="Arial" w:hAnsi="Arial" w:cs="Arial"/>
        </w:rPr>
      </w:pPr>
    </w:p>
    <w:p w14:paraId="5020B615" w14:textId="77777777" w:rsidR="00E90656" w:rsidRDefault="00E90656" w:rsidP="0044735A">
      <w:pPr>
        <w:rPr>
          <w:rFonts w:ascii="Arial" w:hAnsi="Arial" w:cs="Arial"/>
        </w:rPr>
      </w:pPr>
    </w:p>
    <w:p w14:paraId="76BD14F4" w14:textId="77777777" w:rsidR="0044735A" w:rsidRPr="0044735A" w:rsidRDefault="0044735A" w:rsidP="0044735A">
      <w:pPr>
        <w:rPr>
          <w:rFonts w:ascii="Arial" w:hAnsi="Arial" w:cs="Arial"/>
          <w:b/>
          <w:i/>
          <w:color w:val="4F6228" w:themeColor="accent3" w:themeShade="80"/>
        </w:rPr>
      </w:pPr>
    </w:p>
    <w:p w14:paraId="1E7A5FC4" w14:textId="55DBCB9F" w:rsidR="00402DCF" w:rsidRDefault="00402DCF" w:rsidP="00402DCF">
      <w:pPr>
        <w:rPr>
          <w:rFonts w:ascii="Arial" w:hAnsi="Arial" w:cs="Arial"/>
          <w:b/>
          <w:highlight w:val="yellow"/>
          <w:u w:val="single"/>
        </w:rPr>
      </w:pPr>
      <w:r w:rsidRPr="00FF5FE5">
        <w:rPr>
          <w:rFonts w:ascii="Arial" w:hAnsi="Arial" w:cs="Arial"/>
          <w:b/>
          <w:highlight w:val="yellow"/>
          <w:u w:val="single"/>
        </w:rPr>
        <w:lastRenderedPageBreak/>
        <w:t>Module Specific Assessment Criteria</w:t>
      </w:r>
    </w:p>
    <w:p w14:paraId="6C1F8088" w14:textId="4753472F" w:rsidR="007A6AD8" w:rsidRDefault="007A6AD8" w:rsidP="00402DCF">
      <w:pPr>
        <w:rPr>
          <w:rFonts w:ascii="Arial" w:hAnsi="Arial" w:cs="Arial"/>
          <w:b/>
          <w:u w:val="single"/>
        </w:rPr>
      </w:pPr>
    </w:p>
    <w:p w14:paraId="60DEB1B6" w14:textId="503D4398" w:rsidR="00C9337F" w:rsidRPr="00C9337F" w:rsidRDefault="00C9337F" w:rsidP="00402DCF">
      <w:pPr>
        <w:rPr>
          <w:rFonts w:ascii="Arial" w:hAnsi="Arial" w:cs="Arial"/>
          <w:b/>
          <w:u w:val="single"/>
        </w:rPr>
      </w:pPr>
      <w:r w:rsidRPr="00C9337F">
        <w:rPr>
          <w:rFonts w:ascii="Arial" w:hAnsi="Arial" w:cs="Arial"/>
          <w:b/>
          <w:bCs/>
        </w:rPr>
        <w:t>General Assessment Criteria</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231"/>
        <w:gridCol w:w="1231"/>
        <w:gridCol w:w="1231"/>
        <w:gridCol w:w="1231"/>
        <w:gridCol w:w="1231"/>
        <w:gridCol w:w="1257"/>
        <w:gridCol w:w="1231"/>
      </w:tblGrid>
      <w:tr w:rsidR="007A6AD8" w:rsidRPr="007A6AD8" w14:paraId="6E8CB39A" w14:textId="77777777" w:rsidTr="00C9337F">
        <w:trPr>
          <w:trHeight w:val="132"/>
        </w:trPr>
        <w:tc>
          <w:tcPr>
            <w:tcW w:w="662" w:type="pct"/>
          </w:tcPr>
          <w:p w14:paraId="333131AC" w14:textId="77777777" w:rsidR="007A6AD8" w:rsidRPr="007A6AD8" w:rsidRDefault="007A6AD8">
            <w:pPr>
              <w:pStyle w:val="Default"/>
              <w:rPr>
                <w:sz w:val="16"/>
                <w:szCs w:val="16"/>
              </w:rPr>
            </w:pPr>
            <w:r w:rsidRPr="007A6AD8">
              <w:rPr>
                <w:b/>
                <w:bCs/>
                <w:sz w:val="16"/>
                <w:szCs w:val="16"/>
              </w:rPr>
              <w:t xml:space="preserve">Trait </w:t>
            </w:r>
          </w:p>
        </w:tc>
        <w:tc>
          <w:tcPr>
            <w:tcW w:w="607" w:type="pct"/>
          </w:tcPr>
          <w:p w14:paraId="014B6563" w14:textId="54A59968" w:rsidR="007A6AD8" w:rsidRPr="007A6AD8" w:rsidRDefault="007A6AD8">
            <w:pPr>
              <w:pStyle w:val="Default"/>
              <w:rPr>
                <w:sz w:val="16"/>
                <w:szCs w:val="16"/>
              </w:rPr>
            </w:pPr>
            <w:r w:rsidRPr="007A6AD8">
              <w:rPr>
                <w:b/>
                <w:bCs/>
                <w:sz w:val="16"/>
                <w:szCs w:val="16"/>
              </w:rPr>
              <w:t xml:space="preserve">0 </w:t>
            </w:r>
          </w:p>
        </w:tc>
        <w:tc>
          <w:tcPr>
            <w:tcW w:w="607" w:type="pct"/>
          </w:tcPr>
          <w:p w14:paraId="447D2888" w14:textId="77777777" w:rsidR="007A6AD8" w:rsidRPr="007A6AD8" w:rsidRDefault="007A6AD8">
            <w:pPr>
              <w:pStyle w:val="Default"/>
              <w:rPr>
                <w:sz w:val="16"/>
                <w:szCs w:val="16"/>
              </w:rPr>
            </w:pPr>
            <w:r w:rsidRPr="007A6AD8">
              <w:rPr>
                <w:b/>
                <w:bCs/>
                <w:sz w:val="16"/>
                <w:szCs w:val="16"/>
              </w:rPr>
              <w:t xml:space="preserve">1 - 39 </w:t>
            </w:r>
          </w:p>
        </w:tc>
        <w:tc>
          <w:tcPr>
            <w:tcW w:w="607" w:type="pct"/>
          </w:tcPr>
          <w:p w14:paraId="1088D1A3" w14:textId="77777777" w:rsidR="007A6AD8" w:rsidRPr="007A6AD8" w:rsidRDefault="007A6AD8">
            <w:pPr>
              <w:pStyle w:val="Default"/>
              <w:rPr>
                <w:sz w:val="16"/>
                <w:szCs w:val="16"/>
              </w:rPr>
            </w:pPr>
            <w:r w:rsidRPr="007A6AD8">
              <w:rPr>
                <w:b/>
                <w:bCs/>
                <w:sz w:val="16"/>
                <w:szCs w:val="16"/>
              </w:rPr>
              <w:t xml:space="preserve">40 - 49 </w:t>
            </w:r>
          </w:p>
        </w:tc>
        <w:tc>
          <w:tcPr>
            <w:tcW w:w="607" w:type="pct"/>
          </w:tcPr>
          <w:p w14:paraId="6BDF0C31" w14:textId="77777777" w:rsidR="007A6AD8" w:rsidRPr="007A6AD8" w:rsidRDefault="007A6AD8">
            <w:pPr>
              <w:pStyle w:val="Default"/>
              <w:rPr>
                <w:sz w:val="16"/>
                <w:szCs w:val="16"/>
              </w:rPr>
            </w:pPr>
            <w:r w:rsidRPr="007A6AD8">
              <w:rPr>
                <w:b/>
                <w:bCs/>
                <w:sz w:val="16"/>
                <w:szCs w:val="16"/>
              </w:rPr>
              <w:t xml:space="preserve">50 - 54 </w:t>
            </w:r>
          </w:p>
        </w:tc>
        <w:tc>
          <w:tcPr>
            <w:tcW w:w="607" w:type="pct"/>
          </w:tcPr>
          <w:p w14:paraId="66E3938F" w14:textId="77777777" w:rsidR="007A6AD8" w:rsidRPr="007A6AD8" w:rsidRDefault="007A6AD8">
            <w:pPr>
              <w:pStyle w:val="Default"/>
              <w:rPr>
                <w:sz w:val="16"/>
                <w:szCs w:val="16"/>
              </w:rPr>
            </w:pPr>
            <w:r w:rsidRPr="007A6AD8">
              <w:rPr>
                <w:b/>
                <w:bCs/>
                <w:sz w:val="16"/>
                <w:szCs w:val="16"/>
              </w:rPr>
              <w:t xml:space="preserve">55 - 59 </w:t>
            </w:r>
          </w:p>
        </w:tc>
        <w:tc>
          <w:tcPr>
            <w:tcW w:w="620" w:type="pct"/>
          </w:tcPr>
          <w:p w14:paraId="43A0B42F" w14:textId="77777777" w:rsidR="007A6AD8" w:rsidRPr="007A6AD8" w:rsidRDefault="007A6AD8">
            <w:pPr>
              <w:pStyle w:val="Default"/>
              <w:rPr>
                <w:sz w:val="16"/>
                <w:szCs w:val="16"/>
              </w:rPr>
            </w:pPr>
            <w:r w:rsidRPr="007A6AD8">
              <w:rPr>
                <w:b/>
                <w:bCs/>
                <w:sz w:val="16"/>
                <w:szCs w:val="16"/>
              </w:rPr>
              <w:t xml:space="preserve">60 - 69 </w:t>
            </w:r>
          </w:p>
        </w:tc>
        <w:tc>
          <w:tcPr>
            <w:tcW w:w="682" w:type="pct"/>
          </w:tcPr>
          <w:p w14:paraId="072D43BF" w14:textId="77777777" w:rsidR="007A6AD8" w:rsidRPr="007A6AD8" w:rsidRDefault="007A6AD8">
            <w:pPr>
              <w:pStyle w:val="Default"/>
              <w:rPr>
                <w:sz w:val="16"/>
                <w:szCs w:val="16"/>
              </w:rPr>
            </w:pPr>
            <w:r w:rsidRPr="007A6AD8">
              <w:rPr>
                <w:b/>
                <w:bCs/>
                <w:sz w:val="16"/>
                <w:szCs w:val="16"/>
              </w:rPr>
              <w:t xml:space="preserve">70 - 100 </w:t>
            </w:r>
          </w:p>
        </w:tc>
      </w:tr>
      <w:tr w:rsidR="007A6AD8" w:rsidRPr="007A6AD8" w14:paraId="51262AC2" w14:textId="77777777" w:rsidTr="00C9337F">
        <w:trPr>
          <w:trHeight w:val="3299"/>
        </w:trPr>
        <w:tc>
          <w:tcPr>
            <w:tcW w:w="662" w:type="pct"/>
          </w:tcPr>
          <w:p w14:paraId="26D30426" w14:textId="77777777" w:rsidR="007A6AD8" w:rsidRPr="007A6AD8" w:rsidRDefault="007A6AD8">
            <w:pPr>
              <w:pStyle w:val="Default"/>
              <w:rPr>
                <w:sz w:val="16"/>
                <w:szCs w:val="16"/>
              </w:rPr>
            </w:pPr>
            <w:r w:rsidRPr="007A6AD8">
              <w:rPr>
                <w:b/>
                <w:bCs/>
                <w:sz w:val="16"/>
                <w:szCs w:val="16"/>
              </w:rPr>
              <w:t xml:space="preserve">Knowledge and Understanding </w:t>
            </w:r>
          </w:p>
        </w:tc>
        <w:tc>
          <w:tcPr>
            <w:tcW w:w="607" w:type="pct"/>
            <w:vMerge w:val="restart"/>
          </w:tcPr>
          <w:p w14:paraId="0852DA2F" w14:textId="0CDE8E93" w:rsidR="007A6AD8" w:rsidRPr="007A6AD8" w:rsidRDefault="007A6AD8">
            <w:pPr>
              <w:pStyle w:val="Default"/>
              <w:rPr>
                <w:sz w:val="16"/>
                <w:szCs w:val="16"/>
              </w:rPr>
            </w:pPr>
            <w:r w:rsidRPr="007A6AD8">
              <w:rPr>
                <w:sz w:val="16"/>
                <w:szCs w:val="16"/>
              </w:rPr>
              <w:t xml:space="preserve">Work not submitted OR Work giving evidence of serious academic misconduct (subject to regulations in ARNA Appendix 1) OR Work showing no evidence of the knowledge, understanding and skills appropriate to level 7. None of the learning outcomes are met. </w:t>
            </w:r>
          </w:p>
        </w:tc>
        <w:tc>
          <w:tcPr>
            <w:tcW w:w="607" w:type="pct"/>
          </w:tcPr>
          <w:p w14:paraId="6D88EF46" w14:textId="77777777" w:rsidR="007A6AD8" w:rsidRPr="007A6AD8" w:rsidRDefault="007A6AD8">
            <w:pPr>
              <w:pStyle w:val="Default"/>
              <w:rPr>
                <w:sz w:val="16"/>
                <w:szCs w:val="16"/>
              </w:rPr>
            </w:pPr>
            <w:r w:rsidRPr="007A6AD8">
              <w:rPr>
                <w:sz w:val="16"/>
                <w:szCs w:val="16"/>
              </w:rPr>
              <w:t xml:space="preserve">Work is not acceptable and provides little evidence of the knowledge, understanding and skills appropriate to level 7. Few of the learning outcomes are met. </w:t>
            </w:r>
          </w:p>
        </w:tc>
        <w:tc>
          <w:tcPr>
            <w:tcW w:w="607" w:type="pct"/>
          </w:tcPr>
          <w:p w14:paraId="39504518" w14:textId="77777777" w:rsidR="007A6AD8" w:rsidRPr="007A6AD8" w:rsidRDefault="007A6AD8">
            <w:pPr>
              <w:pStyle w:val="Default"/>
              <w:rPr>
                <w:sz w:val="16"/>
                <w:szCs w:val="16"/>
              </w:rPr>
            </w:pPr>
            <w:r w:rsidRPr="007A6AD8">
              <w:rPr>
                <w:sz w:val="16"/>
                <w:szCs w:val="16"/>
              </w:rPr>
              <w:t xml:space="preserve">Work is not acceptable in providing evidence of the knowledge, understanding and skills appropriate to level 7. However a majority of the learning outcomes are met and others are nearly satisfied </w:t>
            </w:r>
          </w:p>
        </w:tc>
        <w:tc>
          <w:tcPr>
            <w:tcW w:w="607" w:type="pct"/>
          </w:tcPr>
          <w:p w14:paraId="57777C83" w14:textId="77777777" w:rsidR="007A6AD8" w:rsidRPr="007A6AD8" w:rsidRDefault="007A6AD8">
            <w:pPr>
              <w:pStyle w:val="Default"/>
              <w:rPr>
                <w:sz w:val="16"/>
                <w:szCs w:val="16"/>
              </w:rPr>
            </w:pPr>
            <w:r w:rsidRPr="007A6AD8">
              <w:rPr>
                <w:sz w:val="16"/>
                <w:szCs w:val="16"/>
              </w:rPr>
              <w:t xml:space="preserve">Adequate work providing evidence of the knowledge, understanding and skills appropriate to level 7 but only at a bare pass level. All learning outcomes are met (or nearly met and balanced by strengths elsewhere). </w:t>
            </w:r>
          </w:p>
        </w:tc>
        <w:tc>
          <w:tcPr>
            <w:tcW w:w="607" w:type="pct"/>
          </w:tcPr>
          <w:p w14:paraId="1DF0A2C8" w14:textId="77777777" w:rsidR="007A6AD8" w:rsidRPr="007A6AD8" w:rsidRDefault="007A6AD8">
            <w:pPr>
              <w:pStyle w:val="Default"/>
              <w:rPr>
                <w:sz w:val="16"/>
                <w:szCs w:val="16"/>
              </w:rPr>
            </w:pPr>
            <w:r w:rsidRPr="007A6AD8">
              <w:rPr>
                <w:sz w:val="16"/>
                <w:szCs w:val="16"/>
              </w:rPr>
              <w:t xml:space="preserve">Satisfactory work providing evidence of the knowledge, understanding and skills appropriate to level 7. All learning outcomes are met. </w:t>
            </w:r>
          </w:p>
        </w:tc>
        <w:tc>
          <w:tcPr>
            <w:tcW w:w="620" w:type="pct"/>
          </w:tcPr>
          <w:p w14:paraId="33A1896E" w14:textId="77777777" w:rsidR="007A6AD8" w:rsidRPr="007A6AD8" w:rsidRDefault="007A6AD8">
            <w:pPr>
              <w:pStyle w:val="Default"/>
              <w:rPr>
                <w:sz w:val="16"/>
                <w:szCs w:val="16"/>
              </w:rPr>
            </w:pPr>
            <w:r w:rsidRPr="007A6AD8">
              <w:rPr>
                <w:sz w:val="16"/>
                <w:szCs w:val="16"/>
              </w:rPr>
              <w:t xml:space="preserve">Commendable work providing evidence to a high level of the knowledge, understanding and skills appropriate to level 7. All learning outcomes met, many are more than satisfied. </w:t>
            </w:r>
          </w:p>
        </w:tc>
        <w:tc>
          <w:tcPr>
            <w:tcW w:w="682" w:type="pct"/>
          </w:tcPr>
          <w:p w14:paraId="57221255" w14:textId="77777777" w:rsidR="007A6AD8" w:rsidRPr="007A6AD8" w:rsidRDefault="007A6AD8">
            <w:pPr>
              <w:pStyle w:val="Default"/>
              <w:rPr>
                <w:sz w:val="16"/>
                <w:szCs w:val="16"/>
              </w:rPr>
            </w:pPr>
            <w:r w:rsidRPr="007A6AD8">
              <w:rPr>
                <w:sz w:val="16"/>
                <w:szCs w:val="16"/>
              </w:rPr>
              <w:t xml:space="preserve">Excellent work providing evidence to a very high level of the knowledge, understanding and skills appropriate to level 7. All learning outcomes met, many at high level. Marks at the high end of this range indicate outstanding work where all learning outcomes are met at a high level. </w:t>
            </w:r>
          </w:p>
        </w:tc>
      </w:tr>
      <w:tr w:rsidR="007A6AD8" w:rsidRPr="00C9337F" w14:paraId="187A8FCB" w14:textId="77777777" w:rsidTr="00C9337F">
        <w:trPr>
          <w:trHeight w:val="2094"/>
        </w:trPr>
        <w:tc>
          <w:tcPr>
            <w:tcW w:w="662" w:type="pct"/>
          </w:tcPr>
          <w:p w14:paraId="40433330" w14:textId="77777777" w:rsidR="007A6AD8" w:rsidRPr="00C9337F" w:rsidRDefault="007A6AD8">
            <w:pPr>
              <w:pStyle w:val="Default"/>
              <w:rPr>
                <w:sz w:val="16"/>
                <w:szCs w:val="16"/>
              </w:rPr>
            </w:pPr>
            <w:r w:rsidRPr="00C9337F">
              <w:rPr>
                <w:b/>
                <w:bCs/>
                <w:sz w:val="16"/>
                <w:szCs w:val="16"/>
              </w:rPr>
              <w:t xml:space="preserve">Structure, Alignment and Research </w:t>
            </w:r>
          </w:p>
        </w:tc>
        <w:tc>
          <w:tcPr>
            <w:tcW w:w="607" w:type="pct"/>
            <w:vMerge/>
          </w:tcPr>
          <w:p w14:paraId="5FD28C48" w14:textId="77777777" w:rsidR="007A6AD8" w:rsidRPr="00C9337F" w:rsidRDefault="007A6AD8">
            <w:pPr>
              <w:pStyle w:val="Default"/>
              <w:rPr>
                <w:sz w:val="16"/>
                <w:szCs w:val="16"/>
              </w:rPr>
            </w:pPr>
          </w:p>
        </w:tc>
        <w:tc>
          <w:tcPr>
            <w:tcW w:w="607" w:type="pct"/>
          </w:tcPr>
          <w:p w14:paraId="6D0F82B0" w14:textId="79CD9B7A" w:rsidR="007A6AD8" w:rsidRPr="00C9337F" w:rsidRDefault="007A6AD8">
            <w:pPr>
              <w:pStyle w:val="Default"/>
              <w:rPr>
                <w:sz w:val="16"/>
                <w:szCs w:val="16"/>
              </w:rPr>
            </w:pPr>
            <w:r w:rsidRPr="00C9337F">
              <w:rPr>
                <w:sz w:val="16"/>
                <w:szCs w:val="16"/>
              </w:rPr>
              <w:t xml:space="preserve">Inadequate in some of the following aspects or seriously inadequate in at least one: use of relevant material; development of analysis and structure of argument; evaluation of theory; application of relevant theory, research methods and findings to the problem in question; presentation of information to the intended audience. </w:t>
            </w:r>
          </w:p>
        </w:tc>
        <w:tc>
          <w:tcPr>
            <w:tcW w:w="607" w:type="pct"/>
          </w:tcPr>
          <w:p w14:paraId="07159A5E" w14:textId="77777777" w:rsidR="007A6AD8" w:rsidRPr="00C9337F" w:rsidRDefault="007A6AD8">
            <w:pPr>
              <w:pStyle w:val="Default"/>
              <w:rPr>
                <w:sz w:val="16"/>
                <w:szCs w:val="16"/>
              </w:rPr>
            </w:pPr>
            <w:r w:rsidRPr="00C9337F">
              <w:rPr>
                <w:sz w:val="16"/>
                <w:szCs w:val="16"/>
              </w:rPr>
              <w:t xml:space="preserve">Adequate in most but not all of the following aspects: use of relevant material; development of analysis and structure of argument; evaluation of theory; application of relevant theory, research methods and findings to the problem in question; presentation of information to the intended audience. </w:t>
            </w:r>
          </w:p>
        </w:tc>
        <w:tc>
          <w:tcPr>
            <w:tcW w:w="607" w:type="pct"/>
          </w:tcPr>
          <w:p w14:paraId="62CFC883" w14:textId="77777777" w:rsidR="007A6AD8" w:rsidRPr="00C9337F" w:rsidRDefault="007A6AD8">
            <w:pPr>
              <w:pStyle w:val="Default"/>
              <w:rPr>
                <w:sz w:val="16"/>
                <w:szCs w:val="16"/>
              </w:rPr>
            </w:pPr>
            <w:r w:rsidRPr="00C9337F">
              <w:rPr>
                <w:sz w:val="16"/>
                <w:szCs w:val="16"/>
              </w:rPr>
              <w:t xml:space="preserve">Adequate in all of (or most of, with balancing strength elsewhere): use of relevant material; development of analysis and structure of argument; evaluation of theory; application of relevant theory, research methods and findings to the problem in question; presentation of information to the intended audience. </w:t>
            </w:r>
          </w:p>
        </w:tc>
        <w:tc>
          <w:tcPr>
            <w:tcW w:w="607" w:type="pct"/>
          </w:tcPr>
          <w:p w14:paraId="584C248D" w14:textId="77777777" w:rsidR="007A6AD8" w:rsidRPr="00C9337F" w:rsidRDefault="007A6AD8">
            <w:pPr>
              <w:pStyle w:val="Default"/>
              <w:rPr>
                <w:sz w:val="16"/>
                <w:szCs w:val="16"/>
              </w:rPr>
            </w:pPr>
            <w:r w:rsidRPr="00C9337F">
              <w:rPr>
                <w:sz w:val="16"/>
                <w:szCs w:val="16"/>
              </w:rPr>
              <w:t xml:space="preserve">Satisfactory in all or most of: use of relevant material from a variety of sources; development of analysis and structure of argument; evaluation of theory; application of relevant theory, research methods and findings to the problem in question; presentation of information to the intended audience. </w:t>
            </w:r>
          </w:p>
        </w:tc>
        <w:tc>
          <w:tcPr>
            <w:tcW w:w="620" w:type="pct"/>
          </w:tcPr>
          <w:p w14:paraId="7C2322B1" w14:textId="77777777" w:rsidR="007A6AD8" w:rsidRPr="00C9337F" w:rsidRDefault="007A6AD8">
            <w:pPr>
              <w:pStyle w:val="Default"/>
              <w:rPr>
                <w:sz w:val="16"/>
                <w:szCs w:val="16"/>
              </w:rPr>
            </w:pPr>
            <w:r w:rsidRPr="00C9337F">
              <w:rPr>
                <w:sz w:val="16"/>
                <w:szCs w:val="16"/>
              </w:rPr>
              <w:t xml:space="preserve">Good in all or most of: use of up-to-date material from a variety of sources; development of analysis and structure of argument; critical evaluation of relevant theory, research methods and findings to the problem in question; presentation of information to the intended audience. </w:t>
            </w:r>
          </w:p>
        </w:tc>
        <w:tc>
          <w:tcPr>
            <w:tcW w:w="682" w:type="pct"/>
          </w:tcPr>
          <w:p w14:paraId="6AF6C899" w14:textId="77777777" w:rsidR="007A6AD8" w:rsidRPr="00C9337F" w:rsidRDefault="007A6AD8">
            <w:pPr>
              <w:pStyle w:val="Default"/>
              <w:rPr>
                <w:sz w:val="16"/>
                <w:szCs w:val="16"/>
              </w:rPr>
            </w:pPr>
            <w:r w:rsidRPr="00C9337F">
              <w:rPr>
                <w:sz w:val="16"/>
                <w:szCs w:val="16"/>
              </w:rPr>
              <w:t>Excellent in all or most of: use of primary sources of literature from a range of perspectives; development of analysis and structure of argument; critical evaluation and creative use of theory, research methods and findings; presentation of information to the intended audience.</w:t>
            </w:r>
          </w:p>
        </w:tc>
      </w:tr>
    </w:tbl>
    <w:p w14:paraId="57B893F4" w14:textId="27DC008C" w:rsidR="00402DCF" w:rsidRPr="00C9337F" w:rsidRDefault="00402DCF" w:rsidP="00402DCF">
      <w:pPr>
        <w:rPr>
          <w:rFonts w:ascii="Arial" w:hAnsi="Arial" w:cs="Arial"/>
          <w:color w:val="000000" w:themeColor="text1"/>
        </w:rPr>
      </w:pPr>
    </w:p>
    <w:p w14:paraId="3E0DB694" w14:textId="2F221CB1" w:rsidR="007A6AD8" w:rsidRPr="00C9337F" w:rsidRDefault="007A6AD8" w:rsidP="00402DCF">
      <w:pPr>
        <w:rPr>
          <w:rFonts w:ascii="Arial" w:hAnsi="Arial" w:cs="Arial"/>
          <w:color w:val="000000" w:themeColor="text1"/>
        </w:rPr>
      </w:pPr>
    </w:p>
    <w:p w14:paraId="5663DED5" w14:textId="77777777" w:rsidR="00C9337F" w:rsidRDefault="00C9337F" w:rsidP="00402DCF">
      <w:pPr>
        <w:rPr>
          <w:rFonts w:ascii="Arial" w:hAnsi="Arial" w:cs="Arial"/>
          <w:b/>
          <w:bCs/>
        </w:rPr>
      </w:pPr>
    </w:p>
    <w:p w14:paraId="50E61504" w14:textId="77777777" w:rsidR="00C9337F" w:rsidRDefault="00C9337F" w:rsidP="00402DCF">
      <w:pPr>
        <w:rPr>
          <w:rFonts w:ascii="Arial" w:hAnsi="Arial" w:cs="Arial"/>
          <w:b/>
          <w:bCs/>
        </w:rPr>
      </w:pPr>
    </w:p>
    <w:p w14:paraId="7B2313B1" w14:textId="77777777" w:rsidR="00C9337F" w:rsidRDefault="00C9337F" w:rsidP="00402DCF">
      <w:pPr>
        <w:rPr>
          <w:rFonts w:ascii="Arial" w:hAnsi="Arial" w:cs="Arial"/>
          <w:b/>
          <w:bCs/>
        </w:rPr>
      </w:pPr>
    </w:p>
    <w:p w14:paraId="14D457ED" w14:textId="77777777" w:rsidR="00C9337F" w:rsidRDefault="00C9337F" w:rsidP="00402DCF">
      <w:pPr>
        <w:rPr>
          <w:rFonts w:ascii="Arial" w:hAnsi="Arial" w:cs="Arial"/>
          <w:b/>
          <w:bCs/>
        </w:rPr>
      </w:pPr>
    </w:p>
    <w:p w14:paraId="2DDDAAE4" w14:textId="77777777" w:rsidR="00C9337F" w:rsidRDefault="00C9337F" w:rsidP="00402DCF">
      <w:pPr>
        <w:rPr>
          <w:rFonts w:ascii="Arial" w:hAnsi="Arial" w:cs="Arial"/>
          <w:b/>
          <w:bCs/>
        </w:rPr>
      </w:pPr>
    </w:p>
    <w:p w14:paraId="74CCC663" w14:textId="77777777" w:rsidR="00C9337F" w:rsidRDefault="00C9337F" w:rsidP="00402DCF">
      <w:pPr>
        <w:rPr>
          <w:rFonts w:ascii="Arial" w:hAnsi="Arial" w:cs="Arial"/>
          <w:b/>
          <w:bCs/>
        </w:rPr>
      </w:pPr>
    </w:p>
    <w:p w14:paraId="2FD8BAC0" w14:textId="77777777" w:rsidR="00C9337F" w:rsidRDefault="00C9337F" w:rsidP="00402DCF">
      <w:pPr>
        <w:rPr>
          <w:rFonts w:ascii="Arial" w:hAnsi="Arial" w:cs="Arial"/>
          <w:b/>
          <w:bCs/>
        </w:rPr>
      </w:pPr>
    </w:p>
    <w:p w14:paraId="7D80D4BC" w14:textId="77777777" w:rsidR="00C9337F" w:rsidRDefault="00C9337F" w:rsidP="00402DCF">
      <w:pPr>
        <w:rPr>
          <w:rFonts w:ascii="Arial" w:hAnsi="Arial" w:cs="Arial"/>
          <w:b/>
          <w:bCs/>
        </w:rPr>
      </w:pPr>
    </w:p>
    <w:p w14:paraId="6602CA5E" w14:textId="77777777" w:rsidR="00C9337F" w:rsidRDefault="00C9337F" w:rsidP="00402DCF">
      <w:pPr>
        <w:rPr>
          <w:rFonts w:ascii="Arial" w:hAnsi="Arial" w:cs="Arial"/>
          <w:b/>
          <w:bCs/>
        </w:rPr>
      </w:pPr>
    </w:p>
    <w:p w14:paraId="55C74F08" w14:textId="77777777" w:rsidR="00C9337F" w:rsidRDefault="00C9337F" w:rsidP="00402DCF">
      <w:pPr>
        <w:rPr>
          <w:rFonts w:ascii="Arial" w:hAnsi="Arial" w:cs="Arial"/>
          <w:b/>
          <w:bCs/>
        </w:rPr>
      </w:pPr>
    </w:p>
    <w:p w14:paraId="75ECE7C5" w14:textId="77777777" w:rsidR="00C9337F" w:rsidRDefault="00C9337F" w:rsidP="00402DCF">
      <w:pPr>
        <w:rPr>
          <w:rFonts w:ascii="Arial" w:hAnsi="Arial" w:cs="Arial"/>
          <w:b/>
          <w:bCs/>
        </w:rPr>
      </w:pPr>
    </w:p>
    <w:p w14:paraId="1EA7F599" w14:textId="77777777" w:rsidR="00C9337F" w:rsidRDefault="00C9337F" w:rsidP="00402DCF">
      <w:pPr>
        <w:rPr>
          <w:rFonts w:ascii="Arial" w:hAnsi="Arial" w:cs="Arial"/>
          <w:b/>
          <w:bCs/>
        </w:rPr>
      </w:pPr>
    </w:p>
    <w:p w14:paraId="4AB36C5F" w14:textId="51D1CC79" w:rsidR="007A6AD8" w:rsidRPr="00C9337F" w:rsidRDefault="00C9337F" w:rsidP="00402DCF">
      <w:pPr>
        <w:rPr>
          <w:rFonts w:ascii="Arial" w:hAnsi="Arial" w:cs="Arial"/>
          <w:color w:val="000000" w:themeColor="text1"/>
        </w:rPr>
      </w:pPr>
      <w:r w:rsidRPr="00C9337F">
        <w:rPr>
          <w:rFonts w:ascii="Arial" w:hAnsi="Arial" w:cs="Arial"/>
          <w:b/>
          <w:bCs/>
        </w:rPr>
        <w:lastRenderedPageBreak/>
        <w:t xml:space="preserve">Written Report of </w:t>
      </w:r>
      <w:r>
        <w:rPr>
          <w:rFonts w:ascii="Arial" w:hAnsi="Arial" w:cs="Arial"/>
          <w:b/>
          <w:bCs/>
        </w:rPr>
        <w:t>3</w:t>
      </w:r>
      <w:r w:rsidRPr="00C9337F">
        <w:rPr>
          <w:rFonts w:ascii="Arial" w:hAnsi="Arial" w:cs="Arial"/>
          <w:b/>
          <w:bCs/>
        </w:rPr>
        <w:t>000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51"/>
        <w:gridCol w:w="1293"/>
        <w:gridCol w:w="1347"/>
        <w:gridCol w:w="1293"/>
        <w:gridCol w:w="1431"/>
        <w:gridCol w:w="1344"/>
      </w:tblGrid>
      <w:tr w:rsidR="001C516D" w:rsidRPr="00077AB9" w14:paraId="5105AB14" w14:textId="77777777" w:rsidTr="00984AFF">
        <w:trPr>
          <w:trHeight w:val="138"/>
        </w:trPr>
        <w:tc>
          <w:tcPr>
            <w:tcW w:w="1516" w:type="pct"/>
            <w:gridSpan w:val="2"/>
          </w:tcPr>
          <w:p w14:paraId="049E1C00" w14:textId="405D994B" w:rsidR="00FF5FE5" w:rsidRPr="00C9337F" w:rsidRDefault="007A6AD8" w:rsidP="00FF5FE5">
            <w:pPr>
              <w:rPr>
                <w:rFonts w:ascii="Arial" w:hAnsi="Arial" w:cs="Arial"/>
                <w:b/>
                <w:bCs/>
                <w:color w:val="000000" w:themeColor="text1"/>
                <w:sz w:val="16"/>
                <w:szCs w:val="16"/>
              </w:rPr>
            </w:pPr>
            <w:r>
              <w:rPr>
                <w:rFonts w:ascii="Arial" w:hAnsi="Arial" w:cs="Arial"/>
                <w:b/>
                <w:bCs/>
                <w:color w:val="000000" w:themeColor="text1"/>
                <w:sz w:val="16"/>
                <w:szCs w:val="16"/>
              </w:rPr>
              <w:t xml:space="preserve">      </w:t>
            </w:r>
            <w:r w:rsidR="00C9337F">
              <w:rPr>
                <w:rFonts w:ascii="Arial" w:hAnsi="Arial" w:cs="Arial"/>
                <w:b/>
                <w:bCs/>
                <w:color w:val="000000" w:themeColor="text1"/>
                <w:sz w:val="16"/>
                <w:szCs w:val="16"/>
              </w:rPr>
              <w:t xml:space="preserve">                          Fail</w:t>
            </w:r>
          </w:p>
        </w:tc>
        <w:tc>
          <w:tcPr>
            <w:tcW w:w="671" w:type="pct"/>
          </w:tcPr>
          <w:p w14:paraId="40A4E0F9"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Fail </w:t>
            </w:r>
          </w:p>
        </w:tc>
        <w:tc>
          <w:tcPr>
            <w:tcW w:w="700" w:type="pct"/>
          </w:tcPr>
          <w:p w14:paraId="10579A69"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Fail </w:t>
            </w:r>
          </w:p>
        </w:tc>
        <w:tc>
          <w:tcPr>
            <w:tcW w:w="671" w:type="pct"/>
          </w:tcPr>
          <w:p w14:paraId="0BCB5B7B"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Pass </w:t>
            </w:r>
          </w:p>
        </w:tc>
        <w:tc>
          <w:tcPr>
            <w:tcW w:w="743" w:type="pct"/>
          </w:tcPr>
          <w:p w14:paraId="13812D0B"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Commendation </w:t>
            </w:r>
          </w:p>
        </w:tc>
        <w:tc>
          <w:tcPr>
            <w:tcW w:w="699" w:type="pct"/>
          </w:tcPr>
          <w:p w14:paraId="5DA9AAAE"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Distinction </w:t>
            </w:r>
          </w:p>
        </w:tc>
      </w:tr>
      <w:tr w:rsidR="001C516D" w:rsidRPr="00077AB9" w14:paraId="51ADBF8C" w14:textId="77777777" w:rsidTr="00984AFF">
        <w:trPr>
          <w:trHeight w:val="138"/>
        </w:trPr>
        <w:tc>
          <w:tcPr>
            <w:tcW w:w="1516" w:type="pct"/>
            <w:gridSpan w:val="2"/>
          </w:tcPr>
          <w:p w14:paraId="6180FE3F" w14:textId="77777777" w:rsidR="00FF5FE5" w:rsidRPr="00077AB9" w:rsidRDefault="00FF5FE5" w:rsidP="007A6AD8">
            <w:pPr>
              <w:ind w:left="1440"/>
              <w:rPr>
                <w:rFonts w:ascii="Arial" w:hAnsi="Arial" w:cs="Arial"/>
                <w:color w:val="000000" w:themeColor="text1"/>
                <w:sz w:val="16"/>
                <w:szCs w:val="16"/>
              </w:rPr>
            </w:pPr>
            <w:r w:rsidRPr="00077AB9">
              <w:rPr>
                <w:rFonts w:ascii="Arial" w:hAnsi="Arial" w:cs="Arial"/>
                <w:b/>
                <w:bCs/>
                <w:color w:val="000000" w:themeColor="text1"/>
                <w:sz w:val="16"/>
                <w:szCs w:val="16"/>
              </w:rPr>
              <w:t xml:space="preserve">0 – 19% </w:t>
            </w:r>
          </w:p>
        </w:tc>
        <w:tc>
          <w:tcPr>
            <w:tcW w:w="671" w:type="pct"/>
          </w:tcPr>
          <w:p w14:paraId="2CA6AAE1"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20-39% </w:t>
            </w:r>
          </w:p>
        </w:tc>
        <w:tc>
          <w:tcPr>
            <w:tcW w:w="700" w:type="pct"/>
          </w:tcPr>
          <w:p w14:paraId="10F6341C"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40-49% </w:t>
            </w:r>
          </w:p>
        </w:tc>
        <w:tc>
          <w:tcPr>
            <w:tcW w:w="671" w:type="pct"/>
          </w:tcPr>
          <w:p w14:paraId="5039DCC1"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50-59% </w:t>
            </w:r>
          </w:p>
        </w:tc>
        <w:tc>
          <w:tcPr>
            <w:tcW w:w="743" w:type="pct"/>
          </w:tcPr>
          <w:p w14:paraId="56D6B5FF"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60-69% </w:t>
            </w:r>
          </w:p>
        </w:tc>
        <w:tc>
          <w:tcPr>
            <w:tcW w:w="699" w:type="pct"/>
          </w:tcPr>
          <w:p w14:paraId="0610E855" w14:textId="77777777" w:rsidR="00FF5FE5" w:rsidRPr="00077AB9" w:rsidRDefault="00FF5FE5" w:rsidP="00FF5FE5">
            <w:pPr>
              <w:rPr>
                <w:rFonts w:ascii="Arial" w:hAnsi="Arial" w:cs="Arial"/>
                <w:color w:val="000000" w:themeColor="text1"/>
                <w:sz w:val="16"/>
                <w:szCs w:val="16"/>
              </w:rPr>
            </w:pPr>
            <w:r w:rsidRPr="00077AB9">
              <w:rPr>
                <w:rFonts w:ascii="Arial" w:hAnsi="Arial" w:cs="Arial"/>
                <w:b/>
                <w:bCs/>
                <w:color w:val="000000" w:themeColor="text1"/>
                <w:sz w:val="16"/>
                <w:szCs w:val="16"/>
              </w:rPr>
              <w:t xml:space="preserve">70-100% </w:t>
            </w:r>
          </w:p>
        </w:tc>
      </w:tr>
      <w:tr w:rsidR="00984AFF" w:rsidRPr="00077AB9" w14:paraId="55FEB0E2" w14:textId="77777777" w:rsidTr="00984AFF">
        <w:trPr>
          <w:trHeight w:val="1173"/>
        </w:trPr>
        <w:tc>
          <w:tcPr>
            <w:tcW w:w="763" w:type="pct"/>
          </w:tcPr>
          <w:p w14:paraId="67FA42A6" w14:textId="43A6E5E1" w:rsidR="001C516D" w:rsidRPr="00077AB9" w:rsidRDefault="001C516D" w:rsidP="00FF5FE5">
            <w:pPr>
              <w:rPr>
                <w:rFonts w:ascii="Arial" w:hAnsi="Arial" w:cs="Arial"/>
                <w:b/>
                <w:bCs/>
                <w:color w:val="000000" w:themeColor="text1"/>
                <w:sz w:val="16"/>
                <w:szCs w:val="16"/>
              </w:rPr>
            </w:pPr>
            <w:r>
              <w:rPr>
                <w:rFonts w:ascii="Arial" w:hAnsi="Arial" w:cs="Arial"/>
                <w:b/>
                <w:bCs/>
                <w:color w:val="000000" w:themeColor="text1"/>
                <w:sz w:val="16"/>
                <w:szCs w:val="16"/>
              </w:rPr>
              <w:t>Knowledge</w:t>
            </w:r>
          </w:p>
        </w:tc>
        <w:tc>
          <w:tcPr>
            <w:tcW w:w="754" w:type="pct"/>
          </w:tcPr>
          <w:p w14:paraId="06DBD3B1" w14:textId="2A6E78B8"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Wholly inadequate or mis-understanding of relevant marketing environment and marketing theories.</w:t>
            </w:r>
          </w:p>
        </w:tc>
        <w:tc>
          <w:tcPr>
            <w:tcW w:w="671" w:type="pct"/>
          </w:tcPr>
          <w:p w14:paraId="3A54EAAB" w14:textId="405776FE"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Largely inadequate or mis-understanding of relevant marketing environment and marketing theories.</w:t>
            </w:r>
          </w:p>
        </w:tc>
        <w:tc>
          <w:tcPr>
            <w:tcW w:w="700" w:type="pct"/>
          </w:tcPr>
          <w:p w14:paraId="66BB72E4" w14:textId="34968762"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Some inadequate or mis-understanding of relevant marketing environment and marketing theories.</w:t>
            </w:r>
          </w:p>
        </w:tc>
        <w:tc>
          <w:tcPr>
            <w:tcW w:w="671" w:type="pct"/>
          </w:tcPr>
          <w:p w14:paraId="40338DB0" w14:textId="5DC6E8CC"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Good understanding of relevant marketing environment and marketing theories.</w:t>
            </w:r>
          </w:p>
        </w:tc>
        <w:tc>
          <w:tcPr>
            <w:tcW w:w="743" w:type="pct"/>
          </w:tcPr>
          <w:p w14:paraId="14CF7241" w14:textId="5F3A0C51"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Very good understanding of relevant marketing environment and marketing theories. Presented with good clarity.</w:t>
            </w:r>
          </w:p>
        </w:tc>
        <w:tc>
          <w:tcPr>
            <w:tcW w:w="699" w:type="pct"/>
          </w:tcPr>
          <w:p w14:paraId="755EEEDE" w14:textId="5C0B688B" w:rsidR="001C516D" w:rsidRPr="00077AB9" w:rsidRDefault="001C516D" w:rsidP="00FF5FE5">
            <w:pPr>
              <w:rPr>
                <w:rFonts w:ascii="Arial" w:hAnsi="Arial" w:cs="Arial"/>
                <w:color w:val="000000" w:themeColor="text1"/>
                <w:sz w:val="16"/>
                <w:szCs w:val="16"/>
              </w:rPr>
            </w:pPr>
            <w:r>
              <w:rPr>
                <w:rFonts w:ascii="Arial" w:hAnsi="Arial" w:cs="Arial"/>
                <w:color w:val="000000" w:themeColor="text1"/>
                <w:sz w:val="16"/>
                <w:szCs w:val="16"/>
              </w:rPr>
              <w:t xml:space="preserve">Excellent understanding of relevant marketing environment and marketing theories. Presented with exceptional clarity. </w:t>
            </w:r>
          </w:p>
        </w:tc>
      </w:tr>
      <w:tr w:rsidR="00F02B13" w:rsidRPr="00077AB9" w14:paraId="3AC8F57B" w14:textId="77777777" w:rsidTr="00984AFF">
        <w:trPr>
          <w:trHeight w:val="1173"/>
        </w:trPr>
        <w:tc>
          <w:tcPr>
            <w:tcW w:w="763" w:type="pct"/>
          </w:tcPr>
          <w:p w14:paraId="5D23189C" w14:textId="7A9C4688" w:rsidR="00F02B13" w:rsidRDefault="00F02B13" w:rsidP="00F02B13">
            <w:pPr>
              <w:rPr>
                <w:rFonts w:ascii="Arial" w:hAnsi="Arial" w:cs="Arial"/>
                <w:b/>
                <w:bCs/>
                <w:color w:val="000000" w:themeColor="text1"/>
                <w:sz w:val="16"/>
                <w:szCs w:val="16"/>
              </w:rPr>
            </w:pPr>
            <w:r>
              <w:rPr>
                <w:rFonts w:ascii="Arial" w:hAnsi="Arial" w:cs="Arial"/>
                <w:b/>
                <w:bCs/>
                <w:color w:val="000000" w:themeColor="text1"/>
                <w:sz w:val="16"/>
                <w:szCs w:val="16"/>
              </w:rPr>
              <w:t>Critical analysis and evaluation</w:t>
            </w:r>
          </w:p>
        </w:tc>
        <w:tc>
          <w:tcPr>
            <w:tcW w:w="754" w:type="pct"/>
          </w:tcPr>
          <w:p w14:paraId="2673F97B" w14:textId="4A055188"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Wholly inadequate</w:t>
            </w:r>
            <w:r>
              <w:rPr>
                <w:rFonts w:ascii="Arial" w:hAnsi="Arial" w:cs="Arial"/>
                <w:color w:val="000000" w:themeColor="text1"/>
                <w:sz w:val="16"/>
                <w:szCs w:val="16"/>
              </w:rPr>
              <w:t xml:space="preserve"> </w:t>
            </w:r>
            <w:r w:rsidRPr="00077AB9">
              <w:rPr>
                <w:rFonts w:ascii="Arial" w:hAnsi="Arial" w:cs="Arial"/>
                <w:color w:val="000000" w:themeColor="text1"/>
                <w:sz w:val="16"/>
                <w:szCs w:val="16"/>
              </w:rPr>
              <w:t xml:space="preserve">or missing critical analysis </w:t>
            </w:r>
            <w:r>
              <w:rPr>
                <w:rFonts w:ascii="Arial" w:hAnsi="Arial" w:cs="Arial"/>
                <w:color w:val="000000" w:themeColor="text1"/>
                <w:sz w:val="16"/>
                <w:szCs w:val="16"/>
              </w:rPr>
              <w:t xml:space="preserve">and evaluation of marketing strategies. </w:t>
            </w:r>
          </w:p>
        </w:tc>
        <w:tc>
          <w:tcPr>
            <w:tcW w:w="671" w:type="pct"/>
          </w:tcPr>
          <w:p w14:paraId="4A36B13C" w14:textId="649CD9E9"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 xml:space="preserve">Inadequate or lack of critical analysis </w:t>
            </w:r>
            <w:r>
              <w:rPr>
                <w:rFonts w:ascii="Arial" w:hAnsi="Arial" w:cs="Arial"/>
                <w:color w:val="000000" w:themeColor="text1"/>
                <w:sz w:val="16"/>
                <w:szCs w:val="16"/>
              </w:rPr>
              <w:t xml:space="preserve">and evaluation </w:t>
            </w:r>
            <w:r w:rsidRPr="00077AB9">
              <w:rPr>
                <w:rFonts w:ascii="Arial" w:hAnsi="Arial" w:cs="Arial"/>
                <w:color w:val="000000" w:themeColor="text1"/>
                <w:sz w:val="16"/>
                <w:szCs w:val="16"/>
              </w:rPr>
              <w:t xml:space="preserve">of </w:t>
            </w:r>
            <w:r>
              <w:rPr>
                <w:rFonts w:ascii="Arial" w:hAnsi="Arial" w:cs="Arial"/>
                <w:color w:val="000000" w:themeColor="text1"/>
                <w:sz w:val="16"/>
                <w:szCs w:val="16"/>
              </w:rPr>
              <w:t xml:space="preserve">marketing strategies. </w:t>
            </w:r>
          </w:p>
        </w:tc>
        <w:tc>
          <w:tcPr>
            <w:tcW w:w="700" w:type="pct"/>
          </w:tcPr>
          <w:p w14:paraId="2F3A2490" w14:textId="4DDE100F"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 xml:space="preserve">Poor balance and weak </w:t>
            </w:r>
            <w:r>
              <w:rPr>
                <w:rFonts w:ascii="Arial" w:hAnsi="Arial" w:cs="Arial"/>
                <w:color w:val="000000" w:themeColor="text1"/>
                <w:sz w:val="16"/>
                <w:szCs w:val="16"/>
              </w:rPr>
              <w:t xml:space="preserve">critical </w:t>
            </w:r>
            <w:r w:rsidRPr="00077AB9">
              <w:rPr>
                <w:rFonts w:ascii="Arial" w:hAnsi="Arial" w:cs="Arial"/>
                <w:color w:val="000000" w:themeColor="text1"/>
                <w:sz w:val="16"/>
                <w:szCs w:val="16"/>
              </w:rPr>
              <w:t xml:space="preserve">analysis </w:t>
            </w:r>
            <w:r>
              <w:rPr>
                <w:rFonts w:ascii="Arial" w:hAnsi="Arial" w:cs="Arial"/>
                <w:color w:val="000000" w:themeColor="text1"/>
                <w:sz w:val="16"/>
                <w:szCs w:val="16"/>
              </w:rPr>
              <w:t xml:space="preserve">and evaluation </w:t>
            </w:r>
            <w:r w:rsidRPr="00077AB9">
              <w:rPr>
                <w:rFonts w:ascii="Arial" w:hAnsi="Arial" w:cs="Arial"/>
                <w:color w:val="000000" w:themeColor="text1"/>
                <w:sz w:val="16"/>
                <w:szCs w:val="16"/>
              </w:rPr>
              <w:t xml:space="preserve">of </w:t>
            </w:r>
            <w:r>
              <w:rPr>
                <w:rFonts w:ascii="Arial" w:hAnsi="Arial" w:cs="Arial"/>
                <w:color w:val="000000" w:themeColor="text1"/>
                <w:sz w:val="16"/>
                <w:szCs w:val="16"/>
              </w:rPr>
              <w:t>marketing strategies.</w:t>
            </w:r>
          </w:p>
        </w:tc>
        <w:tc>
          <w:tcPr>
            <w:tcW w:w="671" w:type="pct"/>
          </w:tcPr>
          <w:p w14:paraId="64997304" w14:textId="44DB4CAF"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 xml:space="preserve">Good balance and good </w:t>
            </w:r>
            <w:r>
              <w:rPr>
                <w:rFonts w:ascii="Arial" w:hAnsi="Arial" w:cs="Arial"/>
                <w:color w:val="000000" w:themeColor="text1"/>
                <w:sz w:val="16"/>
                <w:szCs w:val="16"/>
              </w:rPr>
              <w:t xml:space="preserve">critical analysis and evaluation </w:t>
            </w:r>
            <w:r w:rsidRPr="00077AB9">
              <w:rPr>
                <w:rFonts w:ascii="Arial" w:hAnsi="Arial" w:cs="Arial"/>
                <w:color w:val="000000" w:themeColor="text1"/>
                <w:sz w:val="16"/>
                <w:szCs w:val="16"/>
              </w:rPr>
              <w:t xml:space="preserve">of </w:t>
            </w:r>
            <w:r>
              <w:rPr>
                <w:rFonts w:ascii="Arial" w:hAnsi="Arial" w:cs="Arial"/>
                <w:color w:val="000000" w:themeColor="text1"/>
                <w:sz w:val="16"/>
                <w:szCs w:val="16"/>
              </w:rPr>
              <w:t>marketing strategies.</w:t>
            </w:r>
          </w:p>
        </w:tc>
        <w:tc>
          <w:tcPr>
            <w:tcW w:w="743" w:type="pct"/>
          </w:tcPr>
          <w:p w14:paraId="6DDE3DF6" w14:textId="27401B29"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 xml:space="preserve">Very good </w:t>
            </w:r>
            <w:r>
              <w:rPr>
                <w:rFonts w:ascii="Arial" w:hAnsi="Arial" w:cs="Arial"/>
                <w:color w:val="000000" w:themeColor="text1"/>
                <w:sz w:val="16"/>
                <w:szCs w:val="16"/>
              </w:rPr>
              <w:t>and</w:t>
            </w:r>
            <w:r w:rsidRPr="00077AB9">
              <w:rPr>
                <w:rFonts w:ascii="Arial" w:hAnsi="Arial" w:cs="Arial"/>
                <w:color w:val="000000" w:themeColor="text1"/>
                <w:sz w:val="16"/>
                <w:szCs w:val="16"/>
              </w:rPr>
              <w:t xml:space="preserve"> </w:t>
            </w:r>
            <w:r>
              <w:rPr>
                <w:rFonts w:ascii="Arial" w:hAnsi="Arial" w:cs="Arial"/>
                <w:color w:val="000000" w:themeColor="text1"/>
                <w:sz w:val="16"/>
                <w:szCs w:val="16"/>
              </w:rPr>
              <w:t xml:space="preserve">critical analysis and evaluation </w:t>
            </w:r>
            <w:r w:rsidRPr="00077AB9">
              <w:rPr>
                <w:rFonts w:ascii="Arial" w:hAnsi="Arial" w:cs="Arial"/>
                <w:color w:val="000000" w:themeColor="text1"/>
                <w:sz w:val="16"/>
                <w:szCs w:val="16"/>
              </w:rPr>
              <w:t xml:space="preserve">of </w:t>
            </w:r>
            <w:r>
              <w:rPr>
                <w:rFonts w:ascii="Arial" w:hAnsi="Arial" w:cs="Arial"/>
                <w:color w:val="000000" w:themeColor="text1"/>
                <w:sz w:val="16"/>
                <w:szCs w:val="16"/>
              </w:rPr>
              <w:t>marketing strategies. P</w:t>
            </w:r>
            <w:r w:rsidRPr="00077AB9">
              <w:rPr>
                <w:rFonts w:ascii="Arial" w:hAnsi="Arial" w:cs="Arial"/>
                <w:color w:val="000000" w:themeColor="text1"/>
                <w:sz w:val="16"/>
                <w:szCs w:val="16"/>
              </w:rPr>
              <w:t xml:space="preserve">resented with good clarity. </w:t>
            </w:r>
          </w:p>
        </w:tc>
        <w:tc>
          <w:tcPr>
            <w:tcW w:w="699" w:type="pct"/>
          </w:tcPr>
          <w:p w14:paraId="01FBFA96" w14:textId="26EF630D" w:rsidR="00F02B13" w:rsidRDefault="00F02B13" w:rsidP="00F02B13">
            <w:pPr>
              <w:rPr>
                <w:rFonts w:ascii="Arial" w:hAnsi="Arial" w:cs="Arial"/>
                <w:color w:val="000000" w:themeColor="text1"/>
                <w:sz w:val="16"/>
                <w:szCs w:val="16"/>
              </w:rPr>
            </w:pPr>
            <w:r w:rsidRPr="00077AB9">
              <w:rPr>
                <w:rFonts w:ascii="Arial" w:hAnsi="Arial" w:cs="Arial"/>
                <w:color w:val="000000" w:themeColor="text1"/>
                <w:sz w:val="16"/>
                <w:szCs w:val="16"/>
              </w:rPr>
              <w:t xml:space="preserve">Excellent </w:t>
            </w:r>
            <w:r>
              <w:rPr>
                <w:rFonts w:ascii="Arial" w:hAnsi="Arial" w:cs="Arial"/>
                <w:color w:val="000000" w:themeColor="text1"/>
                <w:sz w:val="16"/>
                <w:szCs w:val="16"/>
              </w:rPr>
              <w:t xml:space="preserve">critical analysis and evaluation </w:t>
            </w:r>
            <w:r w:rsidRPr="00077AB9">
              <w:rPr>
                <w:rFonts w:ascii="Arial" w:hAnsi="Arial" w:cs="Arial"/>
                <w:color w:val="000000" w:themeColor="text1"/>
                <w:sz w:val="16"/>
                <w:szCs w:val="16"/>
              </w:rPr>
              <w:t xml:space="preserve">of </w:t>
            </w:r>
            <w:r>
              <w:rPr>
                <w:rFonts w:ascii="Arial" w:hAnsi="Arial" w:cs="Arial"/>
                <w:color w:val="000000" w:themeColor="text1"/>
                <w:sz w:val="16"/>
                <w:szCs w:val="16"/>
              </w:rPr>
              <w:t>marketing strategies. P</w:t>
            </w:r>
            <w:r w:rsidRPr="00077AB9">
              <w:rPr>
                <w:rFonts w:ascii="Arial" w:hAnsi="Arial" w:cs="Arial"/>
                <w:color w:val="000000" w:themeColor="text1"/>
                <w:sz w:val="16"/>
                <w:szCs w:val="16"/>
              </w:rPr>
              <w:t xml:space="preserve">resented with exceptional clarity. </w:t>
            </w:r>
          </w:p>
        </w:tc>
      </w:tr>
      <w:tr w:rsidR="00984AFF" w:rsidRPr="00077AB9" w14:paraId="4662670C" w14:textId="77777777" w:rsidTr="00984AFF">
        <w:trPr>
          <w:trHeight w:val="1173"/>
        </w:trPr>
        <w:tc>
          <w:tcPr>
            <w:tcW w:w="763" w:type="pct"/>
          </w:tcPr>
          <w:p w14:paraId="6C43B739" w14:textId="24791CBD" w:rsidR="00984AFF" w:rsidRDefault="00984AFF" w:rsidP="00F02B13">
            <w:pPr>
              <w:rPr>
                <w:rFonts w:ascii="Arial" w:hAnsi="Arial" w:cs="Arial"/>
                <w:b/>
                <w:bCs/>
                <w:color w:val="000000" w:themeColor="text1"/>
                <w:sz w:val="16"/>
                <w:szCs w:val="16"/>
              </w:rPr>
            </w:pPr>
            <w:r>
              <w:rPr>
                <w:rFonts w:ascii="Arial" w:hAnsi="Arial" w:cs="Arial"/>
                <w:b/>
                <w:bCs/>
                <w:color w:val="000000" w:themeColor="text1"/>
                <w:sz w:val="16"/>
                <w:szCs w:val="16"/>
              </w:rPr>
              <w:t>Communication, presentation and academic practice</w:t>
            </w:r>
          </w:p>
        </w:tc>
        <w:tc>
          <w:tcPr>
            <w:tcW w:w="754" w:type="pct"/>
          </w:tcPr>
          <w:p w14:paraId="7CD8F559" w14:textId="006853CE"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Wholly inadequate communication and presentation. Very poor academic practice. </w:t>
            </w:r>
          </w:p>
        </w:tc>
        <w:tc>
          <w:tcPr>
            <w:tcW w:w="671" w:type="pct"/>
          </w:tcPr>
          <w:p w14:paraId="2A494A0D" w14:textId="05298FF9"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Inadequate communication and presentation. Poor academic practice. </w:t>
            </w:r>
          </w:p>
        </w:tc>
        <w:tc>
          <w:tcPr>
            <w:tcW w:w="700" w:type="pct"/>
          </w:tcPr>
          <w:p w14:paraId="58AA8BCB" w14:textId="424334F2"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Poor communication and presentation. Acceptable academic practice. </w:t>
            </w:r>
          </w:p>
        </w:tc>
        <w:tc>
          <w:tcPr>
            <w:tcW w:w="671" w:type="pct"/>
          </w:tcPr>
          <w:p w14:paraId="21C1D7FE" w14:textId="35524ABF"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Good communication and presentation. Satisfactory academic practice. </w:t>
            </w:r>
          </w:p>
        </w:tc>
        <w:tc>
          <w:tcPr>
            <w:tcW w:w="743" w:type="pct"/>
          </w:tcPr>
          <w:p w14:paraId="2487FEAC" w14:textId="2E36226F"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Very good communication and presentation. Very good academic practice. </w:t>
            </w:r>
          </w:p>
        </w:tc>
        <w:tc>
          <w:tcPr>
            <w:tcW w:w="699" w:type="pct"/>
          </w:tcPr>
          <w:p w14:paraId="1041C655" w14:textId="23BCCF8C" w:rsidR="00984AFF" w:rsidRPr="00077AB9" w:rsidRDefault="00984AFF" w:rsidP="00F02B13">
            <w:pPr>
              <w:rPr>
                <w:rFonts w:ascii="Arial" w:hAnsi="Arial" w:cs="Arial"/>
                <w:color w:val="000000" w:themeColor="text1"/>
                <w:sz w:val="16"/>
                <w:szCs w:val="16"/>
              </w:rPr>
            </w:pPr>
            <w:r>
              <w:rPr>
                <w:rFonts w:ascii="Arial" w:hAnsi="Arial" w:cs="Arial"/>
                <w:color w:val="000000" w:themeColor="text1"/>
                <w:sz w:val="16"/>
                <w:szCs w:val="16"/>
              </w:rPr>
              <w:t xml:space="preserve">Excellent communication and presentation. Professional academic practice. </w:t>
            </w:r>
          </w:p>
        </w:tc>
      </w:tr>
    </w:tbl>
    <w:p w14:paraId="25713B80" w14:textId="77777777" w:rsidR="00FF5FE5" w:rsidRPr="00E053D2" w:rsidRDefault="00FF5FE5" w:rsidP="00402DCF">
      <w:pPr>
        <w:rPr>
          <w:rFonts w:ascii="Arial" w:hAnsi="Arial" w:cs="Arial"/>
          <w:color w:val="000000" w:themeColor="text1"/>
        </w:rPr>
      </w:pPr>
    </w:p>
    <w:p w14:paraId="26C20502" w14:textId="77777777" w:rsidR="00402DCF" w:rsidRPr="00402DCF" w:rsidRDefault="00402DCF">
      <w:pPr>
        <w:rPr>
          <w:rFonts w:ascii="Arial" w:hAnsi="Arial" w:cs="Arial"/>
          <w:b/>
          <w:i/>
          <w:color w:val="4F6228" w:themeColor="accent3" w:themeShade="80"/>
        </w:rPr>
      </w:pPr>
    </w:p>
    <w:sectPr w:rsidR="00402DCF" w:rsidRPr="00402DCF" w:rsidSect="00886E89">
      <w:headerReference w:type="default" r:id="rId9"/>
      <w:footerReference w:type="default" r:id="rId10"/>
      <w:pgSz w:w="11907" w:h="16840" w:code="9"/>
      <w:pgMar w:top="1134" w:right="1134" w:bottom="851" w:left="1134" w:header="567" w:footer="7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4DA8" w14:textId="77777777" w:rsidR="00314F0F" w:rsidRDefault="00314F0F">
      <w:r>
        <w:separator/>
      </w:r>
    </w:p>
  </w:endnote>
  <w:endnote w:type="continuationSeparator" w:id="0">
    <w:p w14:paraId="213ABD6E" w14:textId="77777777" w:rsidR="00314F0F" w:rsidRDefault="0031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610452"/>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14:paraId="41C60AA5" w14:textId="77777777" w:rsidR="008A46BE" w:rsidRPr="000114AC" w:rsidRDefault="008A46BE" w:rsidP="000114AC">
            <w:pPr>
              <w:pStyle w:val="Footer"/>
              <w:jc w:val="center"/>
              <w:rPr>
                <w:rFonts w:ascii="Arial" w:hAnsi="Arial" w:cs="Arial"/>
                <w:sz w:val="16"/>
                <w:szCs w:val="16"/>
              </w:rPr>
            </w:pPr>
            <w:r w:rsidRPr="000114AC">
              <w:rPr>
                <w:rFonts w:ascii="Arial" w:hAnsi="Arial" w:cs="Arial"/>
                <w:sz w:val="16"/>
                <w:szCs w:val="16"/>
              </w:rPr>
              <w:t xml:space="preserve">Page </w:t>
            </w:r>
            <w:r w:rsidR="008E2242" w:rsidRPr="000114AC">
              <w:rPr>
                <w:rFonts w:ascii="Arial" w:hAnsi="Arial" w:cs="Arial"/>
                <w:b/>
                <w:bCs/>
                <w:sz w:val="16"/>
                <w:szCs w:val="16"/>
              </w:rPr>
              <w:fldChar w:fldCharType="begin"/>
            </w:r>
            <w:r w:rsidRPr="000114AC">
              <w:rPr>
                <w:rFonts w:ascii="Arial" w:hAnsi="Arial" w:cs="Arial"/>
                <w:b/>
                <w:bCs/>
                <w:sz w:val="16"/>
                <w:szCs w:val="16"/>
              </w:rPr>
              <w:instrText xml:space="preserve"> PAGE </w:instrText>
            </w:r>
            <w:r w:rsidR="008E2242" w:rsidRPr="000114AC">
              <w:rPr>
                <w:rFonts w:ascii="Arial" w:hAnsi="Arial" w:cs="Arial"/>
                <w:b/>
                <w:bCs/>
                <w:sz w:val="16"/>
                <w:szCs w:val="16"/>
              </w:rPr>
              <w:fldChar w:fldCharType="separate"/>
            </w:r>
            <w:r w:rsidR="005D61B8">
              <w:rPr>
                <w:rFonts w:ascii="Arial" w:hAnsi="Arial" w:cs="Arial"/>
                <w:b/>
                <w:bCs/>
                <w:noProof/>
                <w:sz w:val="16"/>
                <w:szCs w:val="16"/>
              </w:rPr>
              <w:t>2</w:t>
            </w:r>
            <w:r w:rsidR="008E2242" w:rsidRPr="000114AC">
              <w:rPr>
                <w:rFonts w:ascii="Arial" w:hAnsi="Arial" w:cs="Arial"/>
                <w:b/>
                <w:bCs/>
                <w:sz w:val="16"/>
                <w:szCs w:val="16"/>
              </w:rPr>
              <w:fldChar w:fldCharType="end"/>
            </w:r>
            <w:r w:rsidRPr="000114AC">
              <w:rPr>
                <w:rFonts w:ascii="Arial" w:hAnsi="Arial" w:cs="Arial"/>
                <w:sz w:val="16"/>
                <w:szCs w:val="16"/>
              </w:rPr>
              <w:t xml:space="preserve"> of </w:t>
            </w:r>
            <w:r w:rsidR="008E2242" w:rsidRPr="000114AC">
              <w:rPr>
                <w:rFonts w:ascii="Arial" w:hAnsi="Arial" w:cs="Arial"/>
                <w:b/>
                <w:bCs/>
                <w:sz w:val="16"/>
                <w:szCs w:val="16"/>
              </w:rPr>
              <w:fldChar w:fldCharType="begin"/>
            </w:r>
            <w:r w:rsidRPr="000114AC">
              <w:rPr>
                <w:rFonts w:ascii="Arial" w:hAnsi="Arial" w:cs="Arial"/>
                <w:b/>
                <w:bCs/>
                <w:sz w:val="16"/>
                <w:szCs w:val="16"/>
              </w:rPr>
              <w:instrText xml:space="preserve"> NUMPAGES  </w:instrText>
            </w:r>
            <w:r w:rsidR="008E2242" w:rsidRPr="000114AC">
              <w:rPr>
                <w:rFonts w:ascii="Arial" w:hAnsi="Arial" w:cs="Arial"/>
                <w:b/>
                <w:bCs/>
                <w:sz w:val="16"/>
                <w:szCs w:val="16"/>
              </w:rPr>
              <w:fldChar w:fldCharType="separate"/>
            </w:r>
            <w:r w:rsidR="005D61B8">
              <w:rPr>
                <w:rFonts w:ascii="Arial" w:hAnsi="Arial" w:cs="Arial"/>
                <w:b/>
                <w:bCs/>
                <w:noProof/>
                <w:sz w:val="16"/>
                <w:szCs w:val="16"/>
              </w:rPr>
              <w:t>2</w:t>
            </w:r>
            <w:r w:rsidR="008E2242" w:rsidRPr="000114AC">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8742" w14:textId="77777777" w:rsidR="00314F0F" w:rsidRDefault="00314F0F">
      <w:r>
        <w:separator/>
      </w:r>
    </w:p>
  </w:footnote>
  <w:footnote w:type="continuationSeparator" w:id="0">
    <w:p w14:paraId="66E40CE4" w14:textId="77777777" w:rsidR="00314F0F" w:rsidRDefault="0031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7133" w14:textId="77777777" w:rsidR="008A46BE" w:rsidRPr="005476A1" w:rsidRDefault="008A46BE" w:rsidP="000D5565">
    <w:pPr>
      <w:pStyle w:val="Header"/>
      <w:tabs>
        <w:tab w:val="clear" w:pos="4320"/>
        <w:tab w:val="clear" w:pos="8640"/>
        <w:tab w:val="right" w:pos="9072"/>
      </w:tabs>
      <w:rPr>
        <w:rFonts w:ascii="Arial" w:hAnsi="Arial" w:cs="Arial"/>
        <w:b/>
        <w:sz w:val="24"/>
      </w:rPr>
    </w:pPr>
    <w:r>
      <w:rPr>
        <w:rFonts w:ascii="Arial" w:hAnsi="Arial" w:cs="Arial"/>
        <w:b/>
        <w:sz w:val="24"/>
      </w:rPr>
      <w:t xml:space="preserve">Assessment Brief </w:t>
    </w:r>
    <w:r w:rsidR="00572956">
      <w:rPr>
        <w:rFonts w:ascii="Arial" w:hAnsi="Arial" w:cs="Arial"/>
        <w:b/>
        <w:sz w:val="24"/>
      </w:rPr>
      <w:t>–</w:t>
    </w:r>
    <w:r>
      <w:rPr>
        <w:rFonts w:ascii="Arial" w:hAnsi="Arial" w:cs="Arial"/>
        <w:b/>
        <w:sz w:val="24"/>
      </w:rPr>
      <w:t xml:space="preserve"> </w:t>
    </w:r>
    <w:r w:rsidR="00572956">
      <w:rPr>
        <w:rFonts w:ascii="Arial" w:hAnsi="Arial" w:cs="Arial"/>
        <w:sz w:val="24"/>
      </w:rPr>
      <w:t>Newcastle Business School</w:t>
    </w:r>
    <w:r>
      <w:rPr>
        <w:rFonts w:ascii="Arial" w:hAnsi="Arial" w:cs="Arial"/>
        <w:b/>
        <w:sz w:val="24"/>
      </w:rPr>
      <w:tab/>
    </w:r>
    <w:r>
      <w:rPr>
        <w:noProof/>
        <w:lang w:eastAsia="en-GB"/>
      </w:rPr>
      <w:drawing>
        <wp:inline distT="0" distB="0" distL="0" distR="0" wp14:anchorId="27BE2469" wp14:editId="44879BF9">
          <wp:extent cx="1838325" cy="495300"/>
          <wp:effectExtent l="0" t="0" r="9525" b="0"/>
          <wp:docPr id="1"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495300"/>
                  </a:xfrm>
                  <a:prstGeom prst="rect">
                    <a:avLst/>
                  </a:prstGeom>
                  <a:noFill/>
                  <a:ln>
                    <a:noFill/>
                  </a:ln>
                </pic:spPr>
              </pic:pic>
            </a:graphicData>
          </a:graphic>
        </wp:inline>
      </w:drawing>
    </w:r>
  </w:p>
  <w:p w14:paraId="46ECA61E" w14:textId="77777777" w:rsidR="008A46BE" w:rsidRPr="005476A1" w:rsidRDefault="008A46BE">
    <w:pPr>
      <w:pStyle w:val="Head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0F4"/>
    <w:multiLevelType w:val="singleLevel"/>
    <w:tmpl w:val="EECCA754"/>
    <w:lvl w:ilvl="0">
      <w:start w:val="1"/>
      <w:numFmt w:val="decimal"/>
      <w:lvlText w:val="%1."/>
      <w:legacy w:legacy="1" w:legacySpace="0" w:legacyIndent="360"/>
      <w:lvlJc w:val="left"/>
      <w:rPr>
        <w:rFonts w:ascii="Arial" w:hAnsi="Arial" w:cs="Arial" w:hint="default"/>
      </w:rPr>
    </w:lvl>
  </w:abstractNum>
  <w:abstractNum w:abstractNumId="1" w15:restartNumberingAfterBreak="0">
    <w:nsid w:val="183D07F0"/>
    <w:multiLevelType w:val="hybridMultilevel"/>
    <w:tmpl w:val="89FE3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EB22FE"/>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23A1027F"/>
    <w:multiLevelType w:val="singleLevel"/>
    <w:tmpl w:val="EECCA754"/>
    <w:lvl w:ilvl="0">
      <w:start w:val="1"/>
      <w:numFmt w:val="decimal"/>
      <w:lvlText w:val="%1."/>
      <w:legacy w:legacy="1" w:legacySpace="0" w:legacyIndent="360"/>
      <w:lvlJc w:val="left"/>
      <w:rPr>
        <w:rFonts w:ascii="Arial" w:hAnsi="Arial" w:cs="Arial" w:hint="default"/>
      </w:rPr>
    </w:lvl>
  </w:abstractNum>
  <w:abstractNum w:abstractNumId="4" w15:restartNumberingAfterBreak="0">
    <w:nsid w:val="317874FC"/>
    <w:multiLevelType w:val="hybridMultilevel"/>
    <w:tmpl w:val="31981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C3B1882"/>
    <w:multiLevelType w:val="singleLevel"/>
    <w:tmpl w:val="EECCA754"/>
    <w:lvl w:ilvl="0">
      <w:start w:val="1"/>
      <w:numFmt w:val="decimal"/>
      <w:lvlText w:val="%1."/>
      <w:legacy w:legacy="1" w:legacySpace="0" w:legacyIndent="360"/>
      <w:lvlJc w:val="left"/>
      <w:rPr>
        <w:rFonts w:ascii="Arial" w:hAnsi="Arial" w:cs="Arial" w:hint="default"/>
      </w:rPr>
    </w:lvl>
  </w:abstractNum>
  <w:abstractNum w:abstractNumId="6" w15:restartNumberingAfterBreak="0">
    <w:nsid w:val="68B651A2"/>
    <w:multiLevelType w:val="singleLevel"/>
    <w:tmpl w:val="EECCA754"/>
    <w:lvl w:ilvl="0">
      <w:start w:val="1"/>
      <w:numFmt w:val="decimal"/>
      <w:lvlText w:val="%1."/>
      <w:legacy w:legacy="1" w:legacySpace="0" w:legacyIndent="360"/>
      <w:lvlJc w:val="left"/>
      <w:rPr>
        <w:rFonts w:ascii="Arial" w:hAnsi="Arial" w:cs="Arial" w:hint="default"/>
      </w:rPr>
    </w:lvl>
  </w:abstractNum>
  <w:abstractNum w:abstractNumId="7" w15:restartNumberingAfterBreak="0">
    <w:nsid w:val="75CB30FE"/>
    <w:multiLevelType w:val="hybridMultilevel"/>
    <w:tmpl w:val="CEF4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13E92"/>
    <w:multiLevelType w:val="hybridMultilevel"/>
    <w:tmpl w:val="3AE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C39D1"/>
    <w:multiLevelType w:val="hybridMultilevel"/>
    <w:tmpl w:val="59C8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20"/>
    <w:rsid w:val="00005A71"/>
    <w:rsid w:val="00010B5C"/>
    <w:rsid w:val="000114AC"/>
    <w:rsid w:val="00034568"/>
    <w:rsid w:val="000551B2"/>
    <w:rsid w:val="00077AB9"/>
    <w:rsid w:val="000869E5"/>
    <w:rsid w:val="000A47C7"/>
    <w:rsid w:val="000B361F"/>
    <w:rsid w:val="000D27CB"/>
    <w:rsid w:val="000D5565"/>
    <w:rsid w:val="00103E69"/>
    <w:rsid w:val="0012683A"/>
    <w:rsid w:val="00164A12"/>
    <w:rsid w:val="001A75E9"/>
    <w:rsid w:val="001C516D"/>
    <w:rsid w:val="001D1880"/>
    <w:rsid w:val="001E1552"/>
    <w:rsid w:val="001E51D2"/>
    <w:rsid w:val="001E57F6"/>
    <w:rsid w:val="00200B1E"/>
    <w:rsid w:val="002015C9"/>
    <w:rsid w:val="00225C06"/>
    <w:rsid w:val="00232448"/>
    <w:rsid w:val="002417FD"/>
    <w:rsid w:val="0027042A"/>
    <w:rsid w:val="00271E0C"/>
    <w:rsid w:val="002A2791"/>
    <w:rsid w:val="002B6742"/>
    <w:rsid w:val="002C0D70"/>
    <w:rsid w:val="002E00A7"/>
    <w:rsid w:val="002E6D75"/>
    <w:rsid w:val="002E7B09"/>
    <w:rsid w:val="00310C1D"/>
    <w:rsid w:val="00314F0F"/>
    <w:rsid w:val="00315632"/>
    <w:rsid w:val="0032356F"/>
    <w:rsid w:val="00334267"/>
    <w:rsid w:val="00351FEE"/>
    <w:rsid w:val="00353E3A"/>
    <w:rsid w:val="0037639F"/>
    <w:rsid w:val="003A5AA3"/>
    <w:rsid w:val="003B792D"/>
    <w:rsid w:val="003D61B5"/>
    <w:rsid w:val="00402DCF"/>
    <w:rsid w:val="004060E0"/>
    <w:rsid w:val="00424E82"/>
    <w:rsid w:val="00435A20"/>
    <w:rsid w:val="0044735A"/>
    <w:rsid w:val="00454103"/>
    <w:rsid w:val="00476F02"/>
    <w:rsid w:val="00491293"/>
    <w:rsid w:val="004B32A4"/>
    <w:rsid w:val="004C0230"/>
    <w:rsid w:val="004E616C"/>
    <w:rsid w:val="004F3397"/>
    <w:rsid w:val="004F4370"/>
    <w:rsid w:val="004F5467"/>
    <w:rsid w:val="00502C1D"/>
    <w:rsid w:val="00542A81"/>
    <w:rsid w:val="00544A8A"/>
    <w:rsid w:val="005452D9"/>
    <w:rsid w:val="005476A1"/>
    <w:rsid w:val="00547A4D"/>
    <w:rsid w:val="00560A22"/>
    <w:rsid w:val="00572956"/>
    <w:rsid w:val="00574E30"/>
    <w:rsid w:val="005916DE"/>
    <w:rsid w:val="005D19F4"/>
    <w:rsid w:val="005D1D91"/>
    <w:rsid w:val="005D61B8"/>
    <w:rsid w:val="005F41C6"/>
    <w:rsid w:val="005F4FE8"/>
    <w:rsid w:val="00634816"/>
    <w:rsid w:val="0063520B"/>
    <w:rsid w:val="00637BE0"/>
    <w:rsid w:val="00652628"/>
    <w:rsid w:val="00655DE2"/>
    <w:rsid w:val="0066544A"/>
    <w:rsid w:val="006A47F3"/>
    <w:rsid w:val="006B7EAE"/>
    <w:rsid w:val="006D1956"/>
    <w:rsid w:val="006D527E"/>
    <w:rsid w:val="006E3AEA"/>
    <w:rsid w:val="006F31A4"/>
    <w:rsid w:val="007225C7"/>
    <w:rsid w:val="007327FD"/>
    <w:rsid w:val="007338D4"/>
    <w:rsid w:val="00763D39"/>
    <w:rsid w:val="00777A47"/>
    <w:rsid w:val="007A6AD8"/>
    <w:rsid w:val="007C194C"/>
    <w:rsid w:val="007E4CC4"/>
    <w:rsid w:val="007F15FE"/>
    <w:rsid w:val="00821277"/>
    <w:rsid w:val="0082129A"/>
    <w:rsid w:val="00853FC9"/>
    <w:rsid w:val="008545DE"/>
    <w:rsid w:val="00856E80"/>
    <w:rsid w:val="00864BDB"/>
    <w:rsid w:val="00865B1D"/>
    <w:rsid w:val="00865E86"/>
    <w:rsid w:val="00872A6D"/>
    <w:rsid w:val="00886E89"/>
    <w:rsid w:val="00890CC1"/>
    <w:rsid w:val="008A46BE"/>
    <w:rsid w:val="008A535D"/>
    <w:rsid w:val="008B4E62"/>
    <w:rsid w:val="008B5D14"/>
    <w:rsid w:val="008D3C3E"/>
    <w:rsid w:val="008E2242"/>
    <w:rsid w:val="008E29BE"/>
    <w:rsid w:val="008F554C"/>
    <w:rsid w:val="00905F84"/>
    <w:rsid w:val="0091018B"/>
    <w:rsid w:val="00924B7F"/>
    <w:rsid w:val="00941DDE"/>
    <w:rsid w:val="00945F66"/>
    <w:rsid w:val="009618FF"/>
    <w:rsid w:val="00984AFF"/>
    <w:rsid w:val="009B7741"/>
    <w:rsid w:val="009E7C74"/>
    <w:rsid w:val="00A0235E"/>
    <w:rsid w:val="00A20CBB"/>
    <w:rsid w:val="00A25C9C"/>
    <w:rsid w:val="00A340BC"/>
    <w:rsid w:val="00A36F60"/>
    <w:rsid w:val="00A37592"/>
    <w:rsid w:val="00A637BD"/>
    <w:rsid w:val="00A65DD8"/>
    <w:rsid w:val="00A71B3B"/>
    <w:rsid w:val="00AA484D"/>
    <w:rsid w:val="00AA7FCC"/>
    <w:rsid w:val="00AB0741"/>
    <w:rsid w:val="00AB6E45"/>
    <w:rsid w:val="00AC0CA0"/>
    <w:rsid w:val="00AE542D"/>
    <w:rsid w:val="00B20682"/>
    <w:rsid w:val="00B55D7F"/>
    <w:rsid w:val="00B638D4"/>
    <w:rsid w:val="00B739E2"/>
    <w:rsid w:val="00B9775E"/>
    <w:rsid w:val="00BA2B3F"/>
    <w:rsid w:val="00BB50BF"/>
    <w:rsid w:val="00BF2628"/>
    <w:rsid w:val="00C003BD"/>
    <w:rsid w:val="00C134BE"/>
    <w:rsid w:val="00C26B91"/>
    <w:rsid w:val="00C34A57"/>
    <w:rsid w:val="00C373FF"/>
    <w:rsid w:val="00C44AF0"/>
    <w:rsid w:val="00C52965"/>
    <w:rsid w:val="00C5605B"/>
    <w:rsid w:val="00C6133A"/>
    <w:rsid w:val="00C679D5"/>
    <w:rsid w:val="00C73FEA"/>
    <w:rsid w:val="00C9337F"/>
    <w:rsid w:val="00CB1637"/>
    <w:rsid w:val="00CC195E"/>
    <w:rsid w:val="00CD02E4"/>
    <w:rsid w:val="00CD4D83"/>
    <w:rsid w:val="00CD7F99"/>
    <w:rsid w:val="00CE1B77"/>
    <w:rsid w:val="00CF73C8"/>
    <w:rsid w:val="00D0329D"/>
    <w:rsid w:val="00D321E1"/>
    <w:rsid w:val="00D4019D"/>
    <w:rsid w:val="00D47C61"/>
    <w:rsid w:val="00D51B23"/>
    <w:rsid w:val="00D53AAE"/>
    <w:rsid w:val="00D6272F"/>
    <w:rsid w:val="00D66E8C"/>
    <w:rsid w:val="00D76237"/>
    <w:rsid w:val="00DA4742"/>
    <w:rsid w:val="00DC2A65"/>
    <w:rsid w:val="00DE01F0"/>
    <w:rsid w:val="00DE65F3"/>
    <w:rsid w:val="00DF2D20"/>
    <w:rsid w:val="00DF30F7"/>
    <w:rsid w:val="00E053D2"/>
    <w:rsid w:val="00E3454B"/>
    <w:rsid w:val="00E86CBC"/>
    <w:rsid w:val="00E90656"/>
    <w:rsid w:val="00EB1FE1"/>
    <w:rsid w:val="00EE2D12"/>
    <w:rsid w:val="00EF2BBC"/>
    <w:rsid w:val="00EF40E8"/>
    <w:rsid w:val="00F02B13"/>
    <w:rsid w:val="00F47DD5"/>
    <w:rsid w:val="00F51B1D"/>
    <w:rsid w:val="00F80E7D"/>
    <w:rsid w:val="00F97AAB"/>
    <w:rsid w:val="00FA7325"/>
    <w:rsid w:val="00FB1D2B"/>
    <w:rsid w:val="00FB7BFB"/>
    <w:rsid w:val="00FC3580"/>
    <w:rsid w:val="00FE2579"/>
    <w:rsid w:val="00FF0ED7"/>
    <w:rsid w:val="00FF5F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CB62D"/>
  <w15:docId w15:val="{1C970D74-256B-4C7C-885B-3563CB1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after="120"/>
      <w:outlineLvl w:val="0"/>
    </w:pPr>
    <w:rPr>
      <w:rFonts w:ascii="Arial" w:hAnsi="Arial"/>
      <w:b/>
    </w:rPr>
  </w:style>
  <w:style w:type="paragraph" w:styleId="Heading2">
    <w:name w:val="heading 2"/>
    <w:basedOn w:val="Normal"/>
    <w:next w:val="Normal"/>
    <w:qFormat/>
    <w:pPr>
      <w:keepNext/>
      <w:pBdr>
        <w:bottom w:val="single" w:sz="4" w:space="1" w:color="auto"/>
      </w:pBdr>
      <w:outlineLvl w:val="1"/>
    </w:pPr>
    <w:rPr>
      <w:rFonts w:ascii="Arial" w:hAnsi="Arial"/>
      <w:b/>
    </w:rPr>
  </w:style>
  <w:style w:type="paragraph" w:styleId="Heading3">
    <w:name w:val="heading 3"/>
    <w:basedOn w:val="Normal"/>
    <w:next w:val="Normal"/>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p">
    <w:name w:val="ohp"/>
    <w:basedOn w:val="Normal"/>
    <w:autoRedefine/>
    <w:rPr>
      <w:rFonts w:ascii="Comic Sans MS" w:hAnsi="Comic Sans MS"/>
      <w:sz w:val="40"/>
    </w:rPr>
  </w:style>
  <w:style w:type="paragraph" w:customStyle="1" w:styleId="Style1">
    <w:name w:val="Style1"/>
    <w:basedOn w:val="Normal"/>
    <w:next w:val="ohp"/>
    <w:rPr>
      <w:rFonts w:ascii="Comic Sans MS" w:hAnsi="Comic Sans MS"/>
      <w:sz w:val="40"/>
    </w:rPr>
  </w:style>
  <w:style w:type="paragraph" w:customStyle="1" w:styleId="ohphead">
    <w:name w:val="ohphead"/>
    <w:basedOn w:val="Normal"/>
    <w:autoRedefine/>
    <w:pPr>
      <w:spacing w:before="240" w:after="240"/>
      <w:jc w:val="center"/>
    </w:pPr>
    <w:rPr>
      <w:rFonts w:ascii="Comic Sans MS" w:hAnsi="Comic Sans MS"/>
      <w:b/>
      <w:sz w:val="4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rFonts w:ascii="Arial" w:hAnsi="Arial"/>
    </w:rPr>
  </w:style>
  <w:style w:type="paragraph" w:styleId="BalloonText">
    <w:name w:val="Balloon Text"/>
    <w:basedOn w:val="Normal"/>
    <w:semiHidden/>
    <w:rsid w:val="00A340BC"/>
    <w:rPr>
      <w:rFonts w:ascii="Tahoma" w:hAnsi="Tahoma" w:cs="Tahoma"/>
      <w:sz w:val="16"/>
      <w:szCs w:val="16"/>
    </w:rPr>
  </w:style>
  <w:style w:type="table" w:styleId="TableGrid">
    <w:name w:val="Table Grid"/>
    <w:basedOn w:val="TableNormal"/>
    <w:uiPriority w:val="59"/>
    <w:rsid w:val="00545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24B7F"/>
    <w:pPr>
      <w:ind w:left="720"/>
      <w:contextualSpacing/>
    </w:pPr>
    <w:rPr>
      <w:rFonts w:ascii="Calibri" w:eastAsia="Calibri" w:hAnsi="Calibri"/>
      <w:sz w:val="22"/>
      <w:szCs w:val="22"/>
    </w:rPr>
  </w:style>
  <w:style w:type="character" w:customStyle="1" w:styleId="HeaderChar">
    <w:name w:val="Header Char"/>
    <w:link w:val="Header"/>
    <w:rsid w:val="00924B7F"/>
    <w:rPr>
      <w:lang w:val="en-US" w:eastAsia="en-US"/>
    </w:rPr>
  </w:style>
  <w:style w:type="paragraph" w:styleId="NormalWeb">
    <w:name w:val="Normal (Web)"/>
    <w:basedOn w:val="Normal"/>
    <w:uiPriority w:val="99"/>
    <w:unhideWhenUsed/>
    <w:rsid w:val="00103E69"/>
    <w:pPr>
      <w:spacing w:before="100" w:beforeAutospacing="1" w:after="100" w:afterAutospacing="1"/>
    </w:pPr>
    <w:rPr>
      <w:sz w:val="24"/>
      <w:szCs w:val="24"/>
      <w:lang w:eastAsia="en-GB"/>
    </w:rPr>
  </w:style>
  <w:style w:type="character" w:customStyle="1" w:styleId="authors2">
    <w:name w:val="authors2"/>
    <w:basedOn w:val="DefaultParagraphFont"/>
    <w:rsid w:val="007F15FE"/>
  </w:style>
  <w:style w:type="character" w:customStyle="1" w:styleId="publicationtitle">
    <w:name w:val="publicationtitle"/>
    <w:basedOn w:val="DefaultParagraphFont"/>
    <w:rsid w:val="007F15FE"/>
  </w:style>
  <w:style w:type="character" w:customStyle="1" w:styleId="FooterChar">
    <w:name w:val="Footer Char"/>
    <w:basedOn w:val="DefaultParagraphFont"/>
    <w:link w:val="Footer"/>
    <w:uiPriority w:val="99"/>
    <w:rsid w:val="000114AC"/>
    <w:rPr>
      <w:lang w:eastAsia="en-US"/>
    </w:rPr>
  </w:style>
  <w:style w:type="paragraph" w:customStyle="1" w:styleId="Default">
    <w:name w:val="Default"/>
    <w:rsid w:val="000B36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6744">
      <w:bodyDiv w:val="1"/>
      <w:marLeft w:val="0"/>
      <w:marRight w:val="0"/>
      <w:marTop w:val="0"/>
      <w:marBottom w:val="0"/>
      <w:divBdr>
        <w:top w:val="none" w:sz="0" w:space="0" w:color="auto"/>
        <w:left w:val="none" w:sz="0" w:space="0" w:color="auto"/>
        <w:bottom w:val="none" w:sz="0" w:space="0" w:color="auto"/>
        <w:right w:val="none" w:sz="0" w:space="0" w:color="auto"/>
      </w:divBdr>
    </w:div>
    <w:div w:id="1147551071">
      <w:bodyDiv w:val="1"/>
      <w:marLeft w:val="0"/>
      <w:marRight w:val="0"/>
      <w:marTop w:val="0"/>
      <w:marBottom w:val="0"/>
      <w:divBdr>
        <w:top w:val="none" w:sz="0" w:space="0" w:color="auto"/>
        <w:left w:val="none" w:sz="0" w:space="0" w:color="auto"/>
        <w:bottom w:val="none" w:sz="0" w:space="0" w:color="auto"/>
        <w:right w:val="none" w:sz="0" w:space="0" w:color="auto"/>
      </w:divBdr>
    </w:div>
    <w:div w:id="1147824832">
      <w:bodyDiv w:val="1"/>
      <w:marLeft w:val="0"/>
      <w:marRight w:val="0"/>
      <w:marTop w:val="0"/>
      <w:marBottom w:val="0"/>
      <w:divBdr>
        <w:top w:val="none" w:sz="0" w:space="0" w:color="auto"/>
        <w:left w:val="none" w:sz="0" w:space="0" w:color="auto"/>
        <w:bottom w:val="none" w:sz="0" w:space="0" w:color="auto"/>
        <w:right w:val="none" w:sz="0" w:space="0" w:color="auto"/>
      </w:divBdr>
    </w:div>
    <w:div w:id="1346133964">
      <w:bodyDiv w:val="1"/>
      <w:marLeft w:val="0"/>
      <w:marRight w:val="0"/>
      <w:marTop w:val="0"/>
      <w:marBottom w:val="0"/>
      <w:divBdr>
        <w:top w:val="none" w:sz="0" w:space="0" w:color="auto"/>
        <w:left w:val="none" w:sz="0" w:space="0" w:color="auto"/>
        <w:bottom w:val="none" w:sz="0" w:space="0" w:color="auto"/>
        <w:right w:val="none" w:sz="0" w:space="0" w:color="auto"/>
      </w:divBdr>
    </w:div>
    <w:div w:id="1401320784">
      <w:bodyDiv w:val="1"/>
      <w:marLeft w:val="0"/>
      <w:marRight w:val="0"/>
      <w:marTop w:val="0"/>
      <w:marBottom w:val="0"/>
      <w:divBdr>
        <w:top w:val="none" w:sz="0" w:space="0" w:color="auto"/>
        <w:left w:val="none" w:sz="0" w:space="0" w:color="auto"/>
        <w:bottom w:val="none" w:sz="0" w:space="0" w:color="auto"/>
        <w:right w:val="none" w:sz="0" w:space="0" w:color="auto"/>
      </w:divBdr>
    </w:div>
    <w:div w:id="1500002126">
      <w:bodyDiv w:val="1"/>
      <w:marLeft w:val="0"/>
      <w:marRight w:val="0"/>
      <w:marTop w:val="0"/>
      <w:marBottom w:val="0"/>
      <w:divBdr>
        <w:top w:val="none" w:sz="0" w:space="0" w:color="auto"/>
        <w:left w:val="none" w:sz="0" w:space="0" w:color="auto"/>
        <w:bottom w:val="none" w:sz="0" w:space="0" w:color="auto"/>
        <w:right w:val="none" w:sz="0" w:space="0" w:color="auto"/>
      </w:divBdr>
    </w:div>
    <w:div w:id="1636107874">
      <w:bodyDiv w:val="1"/>
      <w:marLeft w:val="0"/>
      <w:marRight w:val="0"/>
      <w:marTop w:val="0"/>
      <w:marBottom w:val="0"/>
      <w:divBdr>
        <w:top w:val="none" w:sz="0" w:space="0" w:color="auto"/>
        <w:left w:val="none" w:sz="0" w:space="0" w:color="auto"/>
        <w:bottom w:val="none" w:sz="0" w:space="0" w:color="auto"/>
        <w:right w:val="none" w:sz="0" w:space="0" w:color="auto"/>
      </w:divBdr>
    </w:div>
    <w:div w:id="1811752166">
      <w:bodyDiv w:val="1"/>
      <w:marLeft w:val="0"/>
      <w:marRight w:val="0"/>
      <w:marTop w:val="0"/>
      <w:marBottom w:val="0"/>
      <w:divBdr>
        <w:top w:val="none" w:sz="0" w:space="0" w:color="auto"/>
        <w:left w:val="none" w:sz="0" w:space="0" w:color="auto"/>
        <w:bottom w:val="none" w:sz="0" w:space="0" w:color="auto"/>
        <w:right w:val="none" w:sz="0" w:space="0" w:color="auto"/>
      </w:divBdr>
    </w:div>
    <w:div w:id="1851529830">
      <w:bodyDiv w:val="1"/>
      <w:marLeft w:val="0"/>
      <w:marRight w:val="0"/>
      <w:marTop w:val="0"/>
      <w:marBottom w:val="0"/>
      <w:divBdr>
        <w:top w:val="none" w:sz="0" w:space="0" w:color="auto"/>
        <w:left w:val="none" w:sz="0" w:space="0" w:color="auto"/>
        <w:bottom w:val="none" w:sz="0" w:space="0" w:color="auto"/>
        <w:right w:val="none" w:sz="0" w:space="0" w:color="auto"/>
      </w:divBdr>
    </w:div>
    <w:div w:id="21114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umbria.ac.uk/sd/central/ar/qualitysupport/ass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orthumbr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ABBC-3C30-4BAA-8249-C8BA9CEF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NBS New Assessment Brief 2015/16</vt:lpstr>
    </vt:vector>
  </TitlesOfParts>
  <Company>UNN</Company>
  <LinksUpToDate>false</LinksUpToDate>
  <CharactersWithSpaces>13792</CharactersWithSpaces>
  <SharedDoc>false</SharedDoc>
  <HLinks>
    <vt:vector size="6" baseType="variant">
      <vt:variant>
        <vt:i4>327693</vt:i4>
      </vt:variant>
      <vt:variant>
        <vt:i4>0</vt:i4>
      </vt:variant>
      <vt:variant>
        <vt:i4>0</vt:i4>
      </vt:variant>
      <vt:variant>
        <vt:i4>5</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NBS New Assessment Brief 2015/16</dc:title>
  <dc:creator>GL</dc:creator>
  <cp:lastModifiedBy>Serene Xue Ling  Wong</cp:lastModifiedBy>
  <cp:revision>3</cp:revision>
  <cp:lastPrinted>2014-10-13T13:59:00Z</cp:lastPrinted>
  <dcterms:created xsi:type="dcterms:W3CDTF">2021-08-13T08:19:00Z</dcterms:created>
  <dcterms:modified xsi:type="dcterms:W3CDTF">2022-03-07T10:47:00Z</dcterms:modified>
</cp:coreProperties>
</file>