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6193" w:rsidR="00021DD2" w:rsidRDefault="00021DD2" w14:paraId="07789044" w14:textId="77777777">
      <w:pPr>
        <w:spacing w:line="276" w:lineRule="auto"/>
        <w:jc w:val="center"/>
        <w:rPr>
          <w:rFonts w:ascii="Times New Roman" w:hAnsi="Times New Roman" w:cs="Times New Roman"/>
          <w:b/>
          <w:smallCaps/>
          <w:sz w:val="24"/>
          <w:szCs w:val="24"/>
        </w:rPr>
      </w:pPr>
    </w:p>
    <w:p w:rsidRPr="00816193" w:rsidR="00816193" w:rsidP="00816193" w:rsidRDefault="008E017F" w14:paraId="64D9069B" w14:textId="0B566B39">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Pr="00816193" w:rsidR="00021DD2" w:rsidTr="00816193" w14:paraId="12FF3FA0" w14:textId="77777777">
        <w:trPr>
          <w:jc w:val="center"/>
        </w:trPr>
        <w:tc>
          <w:tcPr>
            <w:tcW w:w="3964" w:type="dxa"/>
          </w:tcPr>
          <w:p w:rsidRPr="00816193" w:rsidR="00021DD2" w:rsidP="00D67351" w:rsidRDefault="00021DD2" w14:paraId="4FA30DCE" w14:textId="77777777">
            <w:pPr>
              <w:spacing w:line="276" w:lineRule="auto"/>
              <w:rPr>
                <w:b/>
                <w:caps/>
                <w:sz w:val="24"/>
                <w:szCs w:val="24"/>
              </w:rPr>
            </w:pPr>
            <w:r w:rsidRPr="00816193">
              <w:rPr>
                <w:b/>
                <w:caps/>
                <w:sz w:val="24"/>
                <w:szCs w:val="24"/>
              </w:rPr>
              <w:t>SESSION</w:t>
            </w:r>
          </w:p>
        </w:tc>
        <w:tc>
          <w:tcPr>
            <w:tcW w:w="6237" w:type="dxa"/>
          </w:tcPr>
          <w:p w:rsidRPr="00816193" w:rsidR="00021DD2" w:rsidP="00D67351" w:rsidRDefault="00085E1C" w14:paraId="3D557892" w14:textId="00D25DDF">
            <w:pPr>
              <w:spacing w:line="276" w:lineRule="auto"/>
              <w:rPr>
                <w:b/>
                <w:caps/>
                <w:sz w:val="24"/>
                <w:szCs w:val="24"/>
              </w:rPr>
            </w:pPr>
            <w:r>
              <w:rPr>
                <w:b/>
                <w:caps/>
                <w:sz w:val="24"/>
                <w:szCs w:val="24"/>
              </w:rPr>
              <w:t>May 2022</w:t>
            </w:r>
          </w:p>
        </w:tc>
      </w:tr>
      <w:tr w:rsidRPr="00816193" w:rsidR="00021DD2" w:rsidTr="00816193" w14:paraId="39C01DE2" w14:textId="77777777">
        <w:trPr>
          <w:jc w:val="center"/>
        </w:trPr>
        <w:tc>
          <w:tcPr>
            <w:tcW w:w="3964" w:type="dxa"/>
          </w:tcPr>
          <w:p w:rsidRPr="00816193" w:rsidR="00021DD2" w:rsidP="00D67351" w:rsidRDefault="00021DD2" w14:paraId="653894A5" w14:textId="77777777">
            <w:pPr>
              <w:spacing w:line="276" w:lineRule="auto"/>
              <w:rPr>
                <w:b/>
                <w:caps/>
                <w:sz w:val="24"/>
                <w:szCs w:val="24"/>
              </w:rPr>
            </w:pPr>
            <w:r w:rsidRPr="00816193">
              <w:rPr>
                <w:b/>
                <w:caps/>
                <w:sz w:val="24"/>
                <w:szCs w:val="24"/>
              </w:rPr>
              <w:t>PROGRAM</w:t>
            </w:r>
          </w:p>
        </w:tc>
        <w:tc>
          <w:tcPr>
            <w:tcW w:w="6237" w:type="dxa"/>
          </w:tcPr>
          <w:p w:rsidRPr="00816193" w:rsidR="00021DD2" w:rsidP="00D67351" w:rsidRDefault="00085E1C" w14:paraId="46AB6EA2" w14:textId="13ED72B7">
            <w:pPr>
              <w:spacing w:line="276" w:lineRule="auto"/>
              <w:rPr>
                <w:b/>
                <w:caps/>
                <w:sz w:val="24"/>
                <w:szCs w:val="24"/>
              </w:rPr>
            </w:pPr>
            <w:r>
              <w:rPr>
                <w:b/>
                <w:caps/>
                <w:sz w:val="24"/>
                <w:szCs w:val="24"/>
              </w:rPr>
              <w:t>Master of Commerce</w:t>
            </w:r>
          </w:p>
        </w:tc>
      </w:tr>
      <w:tr w:rsidRPr="00816193" w:rsidR="00021DD2" w:rsidTr="00816193" w14:paraId="45290886" w14:textId="77777777">
        <w:trPr>
          <w:jc w:val="center"/>
        </w:trPr>
        <w:tc>
          <w:tcPr>
            <w:tcW w:w="3964" w:type="dxa"/>
          </w:tcPr>
          <w:p w:rsidRPr="00816193" w:rsidR="00021DD2" w:rsidP="00D67351" w:rsidRDefault="00021DD2" w14:paraId="1A47498F" w14:textId="77777777">
            <w:pPr>
              <w:spacing w:line="276" w:lineRule="auto"/>
              <w:rPr>
                <w:b/>
                <w:caps/>
                <w:sz w:val="24"/>
                <w:szCs w:val="24"/>
              </w:rPr>
            </w:pPr>
            <w:r w:rsidRPr="00816193">
              <w:rPr>
                <w:b/>
                <w:caps/>
                <w:sz w:val="24"/>
                <w:szCs w:val="24"/>
              </w:rPr>
              <w:t>SEMESTER</w:t>
            </w:r>
          </w:p>
        </w:tc>
        <w:tc>
          <w:tcPr>
            <w:tcW w:w="6237" w:type="dxa"/>
          </w:tcPr>
          <w:p w:rsidRPr="00816193" w:rsidR="00021DD2" w:rsidP="00D67351" w:rsidRDefault="00021DD2" w14:paraId="3BDDC05A" w14:textId="6370986E">
            <w:pPr>
              <w:widowControl w:val="0"/>
              <w:autoSpaceDE w:val="0"/>
              <w:autoSpaceDN w:val="0"/>
              <w:adjustRightInd w:val="0"/>
              <w:spacing w:line="276" w:lineRule="auto"/>
              <w:outlineLvl w:val="0"/>
              <w:rPr>
                <w:b/>
                <w:sz w:val="24"/>
                <w:szCs w:val="24"/>
              </w:rPr>
            </w:pPr>
            <w:r w:rsidRPr="00816193">
              <w:rPr>
                <w:b/>
                <w:sz w:val="24"/>
                <w:szCs w:val="24"/>
              </w:rPr>
              <w:t>I</w:t>
            </w:r>
            <w:r w:rsidR="00305F6E">
              <w:rPr>
                <w:b/>
                <w:sz w:val="24"/>
                <w:szCs w:val="24"/>
              </w:rPr>
              <w:t>I</w:t>
            </w:r>
          </w:p>
        </w:tc>
      </w:tr>
      <w:tr w:rsidRPr="00816193" w:rsidR="00021DD2" w:rsidTr="00816193" w14:paraId="5FC21E5B" w14:textId="77777777">
        <w:trPr>
          <w:jc w:val="center"/>
        </w:trPr>
        <w:tc>
          <w:tcPr>
            <w:tcW w:w="3964" w:type="dxa"/>
          </w:tcPr>
          <w:p w:rsidRPr="00816193" w:rsidR="00021DD2" w:rsidP="00D67351" w:rsidRDefault="00021DD2" w14:paraId="5238CFA0" w14:textId="77777777">
            <w:pPr>
              <w:spacing w:line="276" w:lineRule="auto"/>
              <w:rPr>
                <w:b/>
                <w:caps/>
                <w:sz w:val="24"/>
                <w:szCs w:val="24"/>
              </w:rPr>
            </w:pPr>
            <w:r w:rsidRPr="00816193">
              <w:rPr>
                <w:b/>
                <w:caps/>
                <w:sz w:val="24"/>
                <w:szCs w:val="24"/>
              </w:rPr>
              <w:t>course CODE &amp; NAME</w:t>
            </w:r>
          </w:p>
        </w:tc>
        <w:tc>
          <w:tcPr>
            <w:tcW w:w="6237" w:type="dxa"/>
          </w:tcPr>
          <w:p w:rsidRPr="00816193" w:rsidR="00021DD2" w:rsidP="00D67351" w:rsidRDefault="00305F6E" w14:paraId="688209E2" w14:textId="3DC6797D">
            <w:pPr>
              <w:spacing w:line="276" w:lineRule="auto"/>
              <w:jc w:val="both"/>
              <w:rPr>
                <w:b/>
                <w:caps/>
                <w:sz w:val="24"/>
                <w:szCs w:val="24"/>
              </w:rPr>
            </w:pPr>
            <w:r>
              <w:rPr>
                <w:b/>
                <w:caps/>
                <w:sz w:val="24"/>
                <w:szCs w:val="24"/>
              </w:rPr>
              <w:t>Marketing Management (</w:t>
            </w:r>
            <w:r w:rsidR="00085E1C">
              <w:rPr>
                <w:b/>
                <w:caps/>
                <w:sz w:val="24"/>
                <w:szCs w:val="24"/>
              </w:rPr>
              <w:t>6203)</w:t>
            </w:r>
          </w:p>
        </w:tc>
      </w:tr>
      <w:tr w:rsidRPr="00816193" w:rsidR="00021DD2" w:rsidTr="00816193" w14:paraId="482A2EBE" w14:textId="77777777">
        <w:trPr>
          <w:jc w:val="center"/>
        </w:trPr>
        <w:tc>
          <w:tcPr>
            <w:tcW w:w="3964" w:type="dxa"/>
          </w:tcPr>
          <w:p w:rsidRPr="00816193" w:rsidR="00021DD2" w:rsidP="00D67351" w:rsidRDefault="00021DD2" w14:paraId="3513818B" w14:textId="77777777">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rsidRPr="00816193" w:rsidR="00021DD2" w:rsidP="00D67351" w:rsidRDefault="00021DD2" w14:paraId="485D8E55" w14:textId="77777777">
            <w:pPr>
              <w:spacing w:line="276" w:lineRule="auto"/>
              <w:rPr>
                <w:b/>
                <w:caps/>
                <w:sz w:val="24"/>
                <w:szCs w:val="24"/>
              </w:rPr>
            </w:pPr>
            <w:r w:rsidRPr="00816193">
              <w:rPr>
                <w:b/>
                <w:sz w:val="24"/>
                <w:szCs w:val="24"/>
              </w:rPr>
              <w:t>4</w:t>
            </w:r>
          </w:p>
        </w:tc>
      </w:tr>
      <w:tr w:rsidRPr="00816193" w:rsidR="00021DD2" w:rsidTr="00816193" w14:paraId="68B78FE1" w14:textId="77777777">
        <w:trPr>
          <w:jc w:val="center"/>
        </w:trPr>
        <w:tc>
          <w:tcPr>
            <w:tcW w:w="3964" w:type="dxa"/>
          </w:tcPr>
          <w:p w:rsidRPr="00816193" w:rsidR="00021DD2" w:rsidP="00D67351" w:rsidRDefault="00021DD2" w14:paraId="154FFD07" w14:textId="476135F1">
            <w:pPr>
              <w:spacing w:line="276" w:lineRule="auto"/>
              <w:rPr>
                <w:b/>
                <w:caps/>
                <w:sz w:val="24"/>
                <w:szCs w:val="24"/>
              </w:rPr>
            </w:pPr>
            <w:r w:rsidRPr="00816193">
              <w:rPr>
                <w:b/>
                <w:caps/>
                <w:sz w:val="24"/>
                <w:szCs w:val="24"/>
              </w:rPr>
              <w:t>nUMBER OF ASSIGNMENTS &amp; Marks</w:t>
            </w:r>
          </w:p>
        </w:tc>
        <w:tc>
          <w:tcPr>
            <w:tcW w:w="6237" w:type="dxa"/>
          </w:tcPr>
          <w:p w:rsidRPr="00816193" w:rsidR="00021DD2" w:rsidP="00D67351" w:rsidRDefault="00021DD2" w14:paraId="38AAAC64" w14:textId="77777777">
            <w:pPr>
              <w:spacing w:line="276" w:lineRule="auto"/>
              <w:rPr>
                <w:b/>
                <w:sz w:val="24"/>
                <w:szCs w:val="24"/>
              </w:rPr>
            </w:pPr>
            <w:r w:rsidRPr="00816193">
              <w:rPr>
                <w:b/>
                <w:sz w:val="24"/>
                <w:szCs w:val="24"/>
              </w:rPr>
              <w:t>02</w:t>
            </w:r>
          </w:p>
          <w:p w:rsidRPr="00816193" w:rsidR="00021DD2" w:rsidP="00D67351" w:rsidRDefault="00021DD2" w14:paraId="06A450AC" w14:textId="510A6504">
            <w:pPr>
              <w:spacing w:line="276" w:lineRule="auto"/>
              <w:rPr>
                <w:b/>
                <w:sz w:val="24"/>
                <w:szCs w:val="24"/>
              </w:rPr>
            </w:pPr>
            <w:r w:rsidRPr="00816193">
              <w:rPr>
                <w:b/>
                <w:sz w:val="24"/>
                <w:szCs w:val="24"/>
              </w:rPr>
              <w:t>30 Marks each</w:t>
            </w:r>
          </w:p>
        </w:tc>
      </w:tr>
    </w:tbl>
    <w:p w:rsidR="008A05BE" w:rsidRDefault="008A05BE" w14:paraId="68EAAEFE" w14:textId="77777777">
      <w:pPr>
        <w:spacing w:line="276" w:lineRule="auto"/>
        <w:jc w:val="both"/>
        <w:rPr>
          <w:rFonts w:ascii="Arial" w:hAnsi="Arial" w:eastAsia="Arial" w:cs="Arial"/>
          <w:b/>
          <w:color w:val="000000"/>
        </w:rPr>
      </w:pPr>
    </w:p>
    <w:p w:rsidR="0175886F" w:rsidP="00CEA6ED" w:rsidRDefault="0175886F" w14:paraId="3EE8F6DA" w14:textId="444BFB11">
      <w:pPr>
        <w:spacing w:line="276" w:lineRule="auto"/>
        <w:ind w:left="-426" w:right="-138"/>
        <w:jc w:val="both"/>
        <w:rPr>
          <w:rFonts w:ascii="Times New Roman" w:hAnsi="Times New Roman" w:eastAsia="Times New Roman" w:cs="Times New Roman"/>
          <w:color w:val="000000" w:themeColor="text1"/>
          <w:sz w:val="24"/>
          <w:szCs w:val="24"/>
          <w:lang w:val="en-US"/>
        </w:rPr>
      </w:pPr>
      <w:r w:rsidRPr="00CEA6ED">
        <w:rPr>
          <w:rFonts w:ascii="Times New Roman" w:hAnsi="Times New Roman" w:eastAsia="Times New Roman" w:cs="Times New Roman"/>
          <w:b/>
          <w:bCs/>
          <w:color w:val="000000" w:themeColor="text1"/>
          <w:sz w:val="24"/>
          <w:szCs w:val="24"/>
        </w:rPr>
        <w:t xml:space="preserve">Note: </w:t>
      </w:r>
    </w:p>
    <w:p w:rsidR="0175886F" w:rsidP="00CEA6ED" w:rsidRDefault="0175886F" w14:paraId="742D239A" w14:textId="43204312">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 xml:space="preserve">There will be two sets of assignments for every course, and you must answer all questions in both sets. Average of both assignments’ marks scored by you will be considered as Internal Assessment Marks. </w:t>
      </w:r>
    </w:p>
    <w:p w:rsidR="0175886F" w:rsidP="00CEA6ED" w:rsidRDefault="0175886F" w14:paraId="334A4B1D" w14:textId="2F1B7475">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Answers for 10 marks questions should be approximately of 400-500 words.</w:t>
      </w:r>
    </w:p>
    <w:p w:rsidR="00CEA6ED" w:rsidP="00CEA6ED" w:rsidRDefault="00CEA6ED" w14:paraId="5F1A1E83" w14:textId="1E866AF8">
      <w:pPr>
        <w:spacing w:line="276" w:lineRule="auto"/>
        <w:ind w:left="-567" w:right="-613"/>
        <w:jc w:val="both"/>
        <w:rPr>
          <w:rFonts w:ascii="Arial" w:hAnsi="Arial" w:eastAsia="Arial" w:cs="Arial"/>
          <w:color w:val="000000" w:themeColor="text1"/>
        </w:rPr>
      </w:pPr>
    </w:p>
    <w:tbl>
      <w:tblPr>
        <w:tblStyle w:val="TableGrid"/>
        <w:tblW w:w="9923" w:type="dxa"/>
        <w:jc w:val="center"/>
        <w:tblLook w:val="01E0" w:firstRow="1" w:lastRow="1" w:firstColumn="1" w:lastColumn="1" w:noHBand="0" w:noVBand="0"/>
      </w:tblPr>
      <w:tblGrid>
        <w:gridCol w:w="704"/>
        <w:gridCol w:w="6946"/>
        <w:gridCol w:w="850"/>
        <w:gridCol w:w="1423"/>
      </w:tblGrid>
      <w:tr w:rsidRPr="002111E9" w:rsidR="00E02C12" w:rsidTr="6E3B17E5" w14:paraId="5925C7D7" w14:textId="77777777">
        <w:trPr>
          <w:jc w:val="center"/>
        </w:trPr>
        <w:tc>
          <w:tcPr>
            <w:tcW w:w="704" w:type="dxa"/>
            <w:tcMar/>
          </w:tcPr>
          <w:p w:rsidRPr="002111E9" w:rsidR="00E02C12" w:rsidP="00820AC7" w:rsidRDefault="00E02C12" w14:paraId="1E8914C1" w14:textId="77777777">
            <w:pPr>
              <w:jc w:val="center"/>
              <w:rPr>
                <w:b/>
              </w:rPr>
            </w:pPr>
            <w:r w:rsidRPr="002111E9">
              <w:rPr>
                <w:b/>
              </w:rPr>
              <w:t>Q.No</w:t>
            </w:r>
          </w:p>
        </w:tc>
        <w:tc>
          <w:tcPr>
            <w:tcW w:w="6946" w:type="dxa"/>
            <w:tcMar/>
          </w:tcPr>
          <w:p w:rsidRPr="002111E9" w:rsidR="00E02C12" w:rsidP="00820AC7" w:rsidRDefault="00E02C12" w14:paraId="0BEE0130" w14:textId="7D75DEF2">
            <w:pPr>
              <w:jc w:val="center"/>
              <w:rPr>
                <w:b/>
                <w:bCs/>
              </w:rPr>
            </w:pPr>
            <w:r w:rsidRPr="00CEA6ED">
              <w:rPr>
                <w:b/>
                <w:bCs/>
              </w:rPr>
              <w:t xml:space="preserve"> Set – 1</w:t>
            </w:r>
          </w:p>
          <w:p w:rsidRPr="002111E9" w:rsidR="00E02C12" w:rsidP="00820AC7" w:rsidRDefault="00E02C12" w14:paraId="44B05672" w14:textId="77777777">
            <w:pPr>
              <w:jc w:val="center"/>
            </w:pPr>
            <w:r w:rsidRPr="002111E9">
              <w:rPr>
                <w:b/>
                <w:bCs/>
              </w:rPr>
              <w:t>Questions</w:t>
            </w:r>
          </w:p>
        </w:tc>
        <w:tc>
          <w:tcPr>
            <w:tcW w:w="850" w:type="dxa"/>
            <w:tcMar/>
          </w:tcPr>
          <w:p w:rsidRPr="002111E9" w:rsidR="00E02C12" w:rsidP="00820AC7" w:rsidRDefault="00E02C12" w14:paraId="2BD565A5" w14:textId="77777777">
            <w:pPr>
              <w:jc w:val="center"/>
              <w:rPr>
                <w:b/>
                <w:bCs/>
              </w:rPr>
            </w:pPr>
            <w:r w:rsidRPr="002111E9">
              <w:rPr>
                <w:b/>
                <w:bCs/>
              </w:rPr>
              <w:t>Marks</w:t>
            </w:r>
          </w:p>
        </w:tc>
        <w:tc>
          <w:tcPr>
            <w:tcW w:w="1423" w:type="dxa"/>
            <w:tcMar/>
          </w:tcPr>
          <w:p w:rsidRPr="002111E9" w:rsidR="00E02C12" w:rsidP="00820AC7" w:rsidRDefault="00E02C12" w14:paraId="34A92CBB" w14:textId="77777777">
            <w:pPr>
              <w:jc w:val="center"/>
              <w:rPr>
                <w:b/>
                <w:bCs/>
              </w:rPr>
            </w:pPr>
            <w:r w:rsidRPr="002111E9">
              <w:rPr>
                <w:b/>
                <w:bCs/>
              </w:rPr>
              <w:t>Total Marks</w:t>
            </w:r>
          </w:p>
        </w:tc>
      </w:tr>
      <w:tr w:rsidRPr="002111E9" w:rsidR="0040781C" w:rsidTr="6E3B17E5" w14:paraId="2DB04BDF" w14:textId="77777777">
        <w:trPr>
          <w:jc w:val="center"/>
        </w:trPr>
        <w:tc>
          <w:tcPr>
            <w:tcW w:w="704" w:type="dxa"/>
            <w:tcMar/>
          </w:tcPr>
          <w:p w:rsidRPr="0040781C" w:rsidR="0040781C" w:rsidP="0040781C" w:rsidRDefault="0040781C" w14:paraId="48E26473" w14:textId="208B0755">
            <w:pPr>
              <w:jc w:val="center"/>
              <w:rPr>
                <w:b/>
                <w:i/>
                <w:iCs/>
              </w:rPr>
            </w:pPr>
            <w:r w:rsidRPr="0040781C">
              <w:rPr>
                <w:b/>
                <w:i/>
                <w:iCs/>
              </w:rPr>
              <w:t>1.</w:t>
            </w:r>
          </w:p>
        </w:tc>
        <w:tc>
          <w:tcPr>
            <w:tcW w:w="6946" w:type="dxa"/>
            <w:tcMar/>
          </w:tcPr>
          <w:p w:rsidRPr="00CEA6ED" w:rsidR="0040781C" w:rsidP="6E3B17E5" w:rsidRDefault="00FA7FB5" w14:paraId="303463C6" w14:textId="77A3B01C">
            <w:pPr>
              <w:rPr>
                <w:b w:val="0"/>
                <w:bCs w:val="0"/>
              </w:rPr>
            </w:pPr>
            <w:r w:rsidR="00FA7FB5">
              <w:rPr>
                <w:b w:val="0"/>
                <w:bCs w:val="0"/>
              </w:rPr>
              <w:t>Explain the consumer buying decision process in detail.</w:t>
            </w:r>
          </w:p>
        </w:tc>
        <w:tc>
          <w:tcPr>
            <w:tcW w:w="850" w:type="dxa"/>
            <w:tcMar/>
          </w:tcPr>
          <w:p w:rsidRPr="002111E9" w:rsidR="0040781C" w:rsidP="0040781C" w:rsidRDefault="0040781C" w14:paraId="64E46E28" w14:textId="34011FC2">
            <w:pPr>
              <w:jc w:val="center"/>
              <w:rPr>
                <w:b/>
                <w:bCs/>
              </w:rPr>
            </w:pPr>
            <w:r>
              <w:rPr>
                <w:b/>
                <w:bCs/>
                <w:sz w:val="22"/>
                <w:szCs w:val="22"/>
              </w:rPr>
              <w:t>+</w:t>
            </w:r>
          </w:p>
        </w:tc>
        <w:tc>
          <w:tcPr>
            <w:tcW w:w="1423" w:type="dxa"/>
            <w:tcMar/>
          </w:tcPr>
          <w:p w:rsidRPr="002111E9" w:rsidR="0040781C" w:rsidP="0040781C" w:rsidRDefault="0040781C" w14:paraId="2A62DC75" w14:textId="2A2C1445">
            <w:pPr>
              <w:jc w:val="center"/>
              <w:rPr>
                <w:b/>
                <w:bCs/>
              </w:rPr>
            </w:pPr>
            <w:r w:rsidRPr="005F14F3">
              <w:rPr>
                <w:b/>
                <w:bCs/>
                <w:sz w:val="22"/>
                <w:szCs w:val="22"/>
              </w:rPr>
              <w:t>10</w:t>
            </w:r>
          </w:p>
        </w:tc>
      </w:tr>
      <w:tr w:rsidRPr="002111E9" w:rsidR="0040781C" w:rsidTr="6E3B17E5" w14:paraId="442B79F5" w14:textId="77777777">
        <w:trPr>
          <w:jc w:val="center"/>
        </w:trPr>
        <w:tc>
          <w:tcPr>
            <w:tcW w:w="704" w:type="dxa"/>
            <w:tcMar/>
          </w:tcPr>
          <w:p w:rsidRPr="0040781C" w:rsidR="0040781C" w:rsidP="0040781C" w:rsidRDefault="0040781C" w14:paraId="65BE7C8F" w14:textId="24C17E6E">
            <w:pPr>
              <w:jc w:val="center"/>
              <w:rPr>
                <w:b/>
                <w:i/>
                <w:iCs/>
              </w:rPr>
            </w:pPr>
            <w:r w:rsidRPr="0040781C">
              <w:rPr>
                <w:b/>
                <w:i/>
                <w:iCs/>
              </w:rPr>
              <w:t>2.</w:t>
            </w:r>
          </w:p>
        </w:tc>
        <w:tc>
          <w:tcPr>
            <w:tcW w:w="6946" w:type="dxa"/>
            <w:tcMar/>
          </w:tcPr>
          <w:p w:rsidRPr="00CEA6ED" w:rsidR="0040781C" w:rsidP="6E3B17E5" w:rsidRDefault="00714FFB" w14:paraId="57BD69BE" w14:textId="62C32C39">
            <w:pPr>
              <w:rPr>
                <w:b w:val="0"/>
                <w:bCs w:val="0"/>
              </w:rPr>
            </w:pPr>
            <w:r w:rsidR="00BA7ECA">
              <w:rPr>
                <w:b w:val="0"/>
                <w:bCs w:val="0"/>
              </w:rPr>
              <w:t>Describe the impact of marketing</w:t>
            </w:r>
            <w:r w:rsidR="004329C6">
              <w:rPr>
                <w:b w:val="0"/>
                <w:bCs w:val="0"/>
              </w:rPr>
              <w:t xml:space="preserve"> environment </w:t>
            </w:r>
            <w:r w:rsidR="00BA7ECA">
              <w:rPr>
                <w:b w:val="0"/>
                <w:bCs w:val="0"/>
              </w:rPr>
              <w:t>in business decision with suitable examples.</w:t>
            </w:r>
          </w:p>
        </w:tc>
        <w:tc>
          <w:tcPr>
            <w:tcW w:w="850" w:type="dxa"/>
            <w:tcMar/>
          </w:tcPr>
          <w:p w:rsidRPr="002111E9" w:rsidR="0040781C" w:rsidP="0040781C" w:rsidRDefault="0040781C" w14:paraId="188E782A" w14:textId="781256C8">
            <w:pPr>
              <w:jc w:val="center"/>
              <w:rPr>
                <w:b/>
                <w:bCs/>
              </w:rPr>
            </w:pPr>
            <w:r w:rsidRPr="009377DA">
              <w:rPr>
                <w:b/>
                <w:bCs/>
                <w:sz w:val="22"/>
                <w:szCs w:val="22"/>
              </w:rPr>
              <w:t>+</w:t>
            </w:r>
          </w:p>
        </w:tc>
        <w:tc>
          <w:tcPr>
            <w:tcW w:w="1423" w:type="dxa"/>
            <w:tcMar/>
          </w:tcPr>
          <w:p w:rsidRPr="002111E9" w:rsidR="0040781C" w:rsidP="0040781C" w:rsidRDefault="0040781C" w14:paraId="2CA4AA71" w14:textId="72982DF0">
            <w:pPr>
              <w:jc w:val="center"/>
              <w:rPr>
                <w:b/>
                <w:bCs/>
              </w:rPr>
            </w:pPr>
            <w:r w:rsidRPr="005F14F3">
              <w:rPr>
                <w:b/>
                <w:bCs/>
                <w:sz w:val="22"/>
                <w:szCs w:val="22"/>
              </w:rPr>
              <w:t>10</w:t>
            </w:r>
          </w:p>
        </w:tc>
      </w:tr>
      <w:tr w:rsidRPr="002111E9" w:rsidR="0040781C" w:rsidTr="6E3B17E5" w14:paraId="6F006CB8" w14:textId="77777777">
        <w:trPr>
          <w:jc w:val="center"/>
        </w:trPr>
        <w:tc>
          <w:tcPr>
            <w:tcW w:w="704" w:type="dxa"/>
            <w:tcMar/>
          </w:tcPr>
          <w:p w:rsidRPr="0040781C" w:rsidR="0040781C" w:rsidP="0040781C" w:rsidRDefault="0040781C" w14:paraId="173AD9EF" w14:textId="04FF14B2">
            <w:pPr>
              <w:jc w:val="center"/>
              <w:rPr>
                <w:b/>
                <w:i/>
                <w:iCs/>
              </w:rPr>
            </w:pPr>
            <w:r w:rsidRPr="0040781C">
              <w:rPr>
                <w:b/>
                <w:i/>
                <w:iCs/>
              </w:rPr>
              <w:t>3.</w:t>
            </w:r>
          </w:p>
        </w:tc>
        <w:tc>
          <w:tcPr>
            <w:tcW w:w="6946" w:type="dxa"/>
            <w:tcMar/>
          </w:tcPr>
          <w:p w:rsidRPr="00CEA6ED" w:rsidR="0040781C" w:rsidP="6E3B17E5" w:rsidRDefault="00127F68" w14:paraId="47C774E0" w14:textId="2AB74E04">
            <w:pPr>
              <w:rPr>
                <w:b w:val="0"/>
                <w:bCs w:val="0"/>
              </w:rPr>
            </w:pPr>
            <w:r w:rsidR="00127F68">
              <w:rPr>
                <w:b w:val="0"/>
                <w:bCs w:val="0"/>
              </w:rPr>
              <w:t>Explain the stages of ‘Product Life Cycle’.</w:t>
            </w:r>
          </w:p>
        </w:tc>
        <w:tc>
          <w:tcPr>
            <w:tcW w:w="850" w:type="dxa"/>
            <w:tcMar/>
          </w:tcPr>
          <w:p w:rsidRPr="002111E9" w:rsidR="0040781C" w:rsidP="0040781C" w:rsidRDefault="0040781C" w14:paraId="49DB810D" w14:textId="532756FC">
            <w:pPr>
              <w:jc w:val="center"/>
              <w:rPr>
                <w:b/>
                <w:bCs/>
              </w:rPr>
            </w:pPr>
            <w:r w:rsidRPr="009377DA">
              <w:rPr>
                <w:b/>
                <w:bCs/>
                <w:sz w:val="22"/>
                <w:szCs w:val="22"/>
              </w:rPr>
              <w:t>+</w:t>
            </w:r>
          </w:p>
        </w:tc>
        <w:tc>
          <w:tcPr>
            <w:tcW w:w="1423" w:type="dxa"/>
            <w:tcMar/>
          </w:tcPr>
          <w:p w:rsidRPr="002111E9" w:rsidR="0040781C" w:rsidP="0040781C" w:rsidRDefault="0040781C" w14:paraId="04F2BB19" w14:textId="2740D2B2">
            <w:pPr>
              <w:jc w:val="center"/>
              <w:rPr>
                <w:b/>
                <w:bCs/>
              </w:rPr>
            </w:pPr>
            <w:r w:rsidRPr="005F14F3">
              <w:rPr>
                <w:b/>
                <w:bCs/>
                <w:sz w:val="22"/>
                <w:szCs w:val="22"/>
              </w:rPr>
              <w:t>10</w:t>
            </w:r>
          </w:p>
        </w:tc>
      </w:tr>
      <w:tr w:rsidRPr="005F14F3" w:rsidR="00E02C12" w:rsidTr="6E3B17E5" w14:paraId="26F971E0" w14:textId="77777777">
        <w:trPr>
          <w:jc w:val="center"/>
        </w:trPr>
        <w:tc>
          <w:tcPr>
            <w:tcW w:w="704" w:type="dxa"/>
            <w:tcMar/>
          </w:tcPr>
          <w:p w:rsidRPr="005F14F3" w:rsidR="00E02C12" w:rsidP="5DED3302" w:rsidRDefault="00E02C12" w14:paraId="7F8E21A2" w14:textId="77777777">
            <w:pPr>
              <w:jc w:val="center"/>
              <w:rPr>
                <w:b/>
                <w:bCs/>
                <w:sz w:val="22"/>
                <w:szCs w:val="22"/>
              </w:rPr>
            </w:pPr>
            <w:r w:rsidRPr="5DED3302">
              <w:rPr>
                <w:b/>
                <w:bCs/>
              </w:rPr>
              <w:t>Q.No</w:t>
            </w:r>
          </w:p>
        </w:tc>
        <w:tc>
          <w:tcPr>
            <w:tcW w:w="6946" w:type="dxa"/>
            <w:tcMar/>
          </w:tcPr>
          <w:p w:rsidRPr="005F14F3" w:rsidR="00E02C12" w:rsidP="5DED3302" w:rsidRDefault="00E02C12" w14:paraId="0AAD53A4" w14:textId="6636AF72">
            <w:pPr>
              <w:jc w:val="center"/>
              <w:rPr>
                <w:b/>
                <w:bCs/>
              </w:rPr>
            </w:pPr>
            <w:r w:rsidRPr="00CEA6ED">
              <w:rPr>
                <w:b/>
                <w:bCs/>
              </w:rPr>
              <w:t xml:space="preserve"> Set – 2</w:t>
            </w:r>
          </w:p>
          <w:p w:rsidRPr="005F14F3" w:rsidR="00E02C12" w:rsidP="5DED3302" w:rsidRDefault="00E02C12" w14:paraId="366E83EF" w14:textId="77777777">
            <w:pPr>
              <w:jc w:val="center"/>
            </w:pPr>
            <w:r w:rsidRPr="5DED3302">
              <w:rPr>
                <w:b/>
                <w:bCs/>
              </w:rPr>
              <w:t>Questions</w:t>
            </w:r>
          </w:p>
        </w:tc>
        <w:tc>
          <w:tcPr>
            <w:tcW w:w="850" w:type="dxa"/>
            <w:tcMar/>
          </w:tcPr>
          <w:p w:rsidRPr="005F14F3" w:rsidR="00E02C12" w:rsidP="5DED3302" w:rsidRDefault="00E02C12" w14:paraId="448C13F1" w14:textId="77777777">
            <w:pPr>
              <w:jc w:val="center"/>
              <w:rPr>
                <w:b/>
                <w:bCs/>
              </w:rPr>
            </w:pPr>
            <w:r w:rsidRPr="5DED3302">
              <w:rPr>
                <w:b/>
                <w:bCs/>
              </w:rPr>
              <w:t>Marks</w:t>
            </w:r>
          </w:p>
        </w:tc>
        <w:tc>
          <w:tcPr>
            <w:tcW w:w="1423" w:type="dxa"/>
            <w:tcMar/>
          </w:tcPr>
          <w:p w:rsidRPr="005F14F3" w:rsidR="00E02C12" w:rsidP="5DED3302" w:rsidRDefault="00E02C12" w14:paraId="4CE5CD15" w14:textId="00650C7F">
            <w:pPr>
              <w:jc w:val="center"/>
              <w:rPr>
                <w:b/>
                <w:bCs/>
              </w:rPr>
            </w:pPr>
            <w:r w:rsidRPr="5DED3302">
              <w:rPr>
                <w:b/>
                <w:bCs/>
              </w:rPr>
              <w:t>Total</w:t>
            </w:r>
            <w:r w:rsidRPr="5DED3302" w:rsidR="001F4636">
              <w:rPr>
                <w:b/>
                <w:bCs/>
              </w:rPr>
              <w:t xml:space="preserve"> </w:t>
            </w:r>
            <w:r w:rsidRPr="5DED3302">
              <w:rPr>
                <w:b/>
                <w:bCs/>
              </w:rPr>
              <w:t>Marks</w:t>
            </w:r>
          </w:p>
        </w:tc>
      </w:tr>
      <w:tr w:rsidRPr="005F14F3" w:rsidR="001C44C2" w:rsidTr="6E3B17E5" w14:paraId="06B51B9E" w14:textId="77777777">
        <w:trPr>
          <w:jc w:val="center"/>
        </w:trPr>
        <w:tc>
          <w:tcPr>
            <w:tcW w:w="704" w:type="dxa"/>
            <w:tcMar/>
          </w:tcPr>
          <w:p w:rsidRPr="005F14F3" w:rsidR="001C44C2" w:rsidP="001C44C2" w:rsidRDefault="001C44C2" w14:paraId="4F8757FE" w14:textId="72E429A1">
            <w:pPr>
              <w:pStyle w:val="ListParagraph"/>
              <w:numPr>
                <w:ilvl w:val="0"/>
                <w:numId w:val="7"/>
              </w:numPr>
              <w:tabs>
                <w:tab w:val="left" w:pos="448"/>
              </w:tabs>
              <w:ind w:left="584" w:hanging="357"/>
              <w:jc w:val="both"/>
              <w:rPr>
                <w:b/>
                <w:sz w:val="22"/>
                <w:szCs w:val="22"/>
              </w:rPr>
            </w:pPr>
          </w:p>
        </w:tc>
        <w:tc>
          <w:tcPr>
            <w:tcW w:w="6946" w:type="dxa"/>
            <w:tcMar/>
          </w:tcPr>
          <w:p w:rsidRPr="00412A13" w:rsidR="0030677B" w:rsidP="6E3B17E5" w:rsidRDefault="001D267C" w14:paraId="15037530" w14:textId="3C8D641B">
            <w:pPr>
              <w:jc w:val="both"/>
              <w:rPr>
                <w:b w:val="0"/>
                <w:bCs w:val="0"/>
              </w:rPr>
            </w:pPr>
            <w:r w:rsidR="001D267C">
              <w:rPr>
                <w:b w:val="0"/>
                <w:bCs w:val="0"/>
              </w:rPr>
              <w:t xml:space="preserve">Write short </w:t>
            </w:r>
            <w:r w:rsidR="0030677B">
              <w:rPr>
                <w:b w:val="0"/>
                <w:bCs w:val="0"/>
              </w:rPr>
              <w:t>notes on the following:</w:t>
            </w:r>
          </w:p>
          <w:p w:rsidRPr="00412A13" w:rsidR="001C44C2" w:rsidP="6E3B17E5" w:rsidRDefault="001D267C" w14:paraId="4EC4BF83" w14:textId="44EC4F4A">
            <w:pPr>
              <w:jc w:val="both"/>
              <w:rPr>
                <w:b w:val="0"/>
                <w:bCs w:val="0"/>
              </w:rPr>
            </w:pPr>
            <w:r w:rsidR="001D267C">
              <w:rPr>
                <w:b w:val="0"/>
                <w:bCs w:val="0"/>
              </w:rPr>
              <w:t>A. Tools of sales promotion</w:t>
            </w:r>
          </w:p>
          <w:p w:rsidRPr="00412A13" w:rsidR="0030677B" w:rsidP="6E3B17E5" w:rsidRDefault="0030677B" w14:paraId="16477827" w14:textId="4446F214">
            <w:pPr>
              <w:jc w:val="both"/>
              <w:rPr>
                <w:b w:val="0"/>
                <w:bCs w:val="0"/>
              </w:rPr>
            </w:pPr>
            <w:r w:rsidR="0030677B">
              <w:rPr>
                <w:b w:val="0"/>
                <w:bCs w:val="0"/>
              </w:rPr>
              <w:t>B.</w:t>
            </w:r>
            <w:r w:rsidR="00412A13">
              <w:rPr>
                <w:b w:val="0"/>
                <w:bCs w:val="0"/>
              </w:rPr>
              <w:t xml:space="preserve"> Publicity and sales promotion</w:t>
            </w:r>
          </w:p>
        </w:tc>
        <w:tc>
          <w:tcPr>
            <w:tcW w:w="850" w:type="dxa"/>
            <w:tcMar/>
          </w:tcPr>
          <w:p w:rsidRPr="005F14F3" w:rsidR="001C44C2" w:rsidP="000C5B50" w:rsidRDefault="000C5B50" w14:paraId="7D4FEA8E" w14:textId="67989E06">
            <w:pPr>
              <w:tabs>
                <w:tab w:val="center" w:pos="317"/>
              </w:tabs>
              <w:rPr>
                <w:b/>
                <w:bCs/>
                <w:sz w:val="22"/>
                <w:szCs w:val="22"/>
              </w:rPr>
            </w:pPr>
            <w:r>
              <w:rPr>
                <w:b/>
                <w:bCs/>
                <w:sz w:val="22"/>
                <w:szCs w:val="22"/>
              </w:rPr>
              <w:tab/>
            </w:r>
            <w:r>
              <w:rPr>
                <w:b/>
                <w:bCs/>
                <w:sz w:val="22"/>
                <w:szCs w:val="22"/>
              </w:rPr>
              <w:t>5</w:t>
            </w:r>
            <w:r w:rsidR="00987ACB">
              <w:rPr>
                <w:b/>
                <w:bCs/>
                <w:sz w:val="22"/>
                <w:szCs w:val="22"/>
              </w:rPr>
              <w:t>+</w:t>
            </w:r>
            <w:r>
              <w:rPr>
                <w:b/>
                <w:bCs/>
                <w:sz w:val="22"/>
                <w:szCs w:val="22"/>
              </w:rPr>
              <w:t>5</w:t>
            </w:r>
          </w:p>
        </w:tc>
        <w:tc>
          <w:tcPr>
            <w:tcW w:w="1423" w:type="dxa"/>
            <w:tcMar/>
          </w:tcPr>
          <w:p w:rsidRPr="005F14F3" w:rsidR="001C44C2" w:rsidP="001C44C2" w:rsidRDefault="001C44C2" w14:paraId="7DE64A16" w14:textId="77777777">
            <w:pPr>
              <w:jc w:val="center"/>
              <w:rPr>
                <w:b/>
                <w:bCs/>
                <w:sz w:val="22"/>
                <w:szCs w:val="22"/>
              </w:rPr>
            </w:pPr>
            <w:r w:rsidRPr="005F14F3">
              <w:rPr>
                <w:b/>
                <w:bCs/>
                <w:sz w:val="22"/>
                <w:szCs w:val="22"/>
              </w:rPr>
              <w:t>10</w:t>
            </w:r>
          </w:p>
        </w:tc>
      </w:tr>
      <w:tr w:rsidRPr="005F14F3" w:rsidR="00987ACB" w:rsidTr="6E3B17E5" w14:paraId="50289C65" w14:textId="77777777">
        <w:trPr>
          <w:jc w:val="center"/>
        </w:trPr>
        <w:tc>
          <w:tcPr>
            <w:tcW w:w="704" w:type="dxa"/>
            <w:tcMar/>
          </w:tcPr>
          <w:p w:rsidRPr="005F14F3" w:rsidR="00987ACB" w:rsidP="00987ACB" w:rsidRDefault="00987ACB" w14:paraId="3F819FC0" w14:textId="77777777">
            <w:pPr>
              <w:pStyle w:val="ListParagraph"/>
              <w:numPr>
                <w:ilvl w:val="0"/>
                <w:numId w:val="7"/>
              </w:numPr>
              <w:ind w:left="584" w:hanging="357"/>
              <w:jc w:val="both"/>
              <w:rPr>
                <w:b/>
                <w:sz w:val="22"/>
                <w:szCs w:val="22"/>
              </w:rPr>
            </w:pPr>
          </w:p>
        </w:tc>
        <w:tc>
          <w:tcPr>
            <w:tcW w:w="6946" w:type="dxa"/>
            <w:tcMar/>
          </w:tcPr>
          <w:p w:rsidRPr="00412A13" w:rsidR="00987ACB" w:rsidP="6E3B17E5" w:rsidRDefault="006425D2" w14:paraId="6ADA4DFB" w14:textId="3DF25E53">
            <w:pPr>
              <w:jc w:val="both"/>
              <w:rPr>
                <w:b w:val="0"/>
                <w:bCs w:val="0"/>
              </w:rPr>
            </w:pPr>
            <w:r w:rsidR="006425D2">
              <w:rPr>
                <w:b w:val="0"/>
                <w:bCs w:val="0"/>
              </w:rPr>
              <w:t>Define ‘Marketing Research’. Also, explain its scope.</w:t>
            </w:r>
          </w:p>
        </w:tc>
        <w:tc>
          <w:tcPr>
            <w:tcW w:w="850" w:type="dxa"/>
            <w:tcMar/>
          </w:tcPr>
          <w:p w:rsidRPr="005F14F3" w:rsidR="00987ACB" w:rsidP="00987ACB" w:rsidRDefault="00C57330" w14:paraId="021AB094" w14:textId="4F7A8B06">
            <w:pPr>
              <w:jc w:val="center"/>
              <w:rPr>
                <w:b/>
                <w:bCs/>
                <w:sz w:val="22"/>
                <w:szCs w:val="22"/>
              </w:rPr>
            </w:pPr>
            <w:r>
              <w:rPr>
                <w:b/>
                <w:bCs/>
                <w:sz w:val="22"/>
                <w:szCs w:val="22"/>
              </w:rPr>
              <w:t>2</w:t>
            </w:r>
            <w:r w:rsidRPr="009377DA" w:rsidR="00987ACB">
              <w:rPr>
                <w:b/>
                <w:bCs/>
                <w:sz w:val="22"/>
                <w:szCs w:val="22"/>
              </w:rPr>
              <w:t>+</w:t>
            </w:r>
            <w:r>
              <w:rPr>
                <w:b/>
                <w:bCs/>
                <w:sz w:val="22"/>
                <w:szCs w:val="22"/>
              </w:rPr>
              <w:t>8</w:t>
            </w:r>
          </w:p>
        </w:tc>
        <w:tc>
          <w:tcPr>
            <w:tcW w:w="1423" w:type="dxa"/>
            <w:tcMar/>
          </w:tcPr>
          <w:p w:rsidRPr="005F14F3" w:rsidR="00987ACB" w:rsidP="00987ACB" w:rsidRDefault="00987ACB" w14:paraId="54F4D8A9" w14:textId="77777777">
            <w:pPr>
              <w:jc w:val="center"/>
              <w:rPr>
                <w:b/>
                <w:bCs/>
                <w:sz w:val="22"/>
                <w:szCs w:val="22"/>
              </w:rPr>
            </w:pPr>
            <w:r w:rsidRPr="005F14F3">
              <w:rPr>
                <w:b/>
                <w:bCs/>
                <w:sz w:val="22"/>
                <w:szCs w:val="22"/>
              </w:rPr>
              <w:t>10</w:t>
            </w:r>
          </w:p>
        </w:tc>
      </w:tr>
      <w:tr w:rsidRPr="005F14F3" w:rsidR="00987ACB" w:rsidTr="6E3B17E5" w14:paraId="1CEB2765" w14:textId="77777777">
        <w:trPr>
          <w:jc w:val="center"/>
        </w:trPr>
        <w:tc>
          <w:tcPr>
            <w:tcW w:w="704" w:type="dxa"/>
            <w:tcMar/>
          </w:tcPr>
          <w:p w:rsidRPr="005F14F3" w:rsidR="00987ACB" w:rsidP="00987ACB" w:rsidRDefault="00987ACB" w14:paraId="32EBF9D2" w14:textId="77777777">
            <w:pPr>
              <w:pStyle w:val="ListParagraph"/>
              <w:numPr>
                <w:ilvl w:val="0"/>
                <w:numId w:val="7"/>
              </w:numPr>
              <w:ind w:left="584" w:hanging="357"/>
              <w:jc w:val="both"/>
              <w:rPr>
                <w:b/>
                <w:sz w:val="22"/>
                <w:szCs w:val="22"/>
              </w:rPr>
            </w:pPr>
          </w:p>
        </w:tc>
        <w:tc>
          <w:tcPr>
            <w:tcW w:w="6946" w:type="dxa"/>
            <w:tcMar/>
          </w:tcPr>
          <w:p w:rsidRPr="00412A13" w:rsidR="00987ACB" w:rsidP="6E3B17E5" w:rsidRDefault="00D44B65" w14:paraId="21DBC269" w14:textId="44B16D13">
            <w:pPr>
              <w:tabs>
                <w:tab w:val="left" w:pos="4110"/>
              </w:tabs>
              <w:jc w:val="both"/>
              <w:rPr>
                <w:b w:val="0"/>
                <w:bCs w:val="0"/>
              </w:rPr>
            </w:pPr>
            <w:r w:rsidR="00D44B65">
              <w:rPr>
                <w:b w:val="0"/>
                <w:bCs w:val="0"/>
              </w:rPr>
              <w:t>Ex</w:t>
            </w:r>
            <w:r w:rsidR="000C5B50">
              <w:rPr>
                <w:b w:val="0"/>
                <w:bCs w:val="0"/>
              </w:rPr>
              <w:t xml:space="preserve">plain ethical issues in marketing. </w:t>
            </w:r>
          </w:p>
        </w:tc>
        <w:tc>
          <w:tcPr>
            <w:tcW w:w="850" w:type="dxa"/>
            <w:tcMar/>
          </w:tcPr>
          <w:p w:rsidRPr="005F14F3" w:rsidR="00987ACB" w:rsidP="00987ACB" w:rsidRDefault="00987ACB" w14:paraId="40B233AC" w14:textId="2EA02402">
            <w:pPr>
              <w:jc w:val="center"/>
              <w:rPr>
                <w:b/>
                <w:bCs/>
                <w:sz w:val="22"/>
                <w:szCs w:val="22"/>
              </w:rPr>
            </w:pPr>
            <w:r w:rsidRPr="009377DA">
              <w:rPr>
                <w:b/>
                <w:bCs/>
                <w:sz w:val="22"/>
                <w:szCs w:val="22"/>
              </w:rPr>
              <w:t>+</w:t>
            </w:r>
          </w:p>
        </w:tc>
        <w:tc>
          <w:tcPr>
            <w:tcW w:w="1423" w:type="dxa"/>
            <w:tcMar/>
          </w:tcPr>
          <w:p w:rsidRPr="005F14F3" w:rsidR="00987ACB" w:rsidP="00987ACB" w:rsidRDefault="00987ACB" w14:paraId="0F752A79" w14:textId="77777777">
            <w:pPr>
              <w:jc w:val="center"/>
              <w:rPr>
                <w:b/>
                <w:bCs/>
                <w:sz w:val="22"/>
                <w:szCs w:val="22"/>
              </w:rPr>
            </w:pPr>
            <w:r w:rsidRPr="005F14F3">
              <w:rPr>
                <w:b/>
                <w:bCs/>
                <w:sz w:val="22"/>
                <w:szCs w:val="22"/>
              </w:rPr>
              <w:t>10</w:t>
            </w:r>
          </w:p>
        </w:tc>
      </w:tr>
    </w:tbl>
    <w:p w:rsidR="0060010A" w:rsidP="00FE68A2" w:rsidRDefault="0060010A" w14:paraId="70C63939" w14:textId="77777777">
      <w:pPr>
        <w:spacing w:line="276" w:lineRule="auto"/>
        <w:ind w:left="-567" w:right="-613"/>
        <w:jc w:val="both"/>
        <w:rPr>
          <w:rFonts w:ascii="Arial" w:hAnsi="Arial" w:eastAsia="Arial" w:cs="Arial"/>
          <w:b/>
          <w:smallCaps/>
        </w:rPr>
      </w:pPr>
    </w:p>
    <w:sectPr w:rsidR="0060010A" w:rsidSect="00F56982">
      <w:headerReference w:type="default" r:id="rId8"/>
      <w:pgSz w:w="11906" w:h="16838" w:orient="portrait"/>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82B" w:rsidRDefault="0085182B" w14:paraId="04722466" w14:textId="77777777">
      <w:pPr>
        <w:spacing w:after="0" w:line="240" w:lineRule="auto"/>
      </w:pPr>
      <w:r>
        <w:separator/>
      </w:r>
    </w:p>
  </w:endnote>
  <w:endnote w:type="continuationSeparator" w:id="0">
    <w:p w:rsidR="0085182B" w:rsidRDefault="0085182B" w14:paraId="3B6A11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82B" w:rsidRDefault="0085182B" w14:paraId="722F0A0B" w14:textId="77777777">
      <w:pPr>
        <w:spacing w:after="0" w:line="240" w:lineRule="auto"/>
      </w:pPr>
      <w:r>
        <w:separator/>
      </w:r>
    </w:p>
  </w:footnote>
  <w:footnote w:type="continuationSeparator" w:id="0">
    <w:p w:rsidR="0085182B" w:rsidRDefault="0085182B" w14:paraId="711F97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021DD2" w:rsidP="00021DD2" w:rsidRDefault="00021DD2" w14:paraId="405E4067" w14:textId="77777777">
    <w:pPr>
      <w:pStyle w:val="Header"/>
      <w:jc w:val="center"/>
    </w:pPr>
    <w:bookmarkStart w:name="_Hlk72918964" w:id="0"/>
    <w:bookmarkStart w:name="_Hlk72918965" w:id="1"/>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rsidRPr="00021DD2" w:rsidR="001E6A9F" w:rsidP="00021DD2" w:rsidRDefault="00021DD2" w14:paraId="565713EA" w14:textId="7D557B14">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hint="default" w:ascii="Symbol" w:hAnsi="Symbol" w:eastAsia="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hint="default" w:ascii="Symbol" w:hAnsi="Symbol"/>
      </w:rPr>
    </w:lvl>
    <w:lvl w:ilvl="1" w:tplc="558AFC34">
      <w:start w:val="1"/>
      <w:numFmt w:val="bullet"/>
      <w:lvlText w:val="o"/>
      <w:lvlJc w:val="left"/>
      <w:pPr>
        <w:ind w:left="1440" w:hanging="360"/>
      </w:pPr>
      <w:rPr>
        <w:rFonts w:hint="default" w:ascii="Courier New" w:hAnsi="Courier New"/>
      </w:rPr>
    </w:lvl>
    <w:lvl w:ilvl="2" w:tplc="F086EF70">
      <w:start w:val="1"/>
      <w:numFmt w:val="bullet"/>
      <w:lvlText w:val=""/>
      <w:lvlJc w:val="left"/>
      <w:pPr>
        <w:ind w:left="2160" w:hanging="360"/>
      </w:pPr>
      <w:rPr>
        <w:rFonts w:hint="default" w:ascii="Wingdings" w:hAnsi="Wingdings"/>
      </w:rPr>
    </w:lvl>
    <w:lvl w:ilvl="3" w:tplc="52EA690C">
      <w:start w:val="1"/>
      <w:numFmt w:val="bullet"/>
      <w:lvlText w:val=""/>
      <w:lvlJc w:val="left"/>
      <w:pPr>
        <w:ind w:left="2880" w:hanging="360"/>
      </w:pPr>
      <w:rPr>
        <w:rFonts w:hint="default" w:ascii="Symbol" w:hAnsi="Symbol"/>
      </w:rPr>
    </w:lvl>
    <w:lvl w:ilvl="4" w:tplc="6B4CDB2C">
      <w:start w:val="1"/>
      <w:numFmt w:val="bullet"/>
      <w:lvlText w:val="o"/>
      <w:lvlJc w:val="left"/>
      <w:pPr>
        <w:ind w:left="3600" w:hanging="360"/>
      </w:pPr>
      <w:rPr>
        <w:rFonts w:hint="default" w:ascii="Courier New" w:hAnsi="Courier New"/>
      </w:rPr>
    </w:lvl>
    <w:lvl w:ilvl="5" w:tplc="B990775C">
      <w:start w:val="1"/>
      <w:numFmt w:val="bullet"/>
      <w:lvlText w:val=""/>
      <w:lvlJc w:val="left"/>
      <w:pPr>
        <w:ind w:left="4320" w:hanging="360"/>
      </w:pPr>
      <w:rPr>
        <w:rFonts w:hint="default" w:ascii="Wingdings" w:hAnsi="Wingdings"/>
      </w:rPr>
    </w:lvl>
    <w:lvl w:ilvl="6" w:tplc="6EECC1AE">
      <w:start w:val="1"/>
      <w:numFmt w:val="bullet"/>
      <w:lvlText w:val=""/>
      <w:lvlJc w:val="left"/>
      <w:pPr>
        <w:ind w:left="5040" w:hanging="360"/>
      </w:pPr>
      <w:rPr>
        <w:rFonts w:hint="default" w:ascii="Symbol" w:hAnsi="Symbol"/>
      </w:rPr>
    </w:lvl>
    <w:lvl w:ilvl="7" w:tplc="C4BE48B2">
      <w:start w:val="1"/>
      <w:numFmt w:val="bullet"/>
      <w:lvlText w:val="o"/>
      <w:lvlJc w:val="left"/>
      <w:pPr>
        <w:ind w:left="5760" w:hanging="360"/>
      </w:pPr>
      <w:rPr>
        <w:rFonts w:hint="default" w:ascii="Courier New" w:hAnsi="Courier New"/>
      </w:rPr>
    </w:lvl>
    <w:lvl w:ilvl="8" w:tplc="5EF68A4C">
      <w:start w:val="1"/>
      <w:numFmt w:val="bullet"/>
      <w:lvlText w:val=""/>
      <w:lvlJc w:val="left"/>
      <w:pPr>
        <w:ind w:left="6480" w:hanging="360"/>
      </w:pPr>
      <w:rPr>
        <w:rFonts w:hint="default" w:ascii="Wingdings" w:hAnsi="Wingding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4"/>
  </w:num>
  <w:num w:numId="2">
    <w:abstractNumId w:val="2"/>
  </w:num>
  <w:num w:numId="3">
    <w:abstractNumId w:val="13"/>
  </w:num>
  <w:num w:numId="4">
    <w:abstractNumId w:val="6"/>
  </w:num>
  <w:num w:numId="5">
    <w:abstractNumId w:val="3"/>
  </w:num>
  <w:num w:numId="6">
    <w:abstractNumId w:val="5"/>
  </w:num>
  <w:num w:numId="7">
    <w:abstractNumId w:val="11"/>
  </w:num>
  <w:num w:numId="8">
    <w:abstractNumId w:val="7"/>
  </w:num>
  <w:num w:numId="9">
    <w:abstractNumId w:val="10"/>
  </w:num>
  <w:num w:numId="10">
    <w:abstractNumId w:val="8"/>
  </w:num>
  <w:num w:numId="11">
    <w:abstractNumId w:val="9"/>
  </w:num>
  <w:num w:numId="12">
    <w:abstractNumId w:val="12"/>
  </w:num>
  <w:num w:numId="13">
    <w:abstractNumId w:val="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85E1C"/>
    <w:rsid w:val="000B7F11"/>
    <w:rsid w:val="000C5B50"/>
    <w:rsid w:val="000D4BFA"/>
    <w:rsid w:val="00127F68"/>
    <w:rsid w:val="00160DBF"/>
    <w:rsid w:val="001A6BC6"/>
    <w:rsid w:val="001C44C2"/>
    <w:rsid w:val="001D267C"/>
    <w:rsid w:val="001E494A"/>
    <w:rsid w:val="001E4CD4"/>
    <w:rsid w:val="001E6A9F"/>
    <w:rsid w:val="001F4636"/>
    <w:rsid w:val="00212FCF"/>
    <w:rsid w:val="0027106F"/>
    <w:rsid w:val="00274A2A"/>
    <w:rsid w:val="002D75E6"/>
    <w:rsid w:val="00305F6E"/>
    <w:rsid w:val="0030677B"/>
    <w:rsid w:val="00330AF0"/>
    <w:rsid w:val="003847ED"/>
    <w:rsid w:val="003E7823"/>
    <w:rsid w:val="003F0CF9"/>
    <w:rsid w:val="0040781C"/>
    <w:rsid w:val="00412A13"/>
    <w:rsid w:val="004329C6"/>
    <w:rsid w:val="00490A6F"/>
    <w:rsid w:val="004C1A52"/>
    <w:rsid w:val="004C2D2B"/>
    <w:rsid w:val="004C6CC0"/>
    <w:rsid w:val="00554803"/>
    <w:rsid w:val="00595428"/>
    <w:rsid w:val="005A4423"/>
    <w:rsid w:val="005F14F3"/>
    <w:rsid w:val="0060010A"/>
    <w:rsid w:val="00610449"/>
    <w:rsid w:val="006425D2"/>
    <w:rsid w:val="00684412"/>
    <w:rsid w:val="006B7E40"/>
    <w:rsid w:val="006C35BE"/>
    <w:rsid w:val="00714FFB"/>
    <w:rsid w:val="0071735C"/>
    <w:rsid w:val="00765818"/>
    <w:rsid w:val="007D6CD9"/>
    <w:rsid w:val="007F0C2B"/>
    <w:rsid w:val="00816193"/>
    <w:rsid w:val="00820AC7"/>
    <w:rsid w:val="008444C9"/>
    <w:rsid w:val="0085182B"/>
    <w:rsid w:val="00875B8D"/>
    <w:rsid w:val="008903F4"/>
    <w:rsid w:val="008A05BE"/>
    <w:rsid w:val="008E017F"/>
    <w:rsid w:val="0092623C"/>
    <w:rsid w:val="0098285D"/>
    <w:rsid w:val="00987ACB"/>
    <w:rsid w:val="009B510E"/>
    <w:rsid w:val="009E3AD0"/>
    <w:rsid w:val="00A34F34"/>
    <w:rsid w:val="00AB1FDB"/>
    <w:rsid w:val="00BA7ECA"/>
    <w:rsid w:val="00BC682B"/>
    <w:rsid w:val="00C120BD"/>
    <w:rsid w:val="00C57330"/>
    <w:rsid w:val="00C91A9E"/>
    <w:rsid w:val="00CC230F"/>
    <w:rsid w:val="00CEA6ED"/>
    <w:rsid w:val="00D44B65"/>
    <w:rsid w:val="00E01D6B"/>
    <w:rsid w:val="00E02C12"/>
    <w:rsid w:val="00F46D65"/>
    <w:rsid w:val="00F56982"/>
    <w:rsid w:val="00F84FA1"/>
    <w:rsid w:val="00FA1868"/>
    <w:rsid w:val="00FA7FB5"/>
    <w:rsid w:val="00FC464C"/>
    <w:rsid w:val="00FE68A2"/>
    <w:rsid w:val="0175886F"/>
    <w:rsid w:val="02AEE632"/>
    <w:rsid w:val="5D313128"/>
    <w:rsid w:val="5DED3302"/>
    <w:rsid w:val="66BEEB11"/>
    <w:rsid w:val="6C9F4784"/>
    <w:rsid w:val="6E3B17E5"/>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29B1D"/>
  <w15:docId w15:val="{E2ACA45F-5631-4C60-B81D-3F648FC449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541D8B"/>
    <w:rPr>
      <w:rFonts w:ascii="Times New Roman" w:hAnsi="Times New Roman" w:eastAsia="Times New Roman" w:cs="Times New Roman"/>
      <w:sz w:val="24"/>
      <w:szCs w:val="24"/>
      <w:lang w:val="en-US"/>
    </w:rPr>
  </w:style>
  <w:style w:type="table" w:styleId="TableGrid">
    <w:name w:val="Table Grid"/>
    <w:basedOn w:val="TableNormal"/>
    <w:rsid w:val="00541D8B"/>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a0"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Kasinathan</dc:creator>
  <lastModifiedBy>Vandna Misra [MU - Jaipur]</lastModifiedBy>
  <revision>15</revision>
  <dcterms:created xsi:type="dcterms:W3CDTF">2022-07-07T05:35:00.0000000Z</dcterms:created>
  <dcterms:modified xsi:type="dcterms:W3CDTF">2022-07-11T04:30:20.3520024Z</dcterms:modified>
</coreProperties>
</file>