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010E" w14:textId="77777777" w:rsidR="008822A0" w:rsidRDefault="008822A0">
      <w:pPr>
        <w:pStyle w:val="NormalText"/>
        <w:rPr>
          <w:rFonts w:ascii="Segoe UI" w:hAnsi="Segoe UI" w:cs="Segoe UI"/>
          <w:color w:val="000000"/>
        </w:rPr>
      </w:pPr>
    </w:p>
    <w:p w14:paraId="485C010F" w14:textId="77777777" w:rsidR="008822A0" w:rsidRDefault="008822A0">
      <w:pPr>
        <w:pStyle w:val="NormalText"/>
        <w:rPr>
          <w:rFonts w:ascii="Segoe UI" w:hAnsi="Segoe UI" w:cs="Segoe UI"/>
          <w:color w:val="000000"/>
        </w:rPr>
      </w:pPr>
    </w:p>
    <w:p w14:paraId="485C0110" w14:textId="77777777" w:rsidR="008822A0" w:rsidRDefault="008822A0">
      <w:pPr>
        <w:pStyle w:val="NormalText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Name:_</w:t>
      </w:r>
      <w:proofErr w:type="gramEnd"/>
      <w:r>
        <w:rPr>
          <w:rFonts w:ascii="Segoe UI" w:hAnsi="Segoe UI" w:cs="Segoe UI"/>
          <w:color w:val="000000"/>
        </w:rPr>
        <w:t>____________________</w:t>
      </w:r>
    </w:p>
    <w:p w14:paraId="485C0111" w14:textId="77777777" w:rsidR="008822A0" w:rsidRDefault="008822A0">
      <w:pPr>
        <w:pStyle w:val="NormalText"/>
        <w:rPr>
          <w:rFonts w:ascii="Segoe UI" w:hAnsi="Segoe UI" w:cs="Segoe UI"/>
          <w:color w:val="000000"/>
        </w:rPr>
      </w:pPr>
    </w:p>
    <w:p w14:paraId="485C0112" w14:textId="77777777" w:rsidR="0016333C" w:rsidRDefault="0016333C">
      <w:pPr>
        <w:pStyle w:val="NormalText"/>
        <w:rPr>
          <w:rFonts w:ascii="Segoe UI" w:hAnsi="Segoe UI" w:cs="Segoe UI"/>
          <w:i w:val="0"/>
          <w:iCs w:val="0"/>
          <w:color w:val="0070C0"/>
          <w:sz w:val="32"/>
          <w:szCs w:val="32"/>
        </w:rPr>
      </w:pPr>
      <w:r>
        <w:rPr>
          <w:rFonts w:ascii="Segoe UI" w:hAnsi="Segoe UI" w:cs="Segoe UI"/>
          <w:color w:val="0070C0"/>
          <w:sz w:val="32"/>
          <w:szCs w:val="32"/>
        </w:rPr>
        <w:t>Case Study Assignment</w:t>
      </w:r>
      <w:r w:rsidR="008822A0" w:rsidRPr="008822A0">
        <w:rPr>
          <w:rFonts w:ascii="Segoe UI" w:hAnsi="Segoe UI" w:cs="Segoe UI"/>
          <w:color w:val="0070C0"/>
          <w:sz w:val="32"/>
          <w:szCs w:val="32"/>
        </w:rPr>
        <w:t xml:space="preserve"> - </w:t>
      </w:r>
      <w:r w:rsidR="005B5E48" w:rsidRPr="005B5E48">
        <w:rPr>
          <w:rFonts w:ascii="Segoe UI" w:hAnsi="Segoe UI" w:cs="Segoe UI"/>
          <w:i w:val="0"/>
          <w:iCs w:val="0"/>
          <w:color w:val="0070C0"/>
          <w:sz w:val="32"/>
          <w:szCs w:val="32"/>
        </w:rPr>
        <w:t>Nestlé: The Infant Formula Controversy</w:t>
      </w:r>
    </w:p>
    <w:p w14:paraId="485C0113" w14:textId="77777777" w:rsidR="00656621" w:rsidRDefault="00656621">
      <w:pPr>
        <w:pStyle w:val="NormalText"/>
        <w:rPr>
          <w:rFonts w:ascii="Segoe UI" w:hAnsi="Segoe UI" w:cs="Segoe UI"/>
          <w:i w:val="0"/>
          <w:iCs w:val="0"/>
          <w:color w:val="0070C0"/>
          <w:sz w:val="32"/>
          <w:szCs w:val="32"/>
        </w:rPr>
      </w:pPr>
    </w:p>
    <w:p w14:paraId="485C0114" w14:textId="77777777" w:rsidR="00656621" w:rsidRDefault="00656621" w:rsidP="00656621">
      <w:pPr>
        <w:pStyle w:val="NormalText"/>
        <w:jc w:val="center"/>
        <w:rPr>
          <w:rFonts w:ascii="Segoe UI" w:hAnsi="Segoe UI" w:cs="Segoe UI"/>
          <w:i w:val="0"/>
          <w:iCs w:val="0"/>
          <w:color w:val="0070C0"/>
          <w:sz w:val="32"/>
          <w:szCs w:val="32"/>
        </w:rPr>
      </w:pPr>
    </w:p>
    <w:p w14:paraId="485C0115" w14:textId="77777777" w:rsidR="00656621" w:rsidRDefault="00656621">
      <w:pPr>
        <w:pStyle w:val="NormalText"/>
        <w:rPr>
          <w:rFonts w:ascii="Segoe UI" w:hAnsi="Segoe UI" w:cs="Segoe UI"/>
          <w:i w:val="0"/>
          <w:iCs w:val="0"/>
          <w:color w:val="0070C0"/>
          <w:sz w:val="32"/>
          <w:szCs w:val="32"/>
        </w:rPr>
      </w:pPr>
    </w:p>
    <w:p w14:paraId="485C0116" w14:textId="77777777" w:rsidR="0016333C" w:rsidRDefault="00656621">
      <w:pPr>
        <w:pStyle w:val="NormalText"/>
        <w:rPr>
          <w:rFonts w:ascii="Segoe UI" w:hAnsi="Segoe UI" w:cs="Segoe UI"/>
          <w:i w:val="0"/>
          <w:iCs w:val="0"/>
          <w:color w:val="0070C0"/>
          <w:sz w:val="32"/>
          <w:szCs w:val="32"/>
        </w:rPr>
      </w:pPr>
      <w:r w:rsidRPr="00656621">
        <w:rPr>
          <w:noProof/>
        </w:rPr>
        <w:drawing>
          <wp:inline distT="0" distB="0" distL="0" distR="0" wp14:anchorId="485C013D" wp14:editId="485C013E">
            <wp:extent cx="4190839" cy="261084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1944" cy="263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0117" w14:textId="77777777" w:rsidR="0016333C" w:rsidRDefault="0016333C">
      <w:pPr>
        <w:pStyle w:val="NormalText"/>
        <w:rPr>
          <w:rFonts w:ascii="Segoe UI" w:hAnsi="Segoe UI" w:cs="Segoe UI"/>
          <w:i w:val="0"/>
          <w:iCs w:val="0"/>
          <w:color w:val="0070C0"/>
          <w:sz w:val="32"/>
          <w:szCs w:val="32"/>
        </w:rPr>
      </w:pPr>
    </w:p>
    <w:p w14:paraId="485C0118" w14:textId="77777777" w:rsidR="0016333C" w:rsidRPr="00BD4D75" w:rsidRDefault="007C4B08" w:rsidP="009223ED">
      <w:pPr>
        <w:pStyle w:val="NormalText"/>
        <w:numPr>
          <w:ilvl w:val="0"/>
          <w:numId w:val="3"/>
        </w:numPr>
        <w:rPr>
          <w:rFonts w:ascii="Segoe UI" w:hAnsi="Segoe UI" w:cs="Segoe UI"/>
          <w:b w:val="0"/>
          <w:i w:val="0"/>
          <w:iCs w:val="0"/>
          <w:color w:val="0070C0"/>
          <w:sz w:val="22"/>
          <w:szCs w:val="22"/>
        </w:rPr>
      </w:pPr>
      <w:hyperlink r:id="rId8" w:history="1">
        <w:r w:rsidR="009223ED" w:rsidRPr="00BD4D75">
          <w:rPr>
            <w:rStyle w:val="Hyperlink"/>
            <w:rFonts w:ascii="Segoe UI" w:hAnsi="Segoe UI" w:cs="Segoe UI"/>
            <w:b w:val="0"/>
            <w:i w:val="0"/>
            <w:iCs w:val="0"/>
            <w:sz w:val="22"/>
            <w:szCs w:val="22"/>
          </w:rPr>
          <w:t>How The Nestlé Baby Formula Cost Many Children's Lives</w:t>
        </w:r>
      </w:hyperlink>
    </w:p>
    <w:p w14:paraId="485C0119" w14:textId="77777777" w:rsidR="00BD4D75" w:rsidRDefault="007C4B08" w:rsidP="009223ED">
      <w:pPr>
        <w:pStyle w:val="NormalText"/>
        <w:numPr>
          <w:ilvl w:val="0"/>
          <w:numId w:val="3"/>
        </w:numPr>
        <w:rPr>
          <w:rFonts w:ascii="Segoe UI" w:hAnsi="Segoe UI" w:cs="Segoe UI"/>
          <w:b w:val="0"/>
          <w:i w:val="0"/>
          <w:iCs w:val="0"/>
          <w:color w:val="0070C0"/>
          <w:sz w:val="22"/>
          <w:szCs w:val="22"/>
        </w:rPr>
      </w:pPr>
      <w:hyperlink r:id="rId9" w:history="1">
        <w:r w:rsidR="00BD4D75" w:rsidRPr="00BD4D75">
          <w:rPr>
            <w:rStyle w:val="Hyperlink"/>
            <w:rFonts w:ascii="Segoe UI" w:hAnsi="Segoe UI" w:cs="Segoe UI"/>
            <w:b w:val="0"/>
            <w:i w:val="0"/>
            <w:iCs w:val="0"/>
            <w:sz w:val="22"/>
            <w:szCs w:val="22"/>
          </w:rPr>
          <w:t>Nestle Infant Formula U.S. Senate hearing 1978</w:t>
        </w:r>
      </w:hyperlink>
    </w:p>
    <w:p w14:paraId="485C011A" w14:textId="77777777" w:rsidR="00BD4D75" w:rsidRPr="00BD4D75" w:rsidRDefault="00BD4D75" w:rsidP="0028193D">
      <w:pPr>
        <w:pStyle w:val="NormalText"/>
        <w:ind w:left="720"/>
        <w:rPr>
          <w:rFonts w:ascii="Segoe UI" w:hAnsi="Segoe UI" w:cs="Segoe UI"/>
          <w:b w:val="0"/>
          <w:i w:val="0"/>
          <w:iCs w:val="0"/>
          <w:color w:val="0070C0"/>
          <w:sz w:val="22"/>
          <w:szCs w:val="22"/>
        </w:rPr>
      </w:pPr>
    </w:p>
    <w:p w14:paraId="485C011B" w14:textId="77777777" w:rsidR="0016333C" w:rsidRPr="0099388C" w:rsidRDefault="0016333C">
      <w:pPr>
        <w:pStyle w:val="NormalText"/>
        <w:rPr>
          <w:rFonts w:ascii="Segoe UI" w:hAnsi="Segoe UI" w:cs="Segoe UI"/>
          <w:i w:val="0"/>
          <w:iCs w:val="0"/>
          <w:color w:val="000000"/>
        </w:rPr>
      </w:pPr>
    </w:p>
    <w:p w14:paraId="485C011C" w14:textId="77777777" w:rsidR="00D74B88" w:rsidRDefault="0028193D" w:rsidP="0016333C">
      <w:pPr>
        <w:pStyle w:val="NormalText"/>
        <w:rPr>
          <w:rFonts w:ascii="Segoe UI" w:hAnsi="Segoe UI" w:cs="Segoe UI"/>
          <w:b w:val="0"/>
          <w:bCs w:val="0"/>
          <w:i w:val="0"/>
          <w:iCs w:val="0"/>
          <w:color w:val="000000"/>
        </w:rPr>
      </w:pPr>
      <w:r>
        <w:rPr>
          <w:rFonts w:ascii="Segoe UI" w:hAnsi="Segoe UI" w:cs="Segoe UI"/>
          <w:b w:val="0"/>
          <w:bCs w:val="0"/>
          <w:i w:val="0"/>
          <w:iCs w:val="0"/>
          <w:color w:val="000000"/>
          <w:highlight w:val="yellow"/>
        </w:rPr>
        <w:t>Read the Nestle case study and watch the videos. Then p</w:t>
      </w:r>
      <w:r w:rsidR="00CD6433" w:rsidRPr="00D125DD">
        <w:rPr>
          <w:rFonts w:ascii="Segoe UI" w:hAnsi="Segoe UI" w:cs="Segoe UI"/>
          <w:b w:val="0"/>
          <w:bCs w:val="0"/>
          <w:i w:val="0"/>
          <w:iCs w:val="0"/>
          <w:color w:val="000000"/>
          <w:highlight w:val="yellow"/>
        </w:rPr>
        <w:t xml:space="preserve">rovide </w:t>
      </w:r>
      <w:r w:rsidR="00AE0D7C">
        <w:rPr>
          <w:rFonts w:ascii="Segoe UI" w:hAnsi="Segoe UI" w:cs="Segoe UI"/>
          <w:b w:val="0"/>
          <w:bCs w:val="0"/>
          <w:i w:val="0"/>
          <w:iCs w:val="0"/>
          <w:color w:val="000000"/>
          <w:highlight w:val="yellow"/>
        </w:rPr>
        <w:t>a</w:t>
      </w:r>
      <w:r w:rsidR="00CD6433" w:rsidRPr="00D125DD">
        <w:rPr>
          <w:rFonts w:ascii="Segoe UI" w:hAnsi="Segoe UI" w:cs="Segoe UI"/>
          <w:b w:val="0"/>
          <w:bCs w:val="0"/>
          <w:i w:val="0"/>
          <w:iCs w:val="0"/>
          <w:color w:val="000000"/>
          <w:highlight w:val="yellow"/>
        </w:rPr>
        <w:t>nswers to the questions below</w:t>
      </w:r>
      <w:r w:rsidR="00AE0D7C">
        <w:rPr>
          <w:rFonts w:ascii="Segoe UI" w:hAnsi="Segoe UI" w:cs="Segoe UI"/>
          <w:b w:val="0"/>
          <w:bCs w:val="0"/>
          <w:i w:val="0"/>
          <w:iCs w:val="0"/>
          <w:color w:val="000000"/>
          <w:highlight w:val="yellow"/>
        </w:rPr>
        <w:t>:</w:t>
      </w:r>
    </w:p>
    <w:p w14:paraId="485C011D" w14:textId="77777777" w:rsidR="0016333C" w:rsidRPr="0016333C" w:rsidRDefault="0016333C" w:rsidP="0016333C">
      <w:pPr>
        <w:pStyle w:val="NormalText"/>
        <w:rPr>
          <w:rFonts w:ascii="Segoe UI" w:hAnsi="Segoe UI" w:cs="Segoe UI"/>
          <w:i w:val="0"/>
        </w:rPr>
      </w:pPr>
    </w:p>
    <w:p w14:paraId="485C011E" w14:textId="77777777" w:rsidR="00BD4D75" w:rsidRDefault="00BD4D75" w:rsidP="0028193D">
      <w:pPr>
        <w:pStyle w:val="NormalText"/>
        <w:numPr>
          <w:ilvl w:val="0"/>
          <w:numId w:val="1"/>
        </w:numPr>
        <w:rPr>
          <w:rFonts w:ascii="Segoe UI" w:hAnsi="Segoe UI" w:cs="Segoe UI"/>
          <w:i w:val="0"/>
        </w:rPr>
      </w:pPr>
      <w:r w:rsidRPr="00BD4D75">
        <w:rPr>
          <w:rFonts w:ascii="Segoe UI" w:hAnsi="Segoe UI" w:cs="Segoe UI"/>
          <w:i w:val="0"/>
        </w:rPr>
        <w:t>What are the responsibilities of companies in this or similar</w:t>
      </w:r>
      <w:r w:rsidR="0028193D">
        <w:rPr>
          <w:rFonts w:ascii="Segoe UI" w:hAnsi="Segoe UI" w:cs="Segoe UI"/>
          <w:i w:val="0"/>
        </w:rPr>
        <w:t xml:space="preserve"> </w:t>
      </w:r>
      <w:r w:rsidRPr="0028193D">
        <w:rPr>
          <w:rFonts w:ascii="Segoe UI" w:hAnsi="Segoe UI" w:cs="Segoe UI"/>
          <w:i w:val="0"/>
        </w:rPr>
        <w:t>situations?</w:t>
      </w:r>
    </w:p>
    <w:p w14:paraId="485C011F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20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21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22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23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24" w14:textId="77777777" w:rsidR="00656621" w:rsidRPr="0028193D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25" w14:textId="77777777" w:rsidR="00BD4D75" w:rsidRPr="00BD4D75" w:rsidRDefault="00BD4D75" w:rsidP="00BD4D75">
      <w:pPr>
        <w:pStyle w:val="NormalText"/>
        <w:numPr>
          <w:ilvl w:val="0"/>
          <w:numId w:val="1"/>
        </w:numPr>
        <w:rPr>
          <w:rFonts w:ascii="Segoe UI" w:hAnsi="Segoe UI" w:cs="Segoe UI"/>
          <w:i w:val="0"/>
        </w:rPr>
      </w:pPr>
      <w:r w:rsidRPr="00BD4D75">
        <w:rPr>
          <w:rFonts w:ascii="Segoe UI" w:hAnsi="Segoe UI" w:cs="Segoe UI"/>
          <w:i w:val="0"/>
        </w:rPr>
        <w:t>What could Nestlé have done to have avoided the accusations</w:t>
      </w:r>
    </w:p>
    <w:p w14:paraId="485C0126" w14:textId="77777777" w:rsidR="00BD4D75" w:rsidRPr="00BD4D75" w:rsidRDefault="0028193D" w:rsidP="0028193D">
      <w:pPr>
        <w:pStyle w:val="NormalText"/>
        <w:ind w:left="720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lastRenderedPageBreak/>
        <w:t>“</w:t>
      </w:r>
      <w:r w:rsidR="00BD4D75" w:rsidRPr="00BD4D75">
        <w:rPr>
          <w:rFonts w:ascii="Segoe UI" w:hAnsi="Segoe UI" w:cs="Segoe UI"/>
          <w:i w:val="0"/>
        </w:rPr>
        <w:t>killing Third World babies” and still market its product?</w:t>
      </w:r>
    </w:p>
    <w:p w14:paraId="485C0127" w14:textId="77777777" w:rsid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28" w14:textId="77777777" w:rsid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29" w14:textId="77777777" w:rsid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2A" w14:textId="77777777" w:rsid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2B" w14:textId="77777777" w:rsid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2C" w14:textId="77777777" w:rsid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2D" w14:textId="77777777" w:rsidR="00AE0D7C" w:rsidRDefault="00BD4D75" w:rsidP="0028193D">
      <w:pPr>
        <w:pStyle w:val="NormalText"/>
        <w:numPr>
          <w:ilvl w:val="0"/>
          <w:numId w:val="1"/>
        </w:numPr>
        <w:rPr>
          <w:rFonts w:ascii="Segoe UI" w:hAnsi="Segoe UI" w:cs="Segoe UI"/>
          <w:i w:val="0"/>
        </w:rPr>
      </w:pPr>
      <w:r w:rsidRPr="00BD4D75">
        <w:rPr>
          <w:rFonts w:ascii="Segoe UI" w:hAnsi="Segoe UI" w:cs="Segoe UI"/>
          <w:i w:val="0"/>
        </w:rPr>
        <w:t>After Nestlé’s experience, how do you suggest it, or any</w:t>
      </w:r>
      <w:r w:rsidR="0028193D">
        <w:rPr>
          <w:rFonts w:ascii="Segoe UI" w:hAnsi="Segoe UI" w:cs="Segoe UI"/>
          <w:i w:val="0"/>
        </w:rPr>
        <w:t xml:space="preserve"> </w:t>
      </w:r>
      <w:r w:rsidRPr="0028193D">
        <w:rPr>
          <w:rFonts w:ascii="Segoe UI" w:hAnsi="Segoe UI" w:cs="Segoe UI"/>
          <w:i w:val="0"/>
        </w:rPr>
        <w:t>other company, can protect itself in the future?</w:t>
      </w:r>
    </w:p>
    <w:p w14:paraId="485C012E" w14:textId="77777777" w:rsidR="00656621" w:rsidRP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2F" w14:textId="77777777" w:rsid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30" w14:textId="77777777" w:rsid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31" w14:textId="77777777" w:rsidR="00656621" w:rsidRPr="00656621" w:rsidRDefault="00656621" w:rsidP="00656621">
      <w:pPr>
        <w:pStyle w:val="NormalText"/>
        <w:ind w:left="720"/>
        <w:rPr>
          <w:rFonts w:ascii="Segoe UI" w:hAnsi="Segoe UI" w:cs="Segoe UI"/>
          <w:i w:val="0"/>
        </w:rPr>
      </w:pPr>
    </w:p>
    <w:p w14:paraId="485C0132" w14:textId="77777777" w:rsidR="0028193D" w:rsidRPr="0028193D" w:rsidRDefault="0028193D" w:rsidP="0028193D">
      <w:pPr>
        <w:pStyle w:val="NormalText"/>
        <w:numPr>
          <w:ilvl w:val="0"/>
          <w:numId w:val="1"/>
        </w:numPr>
        <w:rPr>
          <w:rFonts w:ascii="Segoe UI" w:hAnsi="Segoe UI" w:cs="Segoe UI"/>
          <w:i w:val="0"/>
        </w:rPr>
      </w:pPr>
      <w:r w:rsidRPr="0028193D">
        <w:rPr>
          <w:rFonts w:ascii="Segoe UI" w:hAnsi="Segoe UI" w:cs="Segoe UI"/>
        </w:rPr>
        <w:t>What are your thoughts on the new report about Nestle’s marketing in the Philippines</w:t>
      </w:r>
      <w:r w:rsidR="00656621">
        <w:rPr>
          <w:rFonts w:ascii="Segoe UI" w:hAnsi="Segoe UI" w:cs="Segoe UI"/>
        </w:rPr>
        <w:t xml:space="preserve">?  Do you think they are unfair or should </w:t>
      </w:r>
      <w:r w:rsidR="00656621" w:rsidRPr="0028193D">
        <w:rPr>
          <w:rFonts w:ascii="Segoe UI" w:hAnsi="Segoe UI" w:cs="Segoe UI"/>
        </w:rPr>
        <w:t>Nestle</w:t>
      </w:r>
      <w:r w:rsidR="00656621">
        <w:rPr>
          <w:rFonts w:ascii="Segoe UI" w:hAnsi="Segoe UI" w:cs="Segoe UI"/>
        </w:rPr>
        <w:t xml:space="preserve"> be held accountable?</w:t>
      </w:r>
    </w:p>
    <w:p w14:paraId="485C0133" w14:textId="77777777" w:rsidR="0028193D" w:rsidRPr="00656621" w:rsidRDefault="007C4B08" w:rsidP="0028193D">
      <w:pPr>
        <w:pStyle w:val="NormalText"/>
        <w:numPr>
          <w:ilvl w:val="0"/>
          <w:numId w:val="4"/>
        </w:numPr>
        <w:rPr>
          <w:rFonts w:ascii="Segoe UI" w:hAnsi="Segoe UI" w:cs="Segoe UI"/>
          <w:i w:val="0"/>
        </w:rPr>
      </w:pPr>
      <w:hyperlink r:id="rId10" w:history="1">
        <w:r w:rsidR="0028193D" w:rsidRPr="00BD4D75">
          <w:rPr>
            <w:rStyle w:val="Hyperlink"/>
            <w:rFonts w:ascii="Segoe UI" w:hAnsi="Segoe UI" w:cs="Segoe UI"/>
            <w:b w:val="0"/>
            <w:i w:val="0"/>
            <w:iCs w:val="0"/>
            <w:sz w:val="22"/>
            <w:szCs w:val="22"/>
          </w:rPr>
          <w:t>Baby Formula in the Philippines: Investigating dubious marketing practices</w:t>
        </w:r>
      </w:hyperlink>
    </w:p>
    <w:p w14:paraId="485C0134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35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36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37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38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39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3A" w14:textId="77777777" w:rsid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3B" w14:textId="77777777" w:rsidR="00656621" w:rsidRPr="00656621" w:rsidRDefault="00656621" w:rsidP="00656621">
      <w:pPr>
        <w:pStyle w:val="NormalText"/>
        <w:rPr>
          <w:rFonts w:ascii="Segoe UI" w:hAnsi="Segoe UI" w:cs="Segoe UI"/>
          <w:i w:val="0"/>
        </w:rPr>
      </w:pPr>
    </w:p>
    <w:p w14:paraId="485C013C" w14:textId="77777777" w:rsidR="00656621" w:rsidRPr="0028193D" w:rsidRDefault="00656621" w:rsidP="00656621">
      <w:pPr>
        <w:pStyle w:val="NormalText"/>
        <w:rPr>
          <w:rFonts w:ascii="Segoe UI" w:hAnsi="Segoe UI" w:cs="Segoe UI"/>
          <w:i w:val="0"/>
        </w:rPr>
      </w:pPr>
      <w:r>
        <w:rPr>
          <w:noProof/>
        </w:rPr>
        <w:lastRenderedPageBreak/>
        <w:drawing>
          <wp:inline distT="0" distB="0" distL="0" distR="0" wp14:anchorId="485C013F" wp14:editId="485C0140">
            <wp:extent cx="2381250" cy="3362325"/>
            <wp:effectExtent l="0" t="0" r="0" b="9525"/>
            <wp:docPr id="3" name="Picture 3" descr="Cover from the bookle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from the booklet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621" w:rsidRPr="002819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4E05" w14:textId="77777777" w:rsidR="007C4B08" w:rsidRDefault="007C4B08" w:rsidP="008779FE">
      <w:pPr>
        <w:spacing w:after="0" w:line="240" w:lineRule="auto"/>
      </w:pPr>
      <w:r>
        <w:separator/>
      </w:r>
    </w:p>
  </w:endnote>
  <w:endnote w:type="continuationSeparator" w:id="0">
    <w:p w14:paraId="71A0CC87" w14:textId="77777777" w:rsidR="007C4B08" w:rsidRDefault="007C4B08" w:rsidP="0087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B135" w14:textId="77777777" w:rsidR="00512F4F" w:rsidRDefault="00512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0149" w14:textId="77777777" w:rsidR="0099388C" w:rsidRPr="008779FE" w:rsidRDefault="0099388C" w:rsidP="0099388C">
    <w:pPr>
      <w:pStyle w:val="Footer"/>
      <w:spacing w:after="0" w:line="240" w:lineRule="auto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14:paraId="485C014A" w14:textId="77777777" w:rsidR="0099388C" w:rsidRDefault="009938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3829" w14:textId="77777777" w:rsidR="00512F4F" w:rsidRDefault="00512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386A" w14:textId="77777777" w:rsidR="007C4B08" w:rsidRDefault="007C4B08" w:rsidP="008779FE">
      <w:pPr>
        <w:spacing w:after="0" w:line="240" w:lineRule="auto"/>
      </w:pPr>
      <w:r>
        <w:separator/>
      </w:r>
    </w:p>
  </w:footnote>
  <w:footnote w:type="continuationSeparator" w:id="0">
    <w:p w14:paraId="0381278E" w14:textId="77777777" w:rsidR="007C4B08" w:rsidRDefault="007C4B08" w:rsidP="0087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E449" w14:textId="77777777" w:rsidR="00512F4F" w:rsidRDefault="00512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7A68" w14:textId="77777777" w:rsidR="00EA4D0A" w:rsidRDefault="00EA4D0A" w:rsidP="00EA4D0A">
    <w:pPr>
      <w:spacing w:after="0"/>
      <w:jc w:val="both"/>
      <w:rPr>
        <w:b/>
        <w:sz w:val="18"/>
      </w:rPr>
    </w:pPr>
  </w:p>
  <w:p w14:paraId="2AF9D554" w14:textId="2D7F1271" w:rsidR="00EA4D0A" w:rsidRDefault="00EA4D0A" w:rsidP="00EA4D0A">
    <w:pPr>
      <w:spacing w:after="0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 wp14:anchorId="6195F309" wp14:editId="377C1003">
          <wp:simplePos x="0" y="0"/>
          <wp:positionH relativeFrom="page">
            <wp:posOffset>307975</wp:posOffset>
          </wp:positionH>
          <wp:positionV relativeFrom="page">
            <wp:posOffset>281305</wp:posOffset>
          </wp:positionV>
          <wp:extent cx="1433830" cy="3441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</w:rPr>
      <w:t>INTERNET MARKETING &amp; GLOBAL BUSINESS</w:t>
    </w:r>
  </w:p>
  <w:p w14:paraId="4D79C06C" w14:textId="77777777" w:rsidR="00EA4D0A" w:rsidRDefault="00EA4D0A" w:rsidP="00EA4D0A">
    <w:pPr>
      <w:spacing w:after="0"/>
      <w:jc w:val="center"/>
      <w:rPr>
        <w:sz w:val="18"/>
      </w:rPr>
    </w:pPr>
    <w:r>
      <w:rPr>
        <w:sz w:val="18"/>
      </w:rPr>
      <w:t xml:space="preserve">Baruch College, </w:t>
    </w:r>
    <w:proofErr w:type="spellStart"/>
    <w:r>
      <w:rPr>
        <w:sz w:val="18"/>
      </w:rPr>
      <w:t>Zicklin</w:t>
    </w:r>
    <w:proofErr w:type="spellEnd"/>
    <w:r>
      <w:rPr>
        <w:sz w:val="18"/>
      </w:rPr>
      <w:t xml:space="preserve"> School of Business</w:t>
    </w:r>
  </w:p>
  <w:p w14:paraId="52D7BEF5" w14:textId="77777777" w:rsidR="00EA4D0A" w:rsidRDefault="00EA4D0A" w:rsidP="00EA4D0A">
    <w:pPr>
      <w:spacing w:after="0"/>
      <w:jc w:val="center"/>
    </w:pPr>
    <w:r>
      <w:rPr>
        <w:sz w:val="18"/>
      </w:rPr>
      <w:t>Department of Marketing &amp; International Business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B60" w14:textId="77777777" w:rsidR="00512F4F" w:rsidRDefault="0051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5E6"/>
    <w:multiLevelType w:val="hybridMultilevel"/>
    <w:tmpl w:val="5A06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3FD9"/>
    <w:multiLevelType w:val="hybridMultilevel"/>
    <w:tmpl w:val="3306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83243"/>
    <w:multiLevelType w:val="hybridMultilevel"/>
    <w:tmpl w:val="E292B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E97361"/>
    <w:multiLevelType w:val="hybridMultilevel"/>
    <w:tmpl w:val="3AECC8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MDYwNbU0NDczNTRR0lEKTi0uzszPAykwrAUAMJ8vqiwAAAA="/>
  </w:docVars>
  <w:rsids>
    <w:rsidRoot w:val="008779FE"/>
    <w:rsid w:val="00020EE0"/>
    <w:rsid w:val="001579F6"/>
    <w:rsid w:val="0016333C"/>
    <w:rsid w:val="001A1773"/>
    <w:rsid w:val="001A2F5B"/>
    <w:rsid w:val="00223CBF"/>
    <w:rsid w:val="002450E8"/>
    <w:rsid w:val="0028193D"/>
    <w:rsid w:val="00316355"/>
    <w:rsid w:val="00444526"/>
    <w:rsid w:val="004B758A"/>
    <w:rsid w:val="00512F4F"/>
    <w:rsid w:val="005B5E48"/>
    <w:rsid w:val="00652D45"/>
    <w:rsid w:val="00656621"/>
    <w:rsid w:val="006E3B31"/>
    <w:rsid w:val="006F1FA4"/>
    <w:rsid w:val="00712208"/>
    <w:rsid w:val="00725312"/>
    <w:rsid w:val="007C4B08"/>
    <w:rsid w:val="008227D6"/>
    <w:rsid w:val="008779FE"/>
    <w:rsid w:val="008822A0"/>
    <w:rsid w:val="009223ED"/>
    <w:rsid w:val="0099388C"/>
    <w:rsid w:val="00993918"/>
    <w:rsid w:val="00A25F4F"/>
    <w:rsid w:val="00AE0D7C"/>
    <w:rsid w:val="00AF0332"/>
    <w:rsid w:val="00B41D4F"/>
    <w:rsid w:val="00B562A5"/>
    <w:rsid w:val="00BD4D75"/>
    <w:rsid w:val="00CD6433"/>
    <w:rsid w:val="00D125DD"/>
    <w:rsid w:val="00D14F4A"/>
    <w:rsid w:val="00D74B88"/>
    <w:rsid w:val="00DC3F58"/>
    <w:rsid w:val="00DD7841"/>
    <w:rsid w:val="00EA4D0A"/>
    <w:rsid w:val="00F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C010E"/>
  <w14:defaultImageDpi w14:val="0"/>
  <w15:docId w15:val="{3A42262F-86A9-49B5-80F5-74482CC3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FE"/>
  </w:style>
  <w:style w:type="paragraph" w:styleId="Footer">
    <w:name w:val="footer"/>
    <w:basedOn w:val="Normal"/>
    <w:link w:val="FooterChar"/>
    <w:uiPriority w:val="99"/>
    <w:unhideWhenUsed/>
    <w:rsid w:val="0087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FE"/>
  </w:style>
  <w:style w:type="character" w:styleId="Hyperlink">
    <w:name w:val="Hyperlink"/>
    <w:basedOn w:val="DefaultParagraphFont"/>
    <w:uiPriority w:val="99"/>
    <w:unhideWhenUsed/>
    <w:rsid w:val="00922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3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9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BSwiLA0c3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9fSlkoLdDm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6U-zIv6S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873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Gharib, Linda</dc:creator>
  <cp:keywords/>
  <dc:description/>
  <cp:lastModifiedBy>Linda Gharib</cp:lastModifiedBy>
  <cp:revision>2</cp:revision>
  <dcterms:created xsi:type="dcterms:W3CDTF">2021-06-07T01:31:00Z</dcterms:created>
  <dcterms:modified xsi:type="dcterms:W3CDTF">2021-06-07T01:31:00Z</dcterms:modified>
</cp:coreProperties>
</file>