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4D7C" w14:textId="77777777" w:rsidR="00EB451C" w:rsidRPr="00913756" w:rsidRDefault="00EB451C" w:rsidP="00EB451C">
      <w:pPr>
        <w:pStyle w:val="Heading2"/>
        <w:rPr>
          <w:bCs/>
        </w:rPr>
      </w:pPr>
      <w:bookmarkStart w:id="0" w:name="_Toc80607474"/>
      <w:r>
        <w:t>Lab Report (50%)</w:t>
      </w:r>
      <w:bookmarkEnd w:id="0"/>
      <w:r>
        <w:t xml:space="preserve"> </w:t>
      </w:r>
    </w:p>
    <w:p w14:paraId="41EE444C" w14:textId="77777777" w:rsidR="00EB451C" w:rsidRPr="002C67E7" w:rsidRDefault="00EB451C" w:rsidP="00EB451C">
      <w:pPr>
        <w:spacing w:line="360" w:lineRule="auto"/>
        <w:rPr>
          <w:b/>
          <w:bCs/>
          <w:sz w:val="22"/>
          <w:szCs w:val="22"/>
        </w:rPr>
      </w:pPr>
    </w:p>
    <w:p w14:paraId="39D33C1D" w14:textId="77777777" w:rsidR="0098213B" w:rsidRPr="00896F4D" w:rsidRDefault="00EB451C" w:rsidP="0098213B">
      <w:pPr>
        <w:spacing w:line="360" w:lineRule="auto"/>
        <w:rPr>
          <w:sz w:val="22"/>
          <w:szCs w:val="22"/>
        </w:rPr>
      </w:pPr>
      <w:r w:rsidRPr="0DE76A32">
        <w:rPr>
          <w:sz w:val="22"/>
          <w:szCs w:val="22"/>
        </w:rPr>
        <w:t xml:space="preserve">During the module you will ask to conduct a secondary data analysis of an existing dataset and report your employed procedures and findings in 2000-word research report.  </w:t>
      </w:r>
      <w:r w:rsidR="0098213B" w:rsidRPr="00896F4D">
        <w:rPr>
          <w:sz w:val="22"/>
          <w:szCs w:val="22"/>
        </w:rPr>
        <w:t>This written assessment is worth 50% of your final mark.</w:t>
      </w:r>
    </w:p>
    <w:p w14:paraId="77B5FED2" w14:textId="77777777" w:rsidR="0098213B" w:rsidRDefault="0098213B" w:rsidP="0098213B">
      <w:pPr>
        <w:spacing w:line="360" w:lineRule="auto"/>
        <w:rPr>
          <w:sz w:val="22"/>
          <w:szCs w:val="22"/>
        </w:rPr>
      </w:pPr>
    </w:p>
    <w:p w14:paraId="1BFDB9C6" w14:textId="77777777" w:rsidR="0098213B" w:rsidRDefault="0098213B" w:rsidP="0098213B">
      <w:pPr>
        <w:spacing w:line="360" w:lineRule="auto"/>
        <w:rPr>
          <w:sz w:val="22"/>
          <w:szCs w:val="22"/>
        </w:rPr>
      </w:pPr>
      <w:r>
        <w:rPr>
          <w:sz w:val="22"/>
          <w:szCs w:val="22"/>
        </w:rPr>
        <w:t xml:space="preserve">Deadline for lab report: </w:t>
      </w:r>
    </w:p>
    <w:p w14:paraId="6FCCA197" w14:textId="4DA42AAD" w:rsidR="0098213B" w:rsidRPr="002206E4" w:rsidRDefault="00671424" w:rsidP="0098213B">
      <w:pPr>
        <w:pStyle w:val="ListParagraph"/>
        <w:numPr>
          <w:ilvl w:val="0"/>
          <w:numId w:val="1"/>
        </w:numPr>
        <w:spacing w:line="360" w:lineRule="auto"/>
        <w:rPr>
          <w:sz w:val="22"/>
          <w:szCs w:val="22"/>
        </w:rPr>
      </w:pPr>
      <w:r>
        <w:rPr>
          <w:b/>
          <w:bCs/>
          <w:sz w:val="22"/>
          <w:szCs w:val="22"/>
        </w:rPr>
        <w:t>3</w:t>
      </w:r>
      <w:r w:rsidRPr="00671424">
        <w:rPr>
          <w:b/>
          <w:bCs/>
          <w:sz w:val="22"/>
          <w:szCs w:val="22"/>
          <w:vertAlign w:val="superscript"/>
        </w:rPr>
        <w:t>rd</w:t>
      </w:r>
      <w:r>
        <w:rPr>
          <w:b/>
          <w:bCs/>
          <w:sz w:val="22"/>
          <w:szCs w:val="22"/>
        </w:rPr>
        <w:t xml:space="preserve"> of May</w:t>
      </w:r>
      <w:r w:rsidR="0098213B">
        <w:rPr>
          <w:b/>
          <w:bCs/>
          <w:sz w:val="22"/>
          <w:szCs w:val="22"/>
        </w:rPr>
        <w:t xml:space="preserve">, </w:t>
      </w:r>
      <w:r w:rsidR="0098213B" w:rsidRPr="00624467">
        <w:rPr>
          <w:b/>
          <w:bCs/>
          <w:sz w:val="22"/>
          <w:szCs w:val="22"/>
        </w:rPr>
        <w:t xml:space="preserve">2022 by </w:t>
      </w:r>
      <w:r>
        <w:rPr>
          <w:b/>
          <w:bCs/>
          <w:sz w:val="22"/>
          <w:szCs w:val="22"/>
        </w:rPr>
        <w:t>3</w:t>
      </w:r>
      <w:r w:rsidR="0098213B" w:rsidRPr="00624467">
        <w:rPr>
          <w:b/>
          <w:bCs/>
          <w:sz w:val="22"/>
          <w:szCs w:val="22"/>
        </w:rPr>
        <w:t>:00 pm</w:t>
      </w:r>
      <w:r w:rsidR="0098213B" w:rsidRPr="002206E4">
        <w:rPr>
          <w:sz w:val="22"/>
          <w:szCs w:val="22"/>
        </w:rPr>
        <w:t xml:space="preserve">. </w:t>
      </w:r>
    </w:p>
    <w:p w14:paraId="16D4BC9B" w14:textId="77777777" w:rsidR="0098213B" w:rsidRDefault="0098213B" w:rsidP="00EB451C">
      <w:pPr>
        <w:spacing w:line="360" w:lineRule="auto"/>
        <w:rPr>
          <w:sz w:val="22"/>
          <w:szCs w:val="22"/>
        </w:rPr>
      </w:pPr>
    </w:p>
    <w:p w14:paraId="6CBEDE90" w14:textId="5C500164" w:rsidR="00EB451C" w:rsidRDefault="0098213B" w:rsidP="00EB451C">
      <w:pPr>
        <w:spacing w:line="360" w:lineRule="auto"/>
        <w:rPr>
          <w:sz w:val="22"/>
          <w:szCs w:val="22"/>
        </w:rPr>
      </w:pPr>
      <w:r w:rsidRPr="0098213B">
        <w:rPr>
          <w:rFonts w:ascii="Arial" w:eastAsia="Calibri" w:hAnsi="Arial" w:cs="Arial"/>
          <w:sz w:val="24"/>
          <w:szCs w:val="24"/>
        </w:rPr>
        <w:t xml:space="preserve">You have been provided with two data sets. </w:t>
      </w:r>
      <w:r>
        <w:rPr>
          <w:rFonts w:ascii="Arial" w:eastAsia="Calibri" w:hAnsi="Arial" w:cs="Arial"/>
          <w:sz w:val="24"/>
          <w:szCs w:val="24"/>
        </w:rPr>
        <w:t>Using this dataset, y</w:t>
      </w:r>
      <w:r w:rsidRPr="0098213B">
        <w:rPr>
          <w:rFonts w:ascii="Arial" w:eastAsia="Calibri" w:hAnsi="Arial" w:cs="Arial"/>
          <w:sz w:val="24"/>
          <w:szCs w:val="24"/>
        </w:rPr>
        <w:t xml:space="preserve">ou are asked to think of a </w:t>
      </w:r>
      <w:r w:rsidRPr="0098213B">
        <w:rPr>
          <w:rFonts w:ascii="Arial" w:eastAsia="Calibri" w:hAnsi="Arial" w:cs="Arial"/>
          <w:b/>
          <w:i/>
          <w:sz w:val="24"/>
          <w:szCs w:val="24"/>
        </w:rPr>
        <w:t>simple</w:t>
      </w:r>
      <w:r w:rsidRPr="0098213B">
        <w:rPr>
          <w:rFonts w:ascii="Arial" w:eastAsia="Calibri" w:hAnsi="Arial" w:cs="Arial"/>
          <w:b/>
          <w:sz w:val="24"/>
          <w:szCs w:val="24"/>
        </w:rPr>
        <w:t xml:space="preserve"> hypothesis</w:t>
      </w:r>
      <w:r w:rsidRPr="0098213B">
        <w:rPr>
          <w:rFonts w:ascii="Arial" w:eastAsia="Calibri" w:hAnsi="Arial" w:cs="Arial"/>
          <w:sz w:val="24"/>
          <w:szCs w:val="24"/>
        </w:rPr>
        <w:t xml:space="preserve"> that you could test using </w:t>
      </w:r>
      <w:r w:rsidRPr="0098213B">
        <w:rPr>
          <w:rFonts w:ascii="Arial" w:eastAsia="Calibri" w:hAnsi="Arial" w:cs="Arial"/>
          <w:b/>
          <w:sz w:val="24"/>
          <w:szCs w:val="24"/>
        </w:rPr>
        <w:t>ONE of these datasets</w:t>
      </w:r>
      <w:r w:rsidR="00EB451C">
        <w:rPr>
          <w:sz w:val="22"/>
          <w:szCs w:val="22"/>
        </w:rPr>
        <w:t xml:space="preserve"> and write it up as a </w:t>
      </w:r>
      <w:r w:rsidR="00EB451C" w:rsidRPr="6414DB95">
        <w:rPr>
          <w:sz w:val="22"/>
          <w:szCs w:val="22"/>
        </w:rPr>
        <w:t>lab</w:t>
      </w:r>
      <w:r w:rsidR="00EB451C">
        <w:rPr>
          <w:sz w:val="22"/>
          <w:szCs w:val="22"/>
        </w:rPr>
        <w:t xml:space="preserve"> report. </w:t>
      </w:r>
    </w:p>
    <w:p w14:paraId="716D3B09" w14:textId="77777777" w:rsidR="00EB451C" w:rsidRDefault="00EB451C" w:rsidP="00EB451C">
      <w:pPr>
        <w:spacing w:line="360" w:lineRule="auto"/>
        <w:rPr>
          <w:sz w:val="22"/>
          <w:szCs w:val="22"/>
        </w:rPr>
      </w:pPr>
    </w:p>
    <w:p w14:paraId="067ECAE0" w14:textId="77777777" w:rsidR="00EB451C" w:rsidRPr="009A70E0" w:rsidRDefault="00EB451C" w:rsidP="00EB451C">
      <w:pPr>
        <w:spacing w:line="360" w:lineRule="auto"/>
        <w:rPr>
          <w:sz w:val="22"/>
          <w:szCs w:val="22"/>
        </w:rPr>
      </w:pPr>
      <w:r>
        <w:rPr>
          <w:sz w:val="22"/>
          <w:szCs w:val="22"/>
        </w:rPr>
        <w:t xml:space="preserve">You will be required to: </w:t>
      </w:r>
    </w:p>
    <w:p w14:paraId="49399791" w14:textId="77777777" w:rsidR="00EB451C" w:rsidRDefault="00EB451C" w:rsidP="00EB451C">
      <w:pPr>
        <w:pStyle w:val="ListParagraph"/>
        <w:numPr>
          <w:ilvl w:val="0"/>
          <w:numId w:val="2"/>
        </w:numPr>
        <w:spacing w:line="360" w:lineRule="auto"/>
        <w:rPr>
          <w:sz w:val="22"/>
          <w:szCs w:val="22"/>
        </w:rPr>
      </w:pPr>
      <w:r w:rsidRPr="00896F4D">
        <w:rPr>
          <w:sz w:val="22"/>
          <w:szCs w:val="22"/>
        </w:rPr>
        <w:t xml:space="preserve">identify and rationalise a </w:t>
      </w:r>
      <w:proofErr w:type="gramStart"/>
      <w:r w:rsidRPr="00896F4D">
        <w:rPr>
          <w:sz w:val="22"/>
          <w:szCs w:val="22"/>
        </w:rPr>
        <w:t>hypothesis;</w:t>
      </w:r>
      <w:proofErr w:type="gramEnd"/>
      <w:r w:rsidRPr="00896F4D">
        <w:rPr>
          <w:sz w:val="22"/>
          <w:szCs w:val="22"/>
        </w:rPr>
        <w:t xml:space="preserve"> </w:t>
      </w:r>
    </w:p>
    <w:p w14:paraId="41786540" w14:textId="77777777" w:rsidR="00EB451C" w:rsidRDefault="00EB451C" w:rsidP="00EB451C">
      <w:pPr>
        <w:pStyle w:val="ListParagraph"/>
        <w:numPr>
          <w:ilvl w:val="0"/>
          <w:numId w:val="2"/>
        </w:numPr>
        <w:spacing w:line="360" w:lineRule="auto"/>
        <w:rPr>
          <w:sz w:val="22"/>
          <w:szCs w:val="22"/>
        </w:rPr>
      </w:pPr>
      <w:r w:rsidRPr="00896F4D">
        <w:rPr>
          <w:sz w:val="22"/>
          <w:szCs w:val="22"/>
        </w:rPr>
        <w:t xml:space="preserve">operationalise your </w:t>
      </w:r>
      <w:proofErr w:type="gramStart"/>
      <w:r w:rsidRPr="00896F4D">
        <w:rPr>
          <w:sz w:val="22"/>
          <w:szCs w:val="22"/>
        </w:rPr>
        <w:t>variables;</w:t>
      </w:r>
      <w:proofErr w:type="gramEnd"/>
      <w:r w:rsidRPr="00896F4D">
        <w:rPr>
          <w:sz w:val="22"/>
          <w:szCs w:val="22"/>
        </w:rPr>
        <w:t xml:space="preserve"> </w:t>
      </w:r>
    </w:p>
    <w:p w14:paraId="42D11E58" w14:textId="77777777" w:rsidR="00EB451C" w:rsidRDefault="00EB451C" w:rsidP="00EB451C">
      <w:pPr>
        <w:pStyle w:val="ListParagraph"/>
        <w:numPr>
          <w:ilvl w:val="0"/>
          <w:numId w:val="2"/>
        </w:numPr>
        <w:spacing w:line="360" w:lineRule="auto"/>
        <w:rPr>
          <w:sz w:val="22"/>
          <w:szCs w:val="22"/>
        </w:rPr>
      </w:pPr>
      <w:r w:rsidRPr="00896F4D">
        <w:rPr>
          <w:sz w:val="22"/>
          <w:szCs w:val="22"/>
        </w:rPr>
        <w:t xml:space="preserve">perform and describe data cleaning and assumption checking </w:t>
      </w:r>
      <w:r w:rsidRPr="394241BF">
        <w:rPr>
          <w:sz w:val="22"/>
          <w:szCs w:val="22"/>
        </w:rPr>
        <w:t>procedure</w:t>
      </w:r>
    </w:p>
    <w:p w14:paraId="6B85E47E" w14:textId="4CA61B2B" w:rsidR="00EB451C" w:rsidRDefault="00EB451C" w:rsidP="00EB451C">
      <w:pPr>
        <w:pStyle w:val="ListParagraph"/>
        <w:numPr>
          <w:ilvl w:val="0"/>
          <w:numId w:val="2"/>
        </w:numPr>
        <w:spacing w:line="360" w:lineRule="auto"/>
        <w:rPr>
          <w:sz w:val="22"/>
          <w:szCs w:val="22"/>
        </w:rPr>
      </w:pPr>
      <w:r w:rsidRPr="00896F4D">
        <w:rPr>
          <w:sz w:val="22"/>
          <w:szCs w:val="22"/>
        </w:rPr>
        <w:t xml:space="preserve">conduct, interpret and report (using APA) your data analysis (including both inferential statistics and power analysis).  </w:t>
      </w:r>
    </w:p>
    <w:p w14:paraId="0C97FD88" w14:textId="77777777" w:rsidR="0098213B" w:rsidRPr="0098213B" w:rsidRDefault="0098213B" w:rsidP="0098213B">
      <w:pPr>
        <w:spacing w:line="100" w:lineRule="atLeast"/>
        <w:rPr>
          <w:rFonts w:ascii="Arial" w:eastAsia="Calibri" w:hAnsi="Arial" w:cs="Arial"/>
          <w:sz w:val="24"/>
          <w:szCs w:val="24"/>
        </w:rPr>
      </w:pPr>
    </w:p>
    <w:p w14:paraId="3DE5F005" w14:textId="77777777" w:rsidR="0098213B" w:rsidRPr="0098213B" w:rsidRDefault="0098213B" w:rsidP="0098213B">
      <w:pPr>
        <w:pStyle w:val="Heading2"/>
        <w:spacing w:line="360" w:lineRule="auto"/>
        <w:rPr>
          <w:rFonts w:cs="Arial"/>
          <w:sz w:val="24"/>
          <w:szCs w:val="24"/>
        </w:rPr>
      </w:pPr>
      <w:r w:rsidRPr="0098213B">
        <w:rPr>
          <w:rFonts w:cs="Arial"/>
          <w:sz w:val="24"/>
          <w:szCs w:val="24"/>
        </w:rPr>
        <w:t>Dataset 1</w:t>
      </w:r>
    </w:p>
    <w:p w14:paraId="3935D0B3" w14:textId="77777777"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Dataset 1 consists of data that was collected as part of a published study by Liddle et al</w:t>
      </w:r>
      <w:r w:rsidRPr="0098213B">
        <w:rPr>
          <w:rFonts w:ascii="Arial" w:eastAsia="Calibri" w:hAnsi="Arial" w:cs="Arial"/>
          <w:sz w:val="24"/>
          <w:szCs w:val="24"/>
        </w:rPr>
        <w:fldChar w:fldCharType="begin"/>
      </w:r>
      <w:r w:rsidRPr="0098213B">
        <w:rPr>
          <w:rFonts w:ascii="Arial" w:eastAsia="Calibri" w:hAnsi="Arial" w:cs="Arial"/>
          <w:sz w:val="24"/>
          <w:szCs w:val="24"/>
        </w:rPr>
        <w:instrText xml:space="preserve"> ADDIN ZOTERO_ITEM CSL_CITATION {"citationID":"FyO6ej7L","properties":{"formattedCitation":"(2011)","plainCitation":"(2011)"},"citationItems":[{"id":6551,"uris":["http://zotero.org/users/116396/items/8CMC8IBA"],"uri":["http://zotero.org/users/116396/items/8CMC8IBA"],"itemData":{"id":6551,"type":"article-journal","title":"Task-related default mode network modulation and inhibitory control in ADHD: effects of motivation and methylphenidate","container-title":"Journal of Child Psychology and Psychiatry","page":"761-771","volume":"52","issue":"7","source":"CrossRef","DOI":"10.1111/j.1469-7610.2010.02333.x","ISSN":"00219630","shortTitle":"Task-related default mode network modulation and inhibitory control in ADHD","author":[{"family":"Liddle","given":"Elizabeth B."},{"family":"Hollis","given":"Chris"},{"family":"Batty","given":"Martin J."},{"family":"Groom","given":"Madeleine J."},{"family":"Totman","given":"John J."},{"family":"Liotti","given":"Mario"},{"family":"Scerif","given":"Gaia"},{"family":"Liddle","given":"Peter F."}],"issued":{"date-parts":[["2011",7]]}},"suppress-author":true}],"schema":"https://github.com/citation-style-language/schema/raw/master/csl-citation.json"} </w:instrText>
      </w:r>
      <w:r w:rsidRPr="0098213B">
        <w:rPr>
          <w:rFonts w:ascii="Arial" w:eastAsia="Calibri" w:hAnsi="Arial" w:cs="Arial"/>
          <w:sz w:val="24"/>
          <w:szCs w:val="24"/>
        </w:rPr>
        <w:fldChar w:fldCharType="separate"/>
      </w:r>
      <w:r w:rsidRPr="0098213B">
        <w:rPr>
          <w:rFonts w:ascii="Arial" w:eastAsia="Calibri" w:hAnsi="Arial" w:cs="Arial"/>
          <w:sz w:val="24"/>
          <w:szCs w:val="24"/>
        </w:rPr>
        <w:t xml:space="preserve"> (2011)</w:t>
      </w:r>
      <w:r w:rsidRPr="0098213B">
        <w:rPr>
          <w:rFonts w:ascii="Arial" w:eastAsia="Calibri" w:hAnsi="Arial" w:cs="Arial"/>
          <w:sz w:val="24"/>
          <w:szCs w:val="24"/>
        </w:rPr>
        <w:fldChar w:fldCharType="end"/>
      </w:r>
      <w:r w:rsidRPr="0098213B">
        <w:rPr>
          <w:rFonts w:ascii="Arial" w:eastAsia="Calibri" w:hAnsi="Arial" w:cs="Arial"/>
          <w:sz w:val="24"/>
          <w:szCs w:val="24"/>
        </w:rPr>
        <w:t xml:space="preserve">.  Participants were 36 children, 18 with Attention Deficit/Hyperactivity Disorder (ADHD), and 18 typically developing children matched </w:t>
      </w:r>
      <w:proofErr w:type="gramStart"/>
      <w:r w:rsidRPr="0098213B">
        <w:rPr>
          <w:rFonts w:ascii="Arial" w:eastAsia="Calibri" w:hAnsi="Arial" w:cs="Arial"/>
          <w:sz w:val="24"/>
          <w:szCs w:val="24"/>
        </w:rPr>
        <w:t>pair-wise</w:t>
      </w:r>
      <w:proofErr w:type="gramEnd"/>
      <w:r w:rsidRPr="0098213B">
        <w:rPr>
          <w:rFonts w:ascii="Arial" w:eastAsia="Calibri" w:hAnsi="Arial" w:cs="Arial"/>
          <w:sz w:val="24"/>
          <w:szCs w:val="24"/>
        </w:rPr>
        <w:t xml:space="preserve"> for age, gender and parental socio-economic status, and data on these were provided.  Data is also available for their weight, and </w:t>
      </w:r>
      <w:proofErr w:type="gramStart"/>
      <w:r w:rsidRPr="0098213B">
        <w:rPr>
          <w:rFonts w:ascii="Arial" w:eastAsia="Calibri" w:hAnsi="Arial" w:cs="Arial"/>
          <w:sz w:val="24"/>
          <w:szCs w:val="24"/>
        </w:rPr>
        <w:t>Full Scale</w:t>
      </w:r>
      <w:proofErr w:type="gramEnd"/>
      <w:r w:rsidRPr="0098213B">
        <w:rPr>
          <w:rFonts w:ascii="Arial" w:eastAsia="Calibri" w:hAnsi="Arial" w:cs="Arial"/>
          <w:sz w:val="24"/>
          <w:szCs w:val="24"/>
        </w:rPr>
        <w:t xml:space="preserve"> IQ (FSIQ).  In addition, behavioural data is available on their performance on a Go/No-go task, a task that measures motor impulsivity, which is a clinical feature of ADHD.  Children performed the task under two conditions: </w:t>
      </w:r>
    </w:p>
    <w:p w14:paraId="6094378B" w14:textId="77777777" w:rsidR="0098213B" w:rsidRPr="0098213B" w:rsidRDefault="0098213B" w:rsidP="0098213B">
      <w:pPr>
        <w:pStyle w:val="ListParagraph"/>
        <w:widowControl w:val="0"/>
        <w:numPr>
          <w:ilvl w:val="0"/>
          <w:numId w:val="3"/>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In a High Incentive </w:t>
      </w:r>
      <w:proofErr w:type="gramStart"/>
      <w:r w:rsidRPr="0098213B">
        <w:rPr>
          <w:rFonts w:ascii="Arial" w:eastAsia="Calibri" w:hAnsi="Arial" w:cs="Arial"/>
          <w:sz w:val="24"/>
          <w:szCs w:val="24"/>
        </w:rPr>
        <w:t>condition</w:t>
      </w:r>
      <w:proofErr w:type="gramEnd"/>
      <w:r w:rsidRPr="0098213B">
        <w:rPr>
          <w:rFonts w:ascii="Arial" w:eastAsia="Calibri" w:hAnsi="Arial" w:cs="Arial"/>
          <w:sz w:val="24"/>
          <w:szCs w:val="24"/>
        </w:rPr>
        <w:t xml:space="preserve"> they could win extra points on No-go trials by successfully inhibiting their responses, but would lose points if they failed to inhibit, giving them a strong motivation to concentrate. </w:t>
      </w:r>
    </w:p>
    <w:p w14:paraId="3123CB81" w14:textId="77777777" w:rsidR="0098213B" w:rsidRPr="0098213B" w:rsidRDefault="0098213B" w:rsidP="0098213B">
      <w:pPr>
        <w:pStyle w:val="ListParagraph"/>
        <w:widowControl w:val="0"/>
        <w:numPr>
          <w:ilvl w:val="0"/>
          <w:numId w:val="3"/>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In a Low Incentive condition, they did not win so many points if they inhibited correctly, but nor did they lose so many, giving them less incentive to </w:t>
      </w:r>
      <w:r w:rsidRPr="0098213B">
        <w:rPr>
          <w:rFonts w:ascii="Arial" w:eastAsia="Calibri" w:hAnsi="Arial" w:cs="Arial"/>
          <w:sz w:val="24"/>
          <w:szCs w:val="24"/>
        </w:rPr>
        <w:lastRenderedPageBreak/>
        <w:t xml:space="preserve">concentrate.  </w:t>
      </w:r>
    </w:p>
    <w:p w14:paraId="4542DEF1" w14:textId="4BD2C82C" w:rsid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 xml:space="preserve">In </w:t>
      </w:r>
      <w:r w:rsidRPr="0098213B">
        <w:rPr>
          <w:rFonts w:ascii="Arial" w:eastAsia="Calibri" w:hAnsi="Arial" w:cs="Arial"/>
          <w:i/>
          <w:sz w:val="24"/>
          <w:szCs w:val="24"/>
        </w:rPr>
        <w:t>both</w:t>
      </w:r>
      <w:r w:rsidRPr="0098213B">
        <w:rPr>
          <w:rFonts w:ascii="Arial" w:eastAsia="Calibri" w:hAnsi="Arial" w:cs="Arial"/>
          <w:sz w:val="24"/>
          <w:szCs w:val="24"/>
        </w:rPr>
        <w:t xml:space="preserve"> conditions they gained a point on Go trials if they pressed the button in </w:t>
      </w:r>
      <w:proofErr w:type="gramStart"/>
      <w:r w:rsidRPr="0098213B">
        <w:rPr>
          <w:rFonts w:ascii="Arial" w:eastAsia="Calibri" w:hAnsi="Arial" w:cs="Arial"/>
          <w:sz w:val="24"/>
          <w:szCs w:val="24"/>
        </w:rPr>
        <w:t>time, but</w:t>
      </w:r>
      <w:proofErr w:type="gramEnd"/>
      <w:r w:rsidRPr="0098213B">
        <w:rPr>
          <w:rFonts w:ascii="Arial" w:eastAsia="Calibri" w:hAnsi="Arial" w:cs="Arial"/>
          <w:sz w:val="24"/>
          <w:szCs w:val="24"/>
        </w:rPr>
        <w:t xml:space="preserve"> lost a point if they were late.  All children attended for two sessions, on one of which the children with ADHD were withdrawn from their usual methylphenidate (MPH) medication, in counterbalanced order. The typically developing children took no medication on either occasion. Performance on the task is measured by their D’ score (pronounced "d prime"; defined by Signal Detection Theory).  This measure reflects overall performance on the task, </w:t>
      </w:r>
      <w:proofErr w:type="gramStart"/>
      <w:r w:rsidRPr="0098213B">
        <w:rPr>
          <w:rFonts w:ascii="Arial" w:eastAsia="Calibri" w:hAnsi="Arial" w:cs="Arial"/>
          <w:sz w:val="24"/>
          <w:szCs w:val="24"/>
        </w:rPr>
        <w:t>taking into account</w:t>
      </w:r>
      <w:proofErr w:type="gramEnd"/>
      <w:r w:rsidRPr="0098213B">
        <w:rPr>
          <w:rFonts w:ascii="Arial" w:eastAsia="Calibri" w:hAnsi="Arial" w:cs="Arial"/>
          <w:sz w:val="24"/>
          <w:szCs w:val="24"/>
        </w:rPr>
        <w:t xml:space="preserve"> both missed responses on Go trials and failure to inhibit a response on No-Go trials.  </w:t>
      </w:r>
    </w:p>
    <w:p w14:paraId="70560EF5" w14:textId="77777777" w:rsidR="0098213B" w:rsidRPr="0098213B" w:rsidRDefault="0098213B" w:rsidP="0098213B">
      <w:pPr>
        <w:spacing w:line="360" w:lineRule="auto"/>
        <w:rPr>
          <w:rFonts w:ascii="Arial" w:eastAsia="Calibri" w:hAnsi="Arial" w:cs="Arial"/>
          <w:sz w:val="24"/>
          <w:szCs w:val="24"/>
        </w:rPr>
      </w:pPr>
    </w:p>
    <w:p w14:paraId="316F9D8A" w14:textId="77777777" w:rsidR="0098213B" w:rsidRPr="0098213B" w:rsidRDefault="0098213B" w:rsidP="0098213B">
      <w:pPr>
        <w:pStyle w:val="Heading2"/>
        <w:spacing w:line="360" w:lineRule="auto"/>
        <w:rPr>
          <w:rFonts w:cs="Arial"/>
          <w:sz w:val="24"/>
          <w:szCs w:val="24"/>
        </w:rPr>
      </w:pPr>
      <w:r w:rsidRPr="0098213B">
        <w:rPr>
          <w:rFonts w:cs="Arial"/>
          <w:sz w:val="24"/>
          <w:szCs w:val="24"/>
        </w:rPr>
        <w:t xml:space="preserve">Dataset 2 </w:t>
      </w:r>
    </w:p>
    <w:p w14:paraId="21FB96BE" w14:textId="77777777"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 xml:space="preserve">Dataset 2 consists of data from a published study by </w:t>
      </w:r>
      <w:proofErr w:type="spellStart"/>
      <w:r w:rsidRPr="0098213B">
        <w:rPr>
          <w:rFonts w:ascii="Arial" w:eastAsia="Calibri" w:hAnsi="Arial" w:cs="Arial"/>
          <w:sz w:val="24"/>
          <w:szCs w:val="24"/>
        </w:rPr>
        <w:t>Mireault</w:t>
      </w:r>
      <w:proofErr w:type="spellEnd"/>
      <w:r w:rsidRPr="0098213B">
        <w:rPr>
          <w:rFonts w:ascii="Arial" w:eastAsia="Calibri" w:hAnsi="Arial" w:cs="Arial"/>
          <w:sz w:val="24"/>
          <w:szCs w:val="24"/>
        </w:rPr>
        <w:t xml:space="preserve"> and Bond </w:t>
      </w:r>
      <w:r w:rsidRPr="0098213B">
        <w:rPr>
          <w:rFonts w:ascii="Arial" w:eastAsia="Calibri" w:hAnsi="Arial" w:cs="Arial"/>
          <w:sz w:val="24"/>
          <w:szCs w:val="24"/>
        </w:rPr>
        <w:fldChar w:fldCharType="begin"/>
      </w:r>
      <w:r w:rsidRPr="0098213B">
        <w:rPr>
          <w:rFonts w:ascii="Arial" w:eastAsia="Calibri" w:hAnsi="Arial" w:cs="Arial"/>
          <w:sz w:val="24"/>
          <w:szCs w:val="24"/>
        </w:rPr>
        <w:instrText xml:space="preserve"> ADDIN ZOTERO_ITEM CSL_CITATION {"citationID":"1b1kplt6fm","properties":{"formattedCitation":"(1992)","plainCitation":"(1992)"},"citationItems":[{"id":7107,"uris":["http://zotero.org/users/116396/items/8I47XDZK"],"uri":["http://zotero.org/users/116396/items/8I47XDZK"],"itemData":{"id":7107,"type":"article-journal","title":"PARENTAL DEATH IN CHILDHOOD: Perceived Vulnerability, and Adult Depression and Anxiety","container-title":"Journal of Orthopsychiatry","page":"517-524","volume":"62","issue":"4","source":"Journals@Ovid","abstract":": College students who had experienced the death of a parent during their childhoods perceived themselves as more vulnerable to future losses than did a non-bereaved control group. Perceived vulnerability to loss was identified as a better predictor of adult anxiety and depression than was the early loss itself. Perceived vulnerability to loss is thus implicated in the development of adult psychopathology associated with early loss., Springer International Publishing Switzerland 1992","DOI":"10.1037/h0079371","ISSN":"0002-9432","call-number":"00000454-199210000-00005","shortTitle":"PARENTAL DEATH IN CHILDHOOD","language":"English.","author":[{"family":"Mireault","given":"Gina C."},{"family":"Bond","given":"Lynne A."}],"issued":{"date-parts":[["1992",10]]}},"suppress-author":true}],"schema":"https://github.com/citation-style-language/schema/raw/master/csl-citation.json"} </w:instrText>
      </w:r>
      <w:r w:rsidRPr="0098213B">
        <w:rPr>
          <w:rFonts w:ascii="Arial" w:eastAsia="Calibri" w:hAnsi="Arial" w:cs="Arial"/>
          <w:sz w:val="24"/>
          <w:szCs w:val="24"/>
        </w:rPr>
        <w:fldChar w:fldCharType="separate"/>
      </w:r>
      <w:r w:rsidRPr="0098213B">
        <w:rPr>
          <w:rFonts w:ascii="Arial" w:eastAsia="Calibri" w:hAnsi="Arial" w:cs="Arial"/>
          <w:sz w:val="24"/>
          <w:szCs w:val="24"/>
        </w:rPr>
        <w:t>(1992)</w:t>
      </w:r>
      <w:r w:rsidRPr="0098213B">
        <w:rPr>
          <w:rFonts w:ascii="Arial" w:eastAsia="Calibri" w:hAnsi="Arial" w:cs="Arial"/>
          <w:sz w:val="24"/>
          <w:szCs w:val="24"/>
        </w:rPr>
        <w:fldChar w:fldCharType="end"/>
      </w:r>
      <w:r w:rsidRPr="0098213B">
        <w:rPr>
          <w:rFonts w:ascii="Arial" w:eastAsia="Calibri" w:hAnsi="Arial" w:cs="Arial"/>
          <w:sz w:val="24"/>
          <w:szCs w:val="24"/>
        </w:rPr>
        <w:t>.  It consists of data from 381 undergraduate students at a university in New England.  The students were recruited from three groups: those who had lost a parent through death before age 18; those whose parents were separated or divorced; and those with intact families. Students completed a questionnaire (the Brief Symptom Inventory, BSI) which assesses nine symptom dimensions of mental health, including Depression, Anxiety, Hostility, Interpersonal Sensitivity and Perceived Vulnerability to Loss.  Data was also collected regarding the student’s study area, year of study, and Grade Point Average (GPA), and, for the students who had lost a parent to death, the child’s age at the time of the parent’s death.</w:t>
      </w:r>
    </w:p>
    <w:p w14:paraId="22303455" w14:textId="0808CA31" w:rsidR="0098213B" w:rsidRDefault="0098213B" w:rsidP="0098213B">
      <w:pPr>
        <w:spacing w:line="360" w:lineRule="auto"/>
        <w:rPr>
          <w:rFonts w:ascii="Arial" w:eastAsia="Calibri" w:hAnsi="Arial" w:cs="Arial"/>
          <w:sz w:val="24"/>
          <w:szCs w:val="24"/>
        </w:rPr>
      </w:pPr>
    </w:p>
    <w:p w14:paraId="544168EE" w14:textId="542A276C" w:rsidR="00986C01" w:rsidRPr="00986C01" w:rsidRDefault="00986C01" w:rsidP="0098213B">
      <w:pPr>
        <w:spacing w:line="360" w:lineRule="auto"/>
        <w:rPr>
          <w:rFonts w:ascii="Arial" w:eastAsia="Calibri" w:hAnsi="Arial" w:cs="Arial"/>
          <w:b/>
          <w:bCs/>
          <w:sz w:val="24"/>
          <w:szCs w:val="24"/>
        </w:rPr>
      </w:pPr>
      <w:r w:rsidRPr="00986C01">
        <w:rPr>
          <w:rFonts w:ascii="Arial" w:eastAsia="Calibri" w:hAnsi="Arial" w:cs="Arial"/>
          <w:b/>
          <w:bCs/>
          <w:sz w:val="24"/>
          <w:szCs w:val="24"/>
        </w:rPr>
        <w:t xml:space="preserve">What you need to do: </w:t>
      </w:r>
    </w:p>
    <w:p w14:paraId="3E761C58" w14:textId="77777777" w:rsidR="00986C01" w:rsidRDefault="00986C01" w:rsidP="0098213B">
      <w:pPr>
        <w:spacing w:line="360" w:lineRule="auto"/>
        <w:rPr>
          <w:rFonts w:ascii="Arial" w:eastAsia="Calibri" w:hAnsi="Arial" w:cs="Arial"/>
          <w:sz w:val="24"/>
          <w:szCs w:val="24"/>
        </w:rPr>
      </w:pPr>
    </w:p>
    <w:p w14:paraId="749A1DBC" w14:textId="411B56B5"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 xml:space="preserve">For the assessment, you will write a short </w:t>
      </w:r>
      <w:r>
        <w:rPr>
          <w:rFonts w:ascii="Arial" w:eastAsia="Calibri" w:hAnsi="Arial" w:cs="Arial"/>
          <w:sz w:val="24"/>
          <w:szCs w:val="24"/>
        </w:rPr>
        <w:t xml:space="preserve">lab </w:t>
      </w:r>
      <w:r w:rsidRPr="0098213B">
        <w:rPr>
          <w:rFonts w:ascii="Arial" w:eastAsia="Calibri" w:hAnsi="Arial" w:cs="Arial"/>
          <w:sz w:val="24"/>
          <w:szCs w:val="24"/>
        </w:rPr>
        <w:t>report on your analysis.  It should consist of four sections:</w:t>
      </w:r>
    </w:p>
    <w:p w14:paraId="57739D5F" w14:textId="77777777" w:rsidR="0098213B" w:rsidRPr="0098213B" w:rsidRDefault="0098213B" w:rsidP="0098213B">
      <w:pPr>
        <w:spacing w:line="360" w:lineRule="auto"/>
        <w:rPr>
          <w:rFonts w:ascii="Arial" w:eastAsia="Calibri" w:hAnsi="Arial" w:cs="Arial"/>
          <w:sz w:val="24"/>
          <w:szCs w:val="24"/>
        </w:rPr>
      </w:pPr>
    </w:p>
    <w:p w14:paraId="5D0F54BF" w14:textId="77777777" w:rsidR="0098213B" w:rsidRDefault="0098213B" w:rsidP="0098213B">
      <w:pPr>
        <w:spacing w:line="360" w:lineRule="auto"/>
        <w:rPr>
          <w:rFonts w:ascii="Arial" w:eastAsia="Calibri" w:hAnsi="Arial" w:cs="Arial"/>
          <w:sz w:val="24"/>
          <w:szCs w:val="24"/>
        </w:rPr>
      </w:pPr>
      <w:r w:rsidRPr="0098213B">
        <w:rPr>
          <w:rStyle w:val="Heading3Char"/>
          <w:rFonts w:ascii="Arial" w:hAnsi="Arial" w:cs="Arial"/>
          <w:b/>
          <w:bCs/>
          <w:color w:val="auto"/>
          <w:sz w:val="24"/>
          <w:szCs w:val="24"/>
        </w:rPr>
        <w:t xml:space="preserve">Aim </w:t>
      </w:r>
      <w:r w:rsidRPr="0098213B">
        <w:rPr>
          <w:rFonts w:ascii="Arial" w:eastAsia="Calibri" w:hAnsi="Arial" w:cs="Arial"/>
          <w:b/>
          <w:bCs/>
          <w:sz w:val="24"/>
          <w:szCs w:val="24"/>
        </w:rPr>
        <w:t>[20% of mark]</w:t>
      </w:r>
      <w:r>
        <w:rPr>
          <w:rFonts w:ascii="Arial" w:eastAsia="Calibri" w:hAnsi="Arial" w:cs="Arial"/>
          <w:b/>
          <w:bCs/>
          <w:sz w:val="24"/>
          <w:szCs w:val="24"/>
        </w:rPr>
        <w:t xml:space="preserve">. </w:t>
      </w:r>
      <w:r w:rsidRPr="0098213B">
        <w:rPr>
          <w:rFonts w:ascii="Arial" w:eastAsia="Calibri" w:hAnsi="Arial" w:cs="Arial"/>
          <w:sz w:val="24"/>
          <w:szCs w:val="24"/>
        </w:rPr>
        <w:t>Briefly explain the rationale for your hypothesis and give the operationalization of your constructs and measures.  State your hypothesis clearly. If your rationale justifies a specific prediction (</w:t>
      </w:r>
      <w:proofErr w:type="gramStart"/>
      <w:r w:rsidRPr="0098213B">
        <w:rPr>
          <w:rFonts w:ascii="Arial" w:eastAsia="Calibri" w:hAnsi="Arial" w:cs="Arial"/>
          <w:sz w:val="24"/>
          <w:szCs w:val="24"/>
        </w:rPr>
        <w:t>e.g.</w:t>
      </w:r>
      <w:proofErr w:type="gramEnd"/>
      <w:r w:rsidRPr="0098213B">
        <w:rPr>
          <w:rFonts w:ascii="Arial" w:eastAsia="Calibri" w:hAnsi="Arial" w:cs="Arial"/>
          <w:sz w:val="24"/>
          <w:szCs w:val="24"/>
        </w:rPr>
        <w:t xml:space="preserve"> that two variables will be positively correlated), state that prediction. </w:t>
      </w:r>
    </w:p>
    <w:p w14:paraId="31964FCF" w14:textId="77777777" w:rsidR="0098213B" w:rsidRDefault="0098213B" w:rsidP="0098213B">
      <w:pPr>
        <w:spacing w:line="360" w:lineRule="auto"/>
        <w:rPr>
          <w:rFonts w:ascii="Arial" w:eastAsia="Calibri" w:hAnsi="Arial" w:cs="Arial"/>
          <w:sz w:val="24"/>
          <w:szCs w:val="24"/>
        </w:rPr>
      </w:pPr>
    </w:p>
    <w:p w14:paraId="5AAF9D4D" w14:textId="77777777" w:rsidR="0098213B" w:rsidRDefault="0098213B" w:rsidP="0098213B">
      <w:pPr>
        <w:spacing w:line="360" w:lineRule="auto"/>
        <w:rPr>
          <w:rFonts w:ascii="Arial" w:eastAsia="Calibri" w:hAnsi="Arial" w:cs="Arial"/>
          <w:sz w:val="24"/>
          <w:szCs w:val="24"/>
        </w:rPr>
      </w:pPr>
      <w:r w:rsidRPr="0098213B">
        <w:rPr>
          <w:rFonts w:ascii="Arial" w:eastAsia="Calibri" w:hAnsi="Arial" w:cs="Arial"/>
          <w:b/>
          <w:bCs/>
          <w:sz w:val="24"/>
          <w:szCs w:val="24"/>
        </w:rPr>
        <w:lastRenderedPageBreak/>
        <w:t>Methods [30% of mark].</w:t>
      </w:r>
      <w:r>
        <w:rPr>
          <w:rFonts w:ascii="Arial" w:eastAsia="Calibri" w:hAnsi="Arial" w:cs="Arial"/>
          <w:sz w:val="24"/>
          <w:szCs w:val="24"/>
        </w:rPr>
        <w:t xml:space="preserve"> </w:t>
      </w:r>
      <w:r w:rsidRPr="0098213B">
        <w:rPr>
          <w:rFonts w:ascii="Arial" w:eastAsia="Calibri" w:hAnsi="Arial" w:cs="Arial"/>
          <w:sz w:val="24"/>
          <w:szCs w:val="24"/>
        </w:rPr>
        <w:t xml:space="preserve">Describe the participants and any procedures relevant to </w:t>
      </w:r>
      <w:r w:rsidRPr="0098213B">
        <w:rPr>
          <w:rFonts w:ascii="Arial" w:eastAsia="Calibri" w:hAnsi="Arial" w:cs="Arial"/>
          <w:i/>
          <w:sz w:val="24"/>
          <w:szCs w:val="24"/>
        </w:rPr>
        <w:t>your</w:t>
      </w:r>
      <w:r w:rsidRPr="0098213B">
        <w:rPr>
          <w:rFonts w:ascii="Arial" w:eastAsia="Calibri" w:hAnsi="Arial" w:cs="Arial"/>
          <w:sz w:val="24"/>
          <w:szCs w:val="24"/>
        </w:rPr>
        <w:t xml:space="preserve"> hypothesis.  For other details of the study, refer to</w:t>
      </w:r>
      <w:r w:rsidRPr="0098213B">
        <w:rPr>
          <w:rFonts w:ascii="Arial" w:eastAsia="Calibri" w:hAnsi="Arial" w:cs="Arial"/>
          <w:i/>
          <w:sz w:val="24"/>
          <w:szCs w:val="24"/>
        </w:rPr>
        <w:t xml:space="preserve"> </w:t>
      </w:r>
      <w:r w:rsidRPr="0098213B">
        <w:rPr>
          <w:rFonts w:ascii="Arial" w:eastAsia="Calibri" w:hAnsi="Arial" w:cs="Arial"/>
          <w:sz w:val="24"/>
          <w:szCs w:val="24"/>
        </w:rPr>
        <w:t xml:space="preserve">Liddle et al, 2011, or </w:t>
      </w:r>
      <w:proofErr w:type="spellStart"/>
      <w:r w:rsidRPr="0098213B">
        <w:rPr>
          <w:rFonts w:ascii="Arial" w:eastAsia="Calibri" w:hAnsi="Arial" w:cs="Arial"/>
          <w:sz w:val="24"/>
          <w:szCs w:val="24"/>
        </w:rPr>
        <w:t>Mireault</w:t>
      </w:r>
      <w:proofErr w:type="spellEnd"/>
      <w:r w:rsidRPr="0098213B">
        <w:rPr>
          <w:rFonts w:ascii="Arial" w:eastAsia="Calibri" w:hAnsi="Arial" w:cs="Arial"/>
          <w:sz w:val="24"/>
          <w:szCs w:val="24"/>
        </w:rPr>
        <w:t xml:space="preserve"> and Bond (1992) “for further details of participants and procedures”. Provide as summary of utilised measures and their psychometric properties. State your null hypothesis and describe the statistical procedure (method or test) you used to test it</w:t>
      </w:r>
      <w:r w:rsidRPr="0098213B">
        <w:rPr>
          <w:rFonts w:ascii="Arial" w:eastAsia="Calibri" w:hAnsi="Arial" w:cs="Arial"/>
          <w:i/>
          <w:sz w:val="24"/>
          <w:szCs w:val="24"/>
        </w:rPr>
        <w:t>.</w:t>
      </w:r>
      <w:r w:rsidRPr="0098213B">
        <w:rPr>
          <w:rFonts w:ascii="Arial" w:eastAsia="Calibri" w:hAnsi="Arial" w:cs="Arial"/>
          <w:sz w:val="24"/>
          <w:szCs w:val="24"/>
        </w:rPr>
        <w:t xml:space="preserve"> State how much statistical power you had to find </w:t>
      </w:r>
      <w:r w:rsidRPr="0098213B">
        <w:rPr>
          <w:rFonts w:ascii="Arial" w:eastAsia="Calibri" w:hAnsi="Arial" w:cs="Arial"/>
          <w:i/>
          <w:sz w:val="24"/>
          <w:szCs w:val="24"/>
        </w:rPr>
        <w:t>small</w:t>
      </w:r>
      <w:r w:rsidRPr="0098213B">
        <w:rPr>
          <w:rFonts w:ascii="Arial" w:eastAsia="Calibri" w:hAnsi="Arial" w:cs="Arial"/>
          <w:sz w:val="24"/>
          <w:szCs w:val="24"/>
        </w:rPr>
        <w:t xml:space="preserve">, </w:t>
      </w:r>
      <w:r w:rsidRPr="0098213B">
        <w:rPr>
          <w:rFonts w:ascii="Arial" w:eastAsia="Calibri" w:hAnsi="Arial" w:cs="Arial"/>
          <w:i/>
          <w:sz w:val="24"/>
          <w:szCs w:val="24"/>
        </w:rPr>
        <w:t>medium</w:t>
      </w:r>
      <w:r w:rsidRPr="0098213B">
        <w:rPr>
          <w:rFonts w:ascii="Arial" w:eastAsia="Calibri" w:hAnsi="Arial" w:cs="Arial"/>
          <w:sz w:val="24"/>
          <w:szCs w:val="24"/>
        </w:rPr>
        <w:t xml:space="preserve">, and </w:t>
      </w:r>
      <w:r w:rsidRPr="0098213B">
        <w:rPr>
          <w:rFonts w:ascii="Arial" w:eastAsia="Calibri" w:hAnsi="Arial" w:cs="Arial"/>
          <w:i/>
          <w:sz w:val="24"/>
          <w:szCs w:val="24"/>
        </w:rPr>
        <w:t>large</w:t>
      </w:r>
      <w:r w:rsidRPr="0098213B">
        <w:rPr>
          <w:rFonts w:ascii="Arial" w:eastAsia="Calibri" w:hAnsi="Arial" w:cs="Arial"/>
          <w:sz w:val="24"/>
          <w:szCs w:val="24"/>
        </w:rPr>
        <w:t xml:space="preserve"> true effect sizes, and describe how you calculated this.</w:t>
      </w:r>
    </w:p>
    <w:p w14:paraId="0FF27453" w14:textId="77777777" w:rsidR="0098213B" w:rsidRDefault="0098213B" w:rsidP="0098213B">
      <w:pPr>
        <w:spacing w:line="360" w:lineRule="auto"/>
        <w:rPr>
          <w:rFonts w:ascii="Arial" w:eastAsia="Calibri" w:hAnsi="Arial" w:cs="Arial"/>
          <w:sz w:val="24"/>
          <w:szCs w:val="24"/>
        </w:rPr>
      </w:pPr>
    </w:p>
    <w:p w14:paraId="26608E66" w14:textId="77777777" w:rsidR="0098213B" w:rsidRDefault="0098213B" w:rsidP="0098213B">
      <w:pPr>
        <w:spacing w:line="360" w:lineRule="auto"/>
        <w:rPr>
          <w:rFonts w:ascii="Arial" w:eastAsia="Calibri" w:hAnsi="Arial" w:cs="Arial"/>
          <w:sz w:val="24"/>
          <w:szCs w:val="24"/>
        </w:rPr>
      </w:pPr>
      <w:r w:rsidRPr="0098213B">
        <w:rPr>
          <w:rFonts w:ascii="Arial" w:eastAsia="Calibri" w:hAnsi="Arial" w:cs="Arial"/>
          <w:b/>
          <w:bCs/>
          <w:sz w:val="24"/>
          <w:szCs w:val="24"/>
        </w:rPr>
        <w:t>Results [30% of mark].</w:t>
      </w:r>
      <w:r>
        <w:rPr>
          <w:rFonts w:ascii="Arial" w:eastAsia="Calibri" w:hAnsi="Arial" w:cs="Arial"/>
          <w:sz w:val="24"/>
          <w:szCs w:val="24"/>
        </w:rPr>
        <w:t xml:space="preserve"> </w:t>
      </w:r>
      <w:r w:rsidRPr="0098213B">
        <w:rPr>
          <w:rFonts w:ascii="Arial" w:eastAsia="Calibri" w:hAnsi="Arial" w:cs="Arial"/>
          <w:sz w:val="24"/>
          <w:szCs w:val="24"/>
        </w:rPr>
        <w:t xml:space="preserve">Present the results of your analysis, using figures and tables as appropriate, and using APA style.  Report the results of any tests you used to check the assumptions of your statistical method and describe any data cleaning considerations and procedures.  State your </w:t>
      </w:r>
      <w:r w:rsidRPr="0098213B">
        <w:rPr>
          <w:rFonts w:ascii="Arial" w:eastAsia="Calibri" w:hAnsi="Arial" w:cs="Arial"/>
          <w:i/>
          <w:sz w:val="24"/>
          <w:szCs w:val="24"/>
        </w:rPr>
        <w:t>observed</w:t>
      </w:r>
      <w:r w:rsidRPr="0098213B">
        <w:rPr>
          <w:rFonts w:ascii="Arial" w:eastAsia="Calibri" w:hAnsi="Arial" w:cs="Arial"/>
          <w:sz w:val="24"/>
          <w:szCs w:val="24"/>
        </w:rPr>
        <w:t xml:space="preserve"> effect size, even if the effect was not statistically significant. </w:t>
      </w:r>
    </w:p>
    <w:p w14:paraId="78F47617" w14:textId="77777777" w:rsidR="0098213B" w:rsidRDefault="0098213B" w:rsidP="0098213B">
      <w:pPr>
        <w:spacing w:line="360" w:lineRule="auto"/>
        <w:rPr>
          <w:rFonts w:ascii="Arial" w:eastAsia="Calibri" w:hAnsi="Arial" w:cs="Arial"/>
          <w:sz w:val="24"/>
          <w:szCs w:val="24"/>
        </w:rPr>
      </w:pPr>
    </w:p>
    <w:p w14:paraId="4EAA8C05" w14:textId="07F0FFB6"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b/>
          <w:bCs/>
          <w:sz w:val="24"/>
          <w:szCs w:val="24"/>
        </w:rPr>
        <w:t>Conclusion</w:t>
      </w:r>
      <w:r w:rsidRPr="0098213B">
        <w:rPr>
          <w:rFonts w:ascii="Arial" w:hAnsi="Arial" w:cs="Arial"/>
          <w:b/>
          <w:bCs/>
          <w:sz w:val="24"/>
          <w:szCs w:val="24"/>
        </w:rPr>
        <w:t xml:space="preserve"> </w:t>
      </w:r>
      <w:r w:rsidRPr="0098213B">
        <w:rPr>
          <w:rFonts w:ascii="Arial" w:eastAsia="Calibri" w:hAnsi="Arial" w:cs="Arial"/>
          <w:b/>
          <w:bCs/>
          <w:sz w:val="24"/>
          <w:szCs w:val="24"/>
        </w:rPr>
        <w:t>[20%</w:t>
      </w:r>
      <w:r>
        <w:rPr>
          <w:rFonts w:ascii="Arial" w:eastAsia="Calibri" w:hAnsi="Arial" w:cs="Arial"/>
          <w:b/>
          <w:bCs/>
          <w:sz w:val="24"/>
          <w:szCs w:val="24"/>
        </w:rPr>
        <w:t xml:space="preserve"> of mark</w:t>
      </w:r>
      <w:r w:rsidRPr="0098213B">
        <w:rPr>
          <w:rFonts w:ascii="Arial" w:eastAsia="Calibri" w:hAnsi="Arial" w:cs="Arial"/>
          <w:b/>
          <w:bCs/>
          <w:sz w:val="24"/>
          <w:szCs w:val="24"/>
        </w:rPr>
        <w:t>].</w:t>
      </w:r>
      <w:r>
        <w:rPr>
          <w:rFonts w:ascii="Arial" w:eastAsia="Calibri" w:hAnsi="Arial" w:cs="Arial"/>
          <w:sz w:val="24"/>
          <w:szCs w:val="24"/>
        </w:rPr>
        <w:t xml:space="preserve"> </w:t>
      </w:r>
      <w:r w:rsidRPr="0098213B">
        <w:rPr>
          <w:rFonts w:ascii="Arial" w:eastAsia="Calibri" w:hAnsi="Arial" w:cs="Arial"/>
          <w:sz w:val="24"/>
          <w:szCs w:val="24"/>
        </w:rPr>
        <w:t xml:space="preserve">State clearly whether the results of your analysis support your study hypothesis or not. Say what you can conclude from your </w:t>
      </w:r>
      <w:proofErr w:type="gramStart"/>
      <w:r w:rsidRPr="0098213B">
        <w:rPr>
          <w:rFonts w:ascii="Arial" w:eastAsia="Calibri" w:hAnsi="Arial" w:cs="Arial"/>
          <w:sz w:val="24"/>
          <w:szCs w:val="24"/>
        </w:rPr>
        <w:t>results, and</w:t>
      </w:r>
      <w:proofErr w:type="gramEnd"/>
      <w:r w:rsidRPr="0098213B">
        <w:rPr>
          <w:rFonts w:ascii="Arial" w:eastAsia="Calibri" w:hAnsi="Arial" w:cs="Arial"/>
          <w:sz w:val="24"/>
          <w:szCs w:val="24"/>
        </w:rPr>
        <w:t xml:space="preserve"> discuss any implications for your rationale.  If your result was not statistically significant, say how large an effect, if any, you can rule out with reasonable confidence. Give any other limitations or caveats that you think readers should consider. </w:t>
      </w:r>
    </w:p>
    <w:p w14:paraId="7FCA88C2" w14:textId="77777777" w:rsidR="0098213B" w:rsidRPr="0098213B" w:rsidRDefault="0098213B" w:rsidP="0098213B">
      <w:pPr>
        <w:spacing w:line="100" w:lineRule="atLeast"/>
        <w:ind w:left="567"/>
        <w:rPr>
          <w:rFonts w:ascii="Arial" w:eastAsia="Calibri" w:hAnsi="Arial" w:cs="Arial"/>
          <w:sz w:val="24"/>
          <w:szCs w:val="24"/>
        </w:rPr>
      </w:pPr>
    </w:p>
    <w:p w14:paraId="17ED7EBA" w14:textId="20DA7386"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 xml:space="preserve">You should include a reference section, but this is not marked separately.  The maximum length allowed for the assessment is a single 2000-word document. The +/- 10% to the wordcount does not apply to this assessment. There is NO minimum length.  </w:t>
      </w:r>
    </w:p>
    <w:p w14:paraId="0D236FFA" w14:textId="77777777" w:rsidR="0098213B" w:rsidRPr="0098213B" w:rsidRDefault="0098213B" w:rsidP="0098213B">
      <w:pPr>
        <w:spacing w:line="360" w:lineRule="auto"/>
        <w:rPr>
          <w:rFonts w:ascii="Arial" w:eastAsia="Calibri" w:hAnsi="Arial" w:cs="Arial"/>
          <w:sz w:val="24"/>
          <w:szCs w:val="24"/>
        </w:rPr>
      </w:pPr>
    </w:p>
    <w:p w14:paraId="238B8B76" w14:textId="4A2E22FE" w:rsidR="0098213B" w:rsidRPr="0098213B" w:rsidRDefault="0098213B" w:rsidP="0098213B">
      <w:pPr>
        <w:spacing w:line="360" w:lineRule="auto"/>
        <w:rPr>
          <w:rFonts w:ascii="Arial" w:eastAsia="Calibri" w:hAnsi="Arial" w:cs="Arial"/>
          <w:sz w:val="24"/>
          <w:szCs w:val="24"/>
        </w:rPr>
      </w:pPr>
      <w:r w:rsidRPr="0098213B">
        <w:rPr>
          <w:rFonts w:ascii="Arial" w:eastAsia="Calibri" w:hAnsi="Arial" w:cs="Arial"/>
          <w:sz w:val="24"/>
          <w:szCs w:val="24"/>
        </w:rPr>
        <w:t xml:space="preserve">Figures, tables, and legends (please ensure you format these in line with APA style guidance) are not included in the word count, but you should not include information in the figure and table legends that is not also available in the text. The reference section is not included in the word count, but in-text citations are.  You are not expected to cite </w:t>
      </w:r>
      <w:proofErr w:type="gramStart"/>
      <w:r w:rsidRPr="0098213B">
        <w:rPr>
          <w:rFonts w:ascii="Arial" w:eastAsia="Calibri" w:hAnsi="Arial" w:cs="Arial"/>
          <w:sz w:val="24"/>
          <w:szCs w:val="24"/>
        </w:rPr>
        <w:t>a large number of</w:t>
      </w:r>
      <w:proofErr w:type="gramEnd"/>
      <w:r w:rsidRPr="0098213B">
        <w:rPr>
          <w:rFonts w:ascii="Arial" w:eastAsia="Calibri" w:hAnsi="Arial" w:cs="Arial"/>
          <w:sz w:val="24"/>
          <w:szCs w:val="24"/>
        </w:rPr>
        <w:t xml:space="preserve"> references, but you should reference the study from which the data are taken.</w:t>
      </w:r>
    </w:p>
    <w:p w14:paraId="3B71E5D7" w14:textId="77777777" w:rsidR="0098213B" w:rsidRPr="0098213B" w:rsidRDefault="0098213B" w:rsidP="0098213B">
      <w:pPr>
        <w:pStyle w:val="Heading1"/>
        <w:rPr>
          <w:rFonts w:ascii="Arial" w:eastAsia="Calibri" w:hAnsi="Arial" w:cs="Arial"/>
          <w:b/>
          <w:bCs/>
          <w:color w:val="000000" w:themeColor="text1"/>
          <w:sz w:val="24"/>
          <w:szCs w:val="24"/>
        </w:rPr>
      </w:pPr>
      <w:r w:rsidRPr="0098213B">
        <w:rPr>
          <w:rFonts w:ascii="Arial" w:eastAsia="Calibri" w:hAnsi="Arial" w:cs="Arial"/>
          <w:b/>
          <w:bCs/>
          <w:color w:val="000000" w:themeColor="text1"/>
          <w:sz w:val="24"/>
          <w:szCs w:val="24"/>
        </w:rPr>
        <w:t xml:space="preserve">Before you begin …. </w:t>
      </w:r>
    </w:p>
    <w:p w14:paraId="1B8B36E2" w14:textId="77777777" w:rsidR="0098213B" w:rsidRPr="0098213B" w:rsidRDefault="0098213B" w:rsidP="0098213B">
      <w:pPr>
        <w:spacing w:line="100" w:lineRule="atLeast"/>
        <w:rPr>
          <w:rFonts w:ascii="Arial" w:eastAsia="Calibri" w:hAnsi="Arial" w:cs="Arial"/>
          <w:sz w:val="24"/>
          <w:szCs w:val="24"/>
        </w:rPr>
      </w:pPr>
    </w:p>
    <w:p w14:paraId="46C54468" w14:textId="075C4E24" w:rsidR="0098213B" w:rsidRPr="0098213B" w:rsidRDefault="0098213B" w:rsidP="0098213B">
      <w:pPr>
        <w:pStyle w:val="ListParagraph"/>
        <w:widowControl w:val="0"/>
        <w:numPr>
          <w:ilvl w:val="0"/>
          <w:numId w:val="5"/>
        </w:numPr>
        <w:suppressAutoHyphens/>
        <w:spacing w:line="360" w:lineRule="auto"/>
        <w:rPr>
          <w:rFonts w:ascii="Arial" w:eastAsia="Calibri" w:hAnsi="Arial" w:cs="Arial"/>
          <w:sz w:val="24"/>
          <w:szCs w:val="24"/>
        </w:rPr>
      </w:pPr>
      <w:r w:rsidRPr="0098213B">
        <w:rPr>
          <w:rFonts w:ascii="Arial" w:eastAsia="Calibri" w:hAnsi="Arial" w:cs="Arial"/>
          <w:sz w:val="24"/>
          <w:szCs w:val="24"/>
        </w:rPr>
        <w:lastRenderedPageBreak/>
        <w:t xml:space="preserve">Make sure you have </w:t>
      </w:r>
      <w:r w:rsidRPr="0098213B">
        <w:rPr>
          <w:rFonts w:ascii="Arial" w:eastAsia="Calibri" w:hAnsi="Arial" w:cs="Arial"/>
          <w:b/>
          <w:bCs/>
          <w:sz w:val="24"/>
          <w:szCs w:val="24"/>
        </w:rPr>
        <w:t>read the marking criteria</w:t>
      </w:r>
      <w:r w:rsidRPr="0098213B">
        <w:rPr>
          <w:rFonts w:ascii="Arial" w:eastAsia="Calibri" w:hAnsi="Arial" w:cs="Arial"/>
          <w:sz w:val="24"/>
          <w:szCs w:val="24"/>
        </w:rPr>
        <w:t xml:space="preserve"> for this assignment. It can be found on Moodle</w:t>
      </w:r>
      <w:r>
        <w:rPr>
          <w:rFonts w:ascii="Arial" w:eastAsia="Calibri" w:hAnsi="Arial" w:cs="Arial"/>
          <w:sz w:val="24"/>
          <w:szCs w:val="24"/>
        </w:rPr>
        <w:t xml:space="preserve">. In the folder called ‘lab report’. </w:t>
      </w:r>
    </w:p>
    <w:p w14:paraId="18DE2E7D" w14:textId="5B140400" w:rsidR="0098213B" w:rsidRPr="0098213B" w:rsidRDefault="0098213B" w:rsidP="0098213B">
      <w:pPr>
        <w:pStyle w:val="ListParagraph"/>
        <w:widowControl w:val="0"/>
        <w:numPr>
          <w:ilvl w:val="0"/>
          <w:numId w:val="5"/>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Make sure you have </w:t>
      </w:r>
      <w:r w:rsidRPr="0098213B">
        <w:rPr>
          <w:rFonts w:ascii="Arial" w:eastAsia="Calibri" w:hAnsi="Arial" w:cs="Arial"/>
          <w:b/>
          <w:bCs/>
          <w:sz w:val="24"/>
          <w:szCs w:val="24"/>
        </w:rPr>
        <w:t>listened to the pre-recorded presentation</w:t>
      </w:r>
      <w:r w:rsidRPr="0098213B">
        <w:rPr>
          <w:rFonts w:ascii="Arial" w:eastAsia="Calibri" w:hAnsi="Arial" w:cs="Arial"/>
          <w:sz w:val="24"/>
          <w:szCs w:val="24"/>
        </w:rPr>
        <w:t xml:space="preserve"> on this assignment. </w:t>
      </w:r>
      <w:r>
        <w:rPr>
          <w:rFonts w:ascii="Arial" w:eastAsia="Calibri" w:hAnsi="Arial" w:cs="Arial"/>
          <w:sz w:val="24"/>
          <w:szCs w:val="24"/>
        </w:rPr>
        <w:t xml:space="preserve">This is available on the Moodle </w:t>
      </w:r>
      <w:proofErr w:type="gramStart"/>
      <w:r>
        <w:rPr>
          <w:rFonts w:ascii="Arial" w:eastAsia="Calibri" w:hAnsi="Arial" w:cs="Arial"/>
          <w:sz w:val="24"/>
          <w:szCs w:val="24"/>
        </w:rPr>
        <w:t>page .</w:t>
      </w:r>
      <w:proofErr w:type="gramEnd"/>
      <w:r>
        <w:rPr>
          <w:rFonts w:ascii="Arial" w:eastAsia="Calibri" w:hAnsi="Arial" w:cs="Arial"/>
          <w:sz w:val="24"/>
          <w:szCs w:val="24"/>
        </w:rPr>
        <w:t xml:space="preserve"> </w:t>
      </w:r>
    </w:p>
    <w:p w14:paraId="1EAA29AF" w14:textId="77777777" w:rsidR="0098213B" w:rsidRPr="0098213B" w:rsidRDefault="0098213B" w:rsidP="0098213B">
      <w:pPr>
        <w:pStyle w:val="ListParagraph"/>
        <w:widowControl w:val="0"/>
        <w:numPr>
          <w:ilvl w:val="0"/>
          <w:numId w:val="5"/>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You can find a </w:t>
      </w:r>
      <w:r w:rsidRPr="0098213B">
        <w:rPr>
          <w:rFonts w:ascii="Arial" w:eastAsia="Calibri" w:hAnsi="Arial" w:cs="Arial"/>
          <w:b/>
          <w:bCs/>
          <w:sz w:val="24"/>
          <w:szCs w:val="24"/>
        </w:rPr>
        <w:t>summary of common mistakes</w:t>
      </w:r>
      <w:r w:rsidRPr="0098213B">
        <w:rPr>
          <w:rFonts w:ascii="Arial" w:eastAsia="Calibri" w:hAnsi="Arial" w:cs="Arial"/>
          <w:sz w:val="24"/>
          <w:szCs w:val="24"/>
        </w:rPr>
        <w:t xml:space="preserve"> on this assignment on Moodle. We recommend that you read and reflect on these. </w:t>
      </w:r>
    </w:p>
    <w:p w14:paraId="010DE1DD" w14:textId="29EA60A6" w:rsidR="0098213B" w:rsidRPr="0098213B" w:rsidRDefault="0098213B" w:rsidP="0098213B">
      <w:pPr>
        <w:pStyle w:val="ListParagraph"/>
        <w:widowControl w:val="0"/>
        <w:numPr>
          <w:ilvl w:val="0"/>
          <w:numId w:val="5"/>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We will offer an </w:t>
      </w:r>
      <w:r w:rsidRPr="0098213B">
        <w:rPr>
          <w:rFonts w:ascii="Arial" w:eastAsia="Calibri" w:hAnsi="Arial" w:cs="Arial"/>
          <w:b/>
          <w:bCs/>
          <w:sz w:val="24"/>
          <w:szCs w:val="24"/>
        </w:rPr>
        <w:t>Q &amp; A session</w:t>
      </w:r>
      <w:r w:rsidRPr="0098213B">
        <w:rPr>
          <w:rFonts w:ascii="Arial" w:eastAsia="Calibri" w:hAnsi="Arial" w:cs="Arial"/>
          <w:sz w:val="24"/>
          <w:szCs w:val="24"/>
        </w:rPr>
        <w:t xml:space="preserve"> on the assignment closer to the deadline. Dates to be confirmed. Please keep an eye out for a Moodle announcement. </w:t>
      </w:r>
    </w:p>
    <w:p w14:paraId="0C9E931C" w14:textId="77777777" w:rsidR="0098213B" w:rsidRPr="0098213B" w:rsidRDefault="0098213B" w:rsidP="0098213B">
      <w:pPr>
        <w:pStyle w:val="ListParagraph"/>
        <w:widowControl w:val="0"/>
        <w:numPr>
          <w:ilvl w:val="0"/>
          <w:numId w:val="5"/>
        </w:numPr>
        <w:suppressAutoHyphens/>
        <w:spacing w:line="360" w:lineRule="auto"/>
        <w:rPr>
          <w:rFonts w:ascii="Arial" w:eastAsia="Calibri" w:hAnsi="Arial" w:cs="Arial"/>
          <w:sz w:val="24"/>
          <w:szCs w:val="24"/>
        </w:rPr>
      </w:pPr>
      <w:r w:rsidRPr="0098213B">
        <w:rPr>
          <w:rFonts w:ascii="Arial" w:eastAsia="Calibri" w:hAnsi="Arial" w:cs="Arial"/>
          <w:sz w:val="24"/>
          <w:szCs w:val="24"/>
        </w:rPr>
        <w:t xml:space="preserve">All email queries will be answered on a common Moodle thread. Please check this thread before your email your lecturers with queries. </w:t>
      </w:r>
    </w:p>
    <w:p w14:paraId="3A7E5903" w14:textId="77777777" w:rsidR="0098213B" w:rsidRPr="00986C01" w:rsidRDefault="0098213B" w:rsidP="0098213B">
      <w:pPr>
        <w:pStyle w:val="Heading1"/>
        <w:rPr>
          <w:rFonts w:ascii="Arial" w:eastAsia="Calibri" w:hAnsi="Arial" w:cs="Arial"/>
          <w:b/>
          <w:bCs/>
          <w:sz w:val="24"/>
          <w:szCs w:val="24"/>
        </w:rPr>
      </w:pPr>
      <w:r w:rsidRPr="00986C01">
        <w:rPr>
          <w:rFonts w:ascii="Arial" w:eastAsia="Calibri" w:hAnsi="Arial" w:cs="Arial"/>
          <w:b/>
          <w:bCs/>
          <w:color w:val="auto"/>
          <w:sz w:val="24"/>
          <w:szCs w:val="24"/>
        </w:rPr>
        <w:t>References</w:t>
      </w:r>
      <w:r w:rsidRPr="00986C01">
        <w:rPr>
          <w:rFonts w:ascii="Arial" w:eastAsia="Calibri" w:hAnsi="Arial" w:cs="Arial"/>
          <w:b/>
          <w:bCs/>
          <w:sz w:val="24"/>
          <w:szCs w:val="24"/>
        </w:rPr>
        <w:t>:</w:t>
      </w:r>
    </w:p>
    <w:p w14:paraId="1C29A424" w14:textId="77777777" w:rsidR="0098213B" w:rsidRPr="0098213B" w:rsidRDefault="0098213B" w:rsidP="0098213B">
      <w:pPr>
        <w:pStyle w:val="Bibliography"/>
        <w:spacing w:line="276" w:lineRule="auto"/>
        <w:rPr>
          <w:rFonts w:ascii="Arial" w:hAnsi="Arial" w:cs="Arial"/>
          <w:sz w:val="24"/>
          <w:szCs w:val="24"/>
        </w:rPr>
      </w:pPr>
    </w:p>
    <w:p w14:paraId="048AC55C" w14:textId="77777777" w:rsidR="0098213B" w:rsidRPr="0098213B" w:rsidRDefault="0098213B" w:rsidP="00986C01">
      <w:pPr>
        <w:pStyle w:val="Bibliography"/>
        <w:spacing w:line="276" w:lineRule="auto"/>
        <w:ind w:left="720" w:hanging="720"/>
        <w:rPr>
          <w:rFonts w:ascii="Arial" w:hAnsi="Arial" w:cs="Arial"/>
          <w:sz w:val="24"/>
          <w:szCs w:val="24"/>
        </w:rPr>
      </w:pPr>
      <w:r w:rsidRPr="0098213B">
        <w:rPr>
          <w:rFonts w:ascii="Arial" w:hAnsi="Arial" w:cs="Arial"/>
          <w:sz w:val="24"/>
          <w:szCs w:val="24"/>
        </w:rPr>
        <w:t xml:space="preserve">Liddle, E. B., Hollis, C., Batty, M. J., Groom, M. J., </w:t>
      </w:r>
      <w:proofErr w:type="spellStart"/>
      <w:r w:rsidRPr="0098213B">
        <w:rPr>
          <w:rFonts w:ascii="Arial" w:hAnsi="Arial" w:cs="Arial"/>
          <w:sz w:val="24"/>
          <w:szCs w:val="24"/>
        </w:rPr>
        <w:t>Totman</w:t>
      </w:r>
      <w:proofErr w:type="spellEnd"/>
      <w:r w:rsidRPr="0098213B">
        <w:rPr>
          <w:rFonts w:ascii="Arial" w:hAnsi="Arial" w:cs="Arial"/>
          <w:sz w:val="24"/>
          <w:szCs w:val="24"/>
        </w:rPr>
        <w:t xml:space="preserve">, J. J., </w:t>
      </w:r>
      <w:proofErr w:type="spellStart"/>
      <w:r w:rsidRPr="0098213B">
        <w:rPr>
          <w:rFonts w:ascii="Arial" w:hAnsi="Arial" w:cs="Arial"/>
          <w:sz w:val="24"/>
          <w:szCs w:val="24"/>
        </w:rPr>
        <w:t>Liotti</w:t>
      </w:r>
      <w:proofErr w:type="spellEnd"/>
      <w:r w:rsidRPr="0098213B">
        <w:rPr>
          <w:rFonts w:ascii="Arial" w:hAnsi="Arial" w:cs="Arial"/>
          <w:sz w:val="24"/>
          <w:szCs w:val="24"/>
        </w:rPr>
        <w:t xml:space="preserve">, M., Liddle, P. F. (2011). Task-related default mode network modulation and inhibitory control in ADHD: effects of motivation and methylphenidate. </w:t>
      </w:r>
      <w:r w:rsidRPr="0098213B">
        <w:rPr>
          <w:rFonts w:ascii="Arial" w:hAnsi="Arial" w:cs="Arial"/>
          <w:i/>
          <w:iCs/>
          <w:sz w:val="24"/>
          <w:szCs w:val="24"/>
        </w:rPr>
        <w:t>Journal of Child Psychology and Psychiatry</w:t>
      </w:r>
      <w:r w:rsidRPr="0098213B">
        <w:rPr>
          <w:rFonts w:ascii="Arial" w:hAnsi="Arial" w:cs="Arial"/>
          <w:sz w:val="24"/>
          <w:szCs w:val="24"/>
        </w:rPr>
        <w:t xml:space="preserve">, </w:t>
      </w:r>
      <w:r w:rsidRPr="0098213B">
        <w:rPr>
          <w:rFonts w:ascii="Arial" w:hAnsi="Arial" w:cs="Arial"/>
          <w:i/>
          <w:iCs/>
          <w:sz w:val="24"/>
          <w:szCs w:val="24"/>
        </w:rPr>
        <w:t>52</w:t>
      </w:r>
      <w:r w:rsidRPr="0098213B">
        <w:rPr>
          <w:rFonts w:ascii="Arial" w:hAnsi="Arial" w:cs="Arial"/>
          <w:sz w:val="24"/>
          <w:szCs w:val="24"/>
        </w:rPr>
        <w:t xml:space="preserve">(7), 761–771. </w:t>
      </w:r>
      <w:hyperlink r:id="rId5" w:history="1">
        <w:r w:rsidRPr="0098213B">
          <w:rPr>
            <w:rStyle w:val="Hyperlink"/>
            <w:rFonts w:ascii="Arial" w:eastAsiaTheme="majorEastAsia" w:hAnsi="Arial" w:cs="Arial"/>
            <w:sz w:val="24"/>
            <w:szCs w:val="24"/>
          </w:rPr>
          <w:t>http://doi.org/10.1111/j.1469-7610.2010.02333.x</w:t>
        </w:r>
      </w:hyperlink>
      <w:r w:rsidRPr="0098213B">
        <w:rPr>
          <w:rFonts w:ascii="Arial" w:hAnsi="Arial" w:cs="Arial"/>
          <w:sz w:val="24"/>
          <w:szCs w:val="24"/>
        </w:rPr>
        <w:t xml:space="preserve"> </w:t>
      </w:r>
    </w:p>
    <w:p w14:paraId="5AC20A73" w14:textId="77777777" w:rsidR="0098213B" w:rsidRPr="0098213B" w:rsidRDefault="0098213B" w:rsidP="00986C01">
      <w:pPr>
        <w:pStyle w:val="Bibliography"/>
        <w:spacing w:line="276" w:lineRule="auto"/>
        <w:ind w:left="720" w:hanging="720"/>
        <w:rPr>
          <w:rFonts w:ascii="Arial" w:hAnsi="Arial" w:cs="Arial"/>
          <w:sz w:val="24"/>
          <w:szCs w:val="24"/>
        </w:rPr>
      </w:pPr>
      <w:proofErr w:type="spellStart"/>
      <w:r w:rsidRPr="0098213B">
        <w:rPr>
          <w:rFonts w:ascii="Arial" w:hAnsi="Arial" w:cs="Arial"/>
          <w:sz w:val="24"/>
          <w:szCs w:val="24"/>
        </w:rPr>
        <w:t>Mireault</w:t>
      </w:r>
      <w:proofErr w:type="spellEnd"/>
      <w:r w:rsidRPr="0098213B">
        <w:rPr>
          <w:rFonts w:ascii="Arial" w:hAnsi="Arial" w:cs="Arial"/>
          <w:sz w:val="24"/>
          <w:szCs w:val="24"/>
        </w:rPr>
        <w:t xml:space="preserve">, G. C., &amp; Bond, L. A. (1992). PARENTAL DEATH IN CHILDHOOD: Perceived Vulnerability, and Adult Depression and Anxiety. </w:t>
      </w:r>
      <w:r w:rsidRPr="0098213B">
        <w:rPr>
          <w:rFonts w:ascii="Arial" w:hAnsi="Arial" w:cs="Arial"/>
          <w:i/>
          <w:iCs/>
          <w:sz w:val="24"/>
          <w:szCs w:val="24"/>
        </w:rPr>
        <w:t>Journal of Orthopsychiatry</w:t>
      </w:r>
      <w:r w:rsidRPr="0098213B">
        <w:rPr>
          <w:rFonts w:ascii="Arial" w:hAnsi="Arial" w:cs="Arial"/>
          <w:sz w:val="24"/>
          <w:szCs w:val="24"/>
        </w:rPr>
        <w:t xml:space="preserve">, </w:t>
      </w:r>
      <w:r w:rsidRPr="0098213B">
        <w:rPr>
          <w:rFonts w:ascii="Arial" w:hAnsi="Arial" w:cs="Arial"/>
          <w:i/>
          <w:iCs/>
          <w:sz w:val="24"/>
          <w:szCs w:val="24"/>
        </w:rPr>
        <w:t>62</w:t>
      </w:r>
      <w:r w:rsidRPr="0098213B">
        <w:rPr>
          <w:rFonts w:ascii="Arial" w:hAnsi="Arial" w:cs="Arial"/>
          <w:sz w:val="24"/>
          <w:szCs w:val="24"/>
        </w:rPr>
        <w:t xml:space="preserve">(4), 517–524. </w:t>
      </w:r>
      <w:hyperlink r:id="rId6" w:history="1">
        <w:r w:rsidRPr="0098213B">
          <w:rPr>
            <w:rStyle w:val="Hyperlink"/>
            <w:rFonts w:ascii="Arial" w:eastAsiaTheme="majorEastAsia" w:hAnsi="Arial" w:cs="Arial"/>
            <w:sz w:val="24"/>
            <w:szCs w:val="24"/>
          </w:rPr>
          <w:t>http://doi.org/10.1037/h0079371</w:t>
        </w:r>
      </w:hyperlink>
      <w:r w:rsidRPr="0098213B">
        <w:rPr>
          <w:rFonts w:ascii="Arial" w:hAnsi="Arial" w:cs="Arial"/>
          <w:sz w:val="24"/>
          <w:szCs w:val="24"/>
        </w:rPr>
        <w:t xml:space="preserve"> </w:t>
      </w:r>
    </w:p>
    <w:sectPr w:rsidR="0098213B" w:rsidRPr="00982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A73"/>
    <w:multiLevelType w:val="hybridMultilevel"/>
    <w:tmpl w:val="BA527F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6714"/>
    <w:multiLevelType w:val="hybridMultilevel"/>
    <w:tmpl w:val="8C02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5011"/>
    <w:multiLevelType w:val="hybridMultilevel"/>
    <w:tmpl w:val="D45E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17B09"/>
    <w:multiLevelType w:val="hybridMultilevel"/>
    <w:tmpl w:val="BF8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80650"/>
    <w:multiLevelType w:val="hybridMultilevel"/>
    <w:tmpl w:val="A2D661BA"/>
    <w:lvl w:ilvl="0" w:tplc="0CDCC1D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1C"/>
    <w:rsid w:val="00150827"/>
    <w:rsid w:val="00671424"/>
    <w:rsid w:val="0098213B"/>
    <w:rsid w:val="00986C01"/>
    <w:rsid w:val="00AF4918"/>
    <w:rsid w:val="00EB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567C29"/>
  <w15:chartTrackingRefBased/>
  <w15:docId w15:val="{79F0BE40-E5B1-894C-BA74-CA092F43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1C"/>
    <w:rPr>
      <w:rFonts w:ascii="Verdana" w:eastAsia="Times New Roman" w:hAnsi="Verdana" w:cs="Times New Roman"/>
      <w:sz w:val="20"/>
      <w:szCs w:val="20"/>
      <w:lang w:eastAsia="en-GB"/>
    </w:rPr>
  </w:style>
  <w:style w:type="paragraph" w:styleId="Heading1">
    <w:name w:val="heading 1"/>
    <w:basedOn w:val="Normal"/>
    <w:next w:val="Normal"/>
    <w:link w:val="Heading1Char"/>
    <w:uiPriority w:val="9"/>
    <w:qFormat/>
    <w:rsid w:val="00982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51C"/>
    <w:pPr>
      <w:keepNext/>
      <w:keepLines/>
      <w:spacing w:before="4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semiHidden/>
    <w:unhideWhenUsed/>
    <w:qFormat/>
    <w:rsid w:val="0098213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51C"/>
    <w:rPr>
      <w:rFonts w:ascii="Arial" w:eastAsiaTheme="majorEastAsia" w:hAnsi="Arial" w:cstheme="majorBidi"/>
      <w:b/>
      <w:sz w:val="26"/>
      <w:szCs w:val="26"/>
      <w:lang w:eastAsia="en-GB"/>
    </w:rPr>
  </w:style>
  <w:style w:type="paragraph" w:styleId="ListParagraph">
    <w:name w:val="List Paragraph"/>
    <w:basedOn w:val="Normal"/>
    <w:uiPriority w:val="34"/>
    <w:qFormat/>
    <w:rsid w:val="00EB451C"/>
    <w:pPr>
      <w:ind w:left="720"/>
      <w:contextualSpacing/>
    </w:pPr>
  </w:style>
  <w:style w:type="character" w:customStyle="1" w:styleId="Heading1Char">
    <w:name w:val="Heading 1 Char"/>
    <w:basedOn w:val="DefaultParagraphFont"/>
    <w:link w:val="Heading1"/>
    <w:uiPriority w:val="9"/>
    <w:rsid w:val="0098213B"/>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98213B"/>
    <w:rPr>
      <w:rFonts w:asciiTheme="majorHAnsi" w:eastAsiaTheme="majorEastAsia" w:hAnsiTheme="majorHAnsi" w:cstheme="majorBidi"/>
      <w:color w:val="1F3763" w:themeColor="accent1" w:themeShade="7F"/>
      <w:lang w:eastAsia="en-GB"/>
    </w:rPr>
  </w:style>
  <w:style w:type="paragraph" w:styleId="Bibliography">
    <w:name w:val="Bibliography"/>
    <w:basedOn w:val="Normal"/>
    <w:next w:val="Normal"/>
    <w:uiPriority w:val="37"/>
    <w:semiHidden/>
    <w:unhideWhenUsed/>
    <w:rsid w:val="0098213B"/>
  </w:style>
  <w:style w:type="character" w:styleId="Hyperlink">
    <w:name w:val="Hyperlink"/>
    <w:rsid w:val="0098213B"/>
    <w:rPr>
      <w:color w:val="000080"/>
      <w:u w:val="single"/>
    </w:rPr>
  </w:style>
  <w:style w:type="paragraph" w:styleId="Title">
    <w:name w:val="Title"/>
    <w:basedOn w:val="Normal"/>
    <w:next w:val="Normal"/>
    <w:link w:val="TitleChar"/>
    <w:uiPriority w:val="10"/>
    <w:qFormat/>
    <w:rsid w:val="0098213B"/>
    <w:pPr>
      <w:widowControl w:val="0"/>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213B"/>
    <w:rPr>
      <w:rFonts w:asciiTheme="majorHAnsi" w:eastAsiaTheme="majorEastAsia" w:hAnsiTheme="majorHAnsi" w:cstheme="majorBidi"/>
      <w:color w:val="323E4F"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037/h0079371" TargetMode="External"/><Relationship Id="rId5" Type="http://schemas.openxmlformats.org/officeDocument/2006/relationships/hyperlink" Target="http://doi.org/10.1111/j.1469-7610.2010.02333.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Hassard</dc:creator>
  <cp:keywords/>
  <dc:description/>
  <cp:lastModifiedBy>Juliet Hassard</cp:lastModifiedBy>
  <cp:revision>4</cp:revision>
  <dcterms:created xsi:type="dcterms:W3CDTF">2021-10-06T13:46:00Z</dcterms:created>
  <dcterms:modified xsi:type="dcterms:W3CDTF">2021-11-10T14:16:00Z</dcterms:modified>
</cp:coreProperties>
</file>